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olor w:val="2E74B5" w:themeColor="accent1" w:themeShade="BF"/>
          <w:sz w:val="32"/>
          <w:szCs w:val="32"/>
        </w:rPr>
        <w:id w:val="976569515"/>
        <w:docPartObj>
          <w:docPartGallery w:val="Cover Pages"/>
          <w:docPartUnique/>
        </w:docPartObj>
      </w:sdtPr>
      <w:sdtContent>
        <w:p w:rsidR="002C3C4A" w:rsidRDefault="002C3C4A">
          <w:r>
            <w:rPr>
              <w:noProof/>
              <w:lang w:eastAsia="en-GB"/>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173355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76F7356"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6184265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2398" w:rsidRDefault="00312398">
                                <w:pPr>
                                  <w:pStyle w:val="NoSpacing"/>
                                  <w:jc w:val="right"/>
                                  <w:rPr>
                                    <w:color w:val="595959" w:themeColor="text1" w:themeTint="A6"/>
                                    <w:sz w:val="28"/>
                                    <w:szCs w:val="28"/>
                                  </w:rPr>
                                </w:pPr>
                              </w:p>
                              <w:p w:rsidR="00312398" w:rsidRDefault="00312398">
                                <w:pPr>
                                  <w:pStyle w:val="NoSpacing"/>
                                  <w:jc w:val="right"/>
                                  <w:rPr>
                                    <w:color w:val="595959" w:themeColor="text1" w:themeTint="A6"/>
                                    <w:sz w:val="28"/>
                                    <w:szCs w:val="28"/>
                                  </w:rPr>
                                </w:pPr>
                              </w:p>
                              <w:p w:rsidR="00312398" w:rsidRDefault="00312398">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rsidR="00312398" w:rsidRDefault="00312398">
                          <w:pPr>
                            <w:pStyle w:val="NoSpacing"/>
                            <w:jc w:val="right"/>
                            <w:rPr>
                              <w:color w:val="595959" w:themeColor="text1" w:themeTint="A6"/>
                              <w:sz w:val="28"/>
                              <w:szCs w:val="28"/>
                            </w:rPr>
                          </w:pPr>
                        </w:p>
                        <w:p w:rsidR="00312398" w:rsidRDefault="00312398">
                          <w:pPr>
                            <w:pStyle w:val="NoSpacing"/>
                            <w:jc w:val="right"/>
                            <w:rPr>
                              <w:color w:val="595959" w:themeColor="text1" w:themeTint="A6"/>
                              <w:sz w:val="28"/>
                              <w:szCs w:val="28"/>
                            </w:rPr>
                          </w:pPr>
                        </w:p>
                        <w:p w:rsidR="00312398" w:rsidRDefault="00312398">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5292090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36"/>
                                    <w:szCs w:val="36"/>
                                  </w:rPr>
                                  <w:alias w:val="Abstract"/>
                                  <w:tag w:val=""/>
                                  <w:id w:val="1375273687"/>
                                  <w:dataBinding w:prefixMappings="xmlns:ns0='http://schemas.microsoft.com/office/2006/coverPageProps' " w:xpath="/ns0:CoverPageProperties[1]/ns0:Abstract[1]" w:storeItemID="{55AF091B-3C7A-41E3-B477-F2FDAA23CFDA}"/>
                                  <w:text w:multiLine="1"/>
                                </w:sdtPr>
                                <w:sdtContent>
                                  <w:p w:rsidR="00312398" w:rsidRPr="002C3C4A" w:rsidRDefault="00312398">
                                    <w:pPr>
                                      <w:pStyle w:val="NoSpacing"/>
                                      <w:jc w:val="right"/>
                                      <w:rPr>
                                        <w:color w:val="595959" w:themeColor="text1" w:themeTint="A6"/>
                                        <w:sz w:val="28"/>
                                        <w:szCs w:val="28"/>
                                      </w:rPr>
                                    </w:pPr>
                                    <w:r w:rsidRPr="002D0E83">
                                      <w:rPr>
                                        <w:color w:val="595959" w:themeColor="text1" w:themeTint="A6"/>
                                        <w:sz w:val="36"/>
                                        <w:szCs w:val="36"/>
                                      </w:rPr>
                                      <w:t>Analysis of the LGBF 2016/17 data with commentary from Heads of Service</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sdt>
                          <w:sdtPr>
                            <w:rPr>
                              <w:color w:val="595959" w:themeColor="text1" w:themeTint="A6"/>
                              <w:sz w:val="36"/>
                              <w:szCs w:val="36"/>
                            </w:rPr>
                            <w:alias w:val="Abstract"/>
                            <w:tag w:val=""/>
                            <w:id w:val="1375273687"/>
                            <w:dataBinding w:prefixMappings="xmlns:ns0='http://schemas.microsoft.com/office/2006/coverPageProps' " w:xpath="/ns0:CoverPageProperties[1]/ns0:Abstract[1]" w:storeItemID="{55AF091B-3C7A-41E3-B477-F2FDAA23CFDA}"/>
                            <w:text w:multiLine="1"/>
                          </w:sdtPr>
                          <w:sdtContent>
                            <w:p w:rsidR="00312398" w:rsidRPr="002C3C4A" w:rsidRDefault="00312398">
                              <w:pPr>
                                <w:pStyle w:val="NoSpacing"/>
                                <w:jc w:val="right"/>
                                <w:rPr>
                                  <w:color w:val="595959" w:themeColor="text1" w:themeTint="A6"/>
                                  <w:sz w:val="28"/>
                                  <w:szCs w:val="28"/>
                                </w:rPr>
                              </w:pPr>
                              <w:r w:rsidRPr="002D0E83">
                                <w:rPr>
                                  <w:color w:val="595959" w:themeColor="text1" w:themeTint="A6"/>
                                  <w:sz w:val="36"/>
                                  <w:szCs w:val="36"/>
                                </w:rPr>
                                <w:t>Analysis of the LGBF 2016/17 data with commentary from Heads of Service</w:t>
                              </w:r>
                            </w:p>
                          </w:sdtContent>
                        </w:sdt>
                      </w:txbxContent>
                    </v:textbox>
                    <w10:wrap type="square" anchorx="page"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2267585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2398" w:rsidRDefault="00312398">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Local Government Benchmarking Framework (LGBF) 2016/17</w:t>
                                    </w:r>
                                  </w:sdtContent>
                                </w:sdt>
                              </w:p>
                              <w:sdt>
                                <w:sdtPr>
                                  <w:rPr>
                                    <w:color w:val="404040" w:themeColor="text1" w:themeTint="BF"/>
                                    <w:sz w:val="48"/>
                                    <w:szCs w:val="48"/>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312398" w:rsidRDefault="00312398">
                                    <w:pPr>
                                      <w:jc w:val="right"/>
                                      <w:rPr>
                                        <w:smallCaps/>
                                        <w:color w:val="404040" w:themeColor="text1" w:themeTint="BF"/>
                                        <w:sz w:val="36"/>
                                        <w:szCs w:val="36"/>
                                      </w:rPr>
                                    </w:pPr>
                                    <w:r>
                                      <w:rPr>
                                        <w:color w:val="404040" w:themeColor="text1" w:themeTint="BF"/>
                                        <w:sz w:val="48"/>
                                        <w:szCs w:val="48"/>
                                      </w:rPr>
                                      <w:t>Telling our story and Looking F</w:t>
                                    </w:r>
                                    <w:r w:rsidRPr="002D0E83">
                                      <w:rPr>
                                        <w:color w:val="404040" w:themeColor="text1" w:themeTint="BF"/>
                                        <w:sz w:val="48"/>
                                        <w:szCs w:val="48"/>
                                      </w:rPr>
                                      <w:t>orward</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rsidR="00312398" w:rsidRDefault="00312398">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Local Government Benchmarking Framework (LGBF) 2016/17</w:t>
                              </w:r>
                            </w:sdtContent>
                          </w:sdt>
                        </w:p>
                        <w:sdt>
                          <w:sdtPr>
                            <w:rPr>
                              <w:color w:val="404040" w:themeColor="text1" w:themeTint="BF"/>
                              <w:sz w:val="48"/>
                              <w:szCs w:val="48"/>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312398" w:rsidRDefault="00312398">
                              <w:pPr>
                                <w:jc w:val="right"/>
                                <w:rPr>
                                  <w:smallCaps/>
                                  <w:color w:val="404040" w:themeColor="text1" w:themeTint="BF"/>
                                  <w:sz w:val="36"/>
                                  <w:szCs w:val="36"/>
                                </w:rPr>
                              </w:pPr>
                              <w:r>
                                <w:rPr>
                                  <w:color w:val="404040" w:themeColor="text1" w:themeTint="BF"/>
                                  <w:sz w:val="48"/>
                                  <w:szCs w:val="48"/>
                                </w:rPr>
                                <w:t>Telling our story and Looking F</w:t>
                              </w:r>
                              <w:r w:rsidRPr="002D0E83">
                                <w:rPr>
                                  <w:color w:val="404040" w:themeColor="text1" w:themeTint="BF"/>
                                  <w:sz w:val="48"/>
                                  <w:szCs w:val="48"/>
                                </w:rPr>
                                <w:t>orward</w:t>
                              </w:r>
                            </w:p>
                          </w:sdtContent>
                        </w:sdt>
                      </w:txbxContent>
                    </v:textbox>
                    <w10:wrap type="square" anchorx="page" anchory="page"/>
                  </v:shape>
                </w:pict>
              </mc:Fallback>
            </mc:AlternateContent>
          </w:r>
        </w:p>
        <w:p w:rsidR="002C3C4A" w:rsidRDefault="002C3C4A">
          <w:pPr>
            <w:rPr>
              <w:b/>
              <w:color w:val="FF0000"/>
              <w:sz w:val="28"/>
              <w:szCs w:val="28"/>
            </w:rPr>
          </w:pPr>
          <w:r>
            <w:rPr>
              <w:b/>
              <w:color w:val="FF0000"/>
              <w:sz w:val="28"/>
              <w:szCs w:val="28"/>
            </w:rPr>
            <w:br w:type="page"/>
          </w:r>
        </w:p>
        <w:sdt>
          <w:sdtPr>
            <w:rPr>
              <w:rFonts w:asciiTheme="minorHAnsi" w:eastAsiaTheme="minorHAnsi" w:hAnsiTheme="minorHAnsi" w:cstheme="minorBidi"/>
              <w:color w:val="auto"/>
              <w:sz w:val="22"/>
              <w:szCs w:val="22"/>
              <w:lang w:val="en-GB"/>
            </w:rPr>
            <w:id w:val="1530757755"/>
            <w:docPartObj>
              <w:docPartGallery w:val="Table of Contents"/>
              <w:docPartUnique/>
            </w:docPartObj>
          </w:sdtPr>
          <w:sdtEndPr>
            <w:rPr>
              <w:b/>
              <w:bCs/>
              <w:noProof/>
            </w:rPr>
          </w:sdtEndPr>
          <w:sdtContent>
            <w:p w:rsidR="002C3C4A" w:rsidRDefault="002C3C4A">
              <w:pPr>
                <w:pStyle w:val="TOCHeading"/>
              </w:pPr>
              <w:r>
                <w:t>Contents</w:t>
              </w:r>
              <w:r w:rsidR="00646366">
                <w:t xml:space="preserve"> – List of indicators</w:t>
              </w:r>
            </w:p>
            <w:p w:rsidR="002D0E83" w:rsidRDefault="002C3C4A">
              <w:pPr>
                <w:pStyle w:val="TOC1"/>
                <w:tabs>
                  <w:tab w:val="right" w:leader="dot" w:pos="13948"/>
                </w:tabs>
                <w:rPr>
                  <w:rFonts w:cstheme="minorBidi"/>
                  <w:noProof/>
                  <w:lang w:val="en-GB" w:eastAsia="en-GB"/>
                </w:rPr>
              </w:pPr>
              <w:r>
                <w:fldChar w:fldCharType="begin"/>
              </w:r>
              <w:r>
                <w:instrText xml:space="preserve"> TOC \o "1-3" \h \z \u </w:instrText>
              </w:r>
              <w:r>
                <w:fldChar w:fldCharType="separate"/>
              </w:r>
              <w:hyperlink w:anchor="_Toc514772448" w:history="1">
                <w:r w:rsidR="002D0E83" w:rsidRPr="00230FDD">
                  <w:rPr>
                    <w:rStyle w:val="Hyperlink"/>
                    <w:rFonts w:ascii="Arial" w:hAnsi="Arial" w:cs="Arial"/>
                    <w:b/>
                    <w:noProof/>
                  </w:rPr>
                  <w:t>INTRODUCTION AND KEY TO SYMBOLS</w:t>
                </w:r>
                <w:r w:rsidR="002D0E83">
                  <w:rPr>
                    <w:noProof/>
                    <w:webHidden/>
                  </w:rPr>
                  <w:tab/>
                </w:r>
                <w:r w:rsidR="002D0E83">
                  <w:rPr>
                    <w:noProof/>
                    <w:webHidden/>
                  </w:rPr>
                  <w:fldChar w:fldCharType="begin"/>
                </w:r>
                <w:r w:rsidR="002D0E83">
                  <w:rPr>
                    <w:noProof/>
                    <w:webHidden/>
                  </w:rPr>
                  <w:instrText xml:space="preserve"> PAGEREF _Toc514772448 \h </w:instrText>
                </w:r>
                <w:r w:rsidR="002D0E83">
                  <w:rPr>
                    <w:noProof/>
                    <w:webHidden/>
                  </w:rPr>
                </w:r>
                <w:r w:rsidR="002D0E83">
                  <w:rPr>
                    <w:noProof/>
                    <w:webHidden/>
                  </w:rPr>
                  <w:fldChar w:fldCharType="separate"/>
                </w:r>
                <w:r w:rsidR="002D0E83">
                  <w:rPr>
                    <w:noProof/>
                    <w:webHidden/>
                  </w:rPr>
                  <w:t>6</w:t>
                </w:r>
                <w:r w:rsidR="002D0E83">
                  <w:rPr>
                    <w:noProof/>
                    <w:webHidden/>
                  </w:rPr>
                  <w:fldChar w:fldCharType="end"/>
                </w:r>
              </w:hyperlink>
            </w:p>
            <w:p w:rsidR="002D0E83" w:rsidRDefault="00312398">
              <w:pPr>
                <w:pStyle w:val="TOC2"/>
                <w:tabs>
                  <w:tab w:val="right" w:leader="dot" w:pos="13948"/>
                </w:tabs>
                <w:rPr>
                  <w:rFonts w:cstheme="minorBidi"/>
                  <w:noProof/>
                  <w:lang w:val="en-GB" w:eastAsia="en-GB"/>
                </w:rPr>
              </w:pPr>
              <w:hyperlink w:anchor="_Toc514772449" w:history="1">
                <w:r w:rsidR="002D0E83" w:rsidRPr="00230FDD">
                  <w:rPr>
                    <w:rStyle w:val="Hyperlink"/>
                    <w:b/>
                    <w:noProof/>
                  </w:rPr>
                  <w:t>EDUCATION</w:t>
                </w:r>
                <w:r w:rsidR="002D0E83">
                  <w:rPr>
                    <w:noProof/>
                    <w:webHidden/>
                  </w:rPr>
                  <w:tab/>
                </w:r>
                <w:r w:rsidR="002D0E83">
                  <w:rPr>
                    <w:noProof/>
                    <w:webHidden/>
                  </w:rPr>
                  <w:fldChar w:fldCharType="begin"/>
                </w:r>
                <w:r w:rsidR="002D0E83">
                  <w:rPr>
                    <w:noProof/>
                    <w:webHidden/>
                  </w:rPr>
                  <w:instrText xml:space="preserve"> PAGEREF _Toc514772449 \h </w:instrText>
                </w:r>
                <w:r w:rsidR="002D0E83">
                  <w:rPr>
                    <w:noProof/>
                    <w:webHidden/>
                  </w:rPr>
                </w:r>
                <w:r w:rsidR="002D0E83">
                  <w:rPr>
                    <w:noProof/>
                    <w:webHidden/>
                  </w:rPr>
                  <w:fldChar w:fldCharType="separate"/>
                </w:r>
                <w:r w:rsidR="002D0E83">
                  <w:rPr>
                    <w:noProof/>
                    <w:webHidden/>
                  </w:rPr>
                  <w:t>8</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450" w:history="1">
                <w:r w:rsidR="002D0E83" w:rsidRPr="00230FDD">
                  <w:rPr>
                    <w:rStyle w:val="Hyperlink"/>
                    <w:noProof/>
                  </w:rPr>
                  <w:t>INDICATOR REF: CHN1 - Cost per primary school pupil</w:t>
                </w:r>
                <w:r w:rsidR="002D0E83">
                  <w:rPr>
                    <w:noProof/>
                    <w:webHidden/>
                  </w:rPr>
                  <w:tab/>
                </w:r>
                <w:r w:rsidR="002D0E83">
                  <w:rPr>
                    <w:noProof/>
                    <w:webHidden/>
                  </w:rPr>
                  <w:fldChar w:fldCharType="begin"/>
                </w:r>
                <w:r w:rsidR="002D0E83">
                  <w:rPr>
                    <w:noProof/>
                    <w:webHidden/>
                  </w:rPr>
                  <w:instrText xml:space="preserve"> PAGEREF _Toc514772450 \h </w:instrText>
                </w:r>
                <w:r w:rsidR="002D0E83">
                  <w:rPr>
                    <w:noProof/>
                    <w:webHidden/>
                  </w:rPr>
                </w:r>
                <w:r w:rsidR="002D0E83">
                  <w:rPr>
                    <w:noProof/>
                    <w:webHidden/>
                  </w:rPr>
                  <w:fldChar w:fldCharType="separate"/>
                </w:r>
                <w:r w:rsidR="002D0E83">
                  <w:rPr>
                    <w:noProof/>
                    <w:webHidden/>
                  </w:rPr>
                  <w:t>8</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451" w:history="1">
                <w:r w:rsidR="002D0E83" w:rsidRPr="00230FDD">
                  <w:rPr>
                    <w:rStyle w:val="Hyperlink"/>
                    <w:noProof/>
                  </w:rPr>
                  <w:t>INDICATOR REF: CHN2 - Cost per secondary school pupil</w:t>
                </w:r>
                <w:r w:rsidR="002D0E83">
                  <w:rPr>
                    <w:noProof/>
                    <w:webHidden/>
                  </w:rPr>
                  <w:tab/>
                </w:r>
                <w:r w:rsidR="002D0E83">
                  <w:rPr>
                    <w:noProof/>
                    <w:webHidden/>
                  </w:rPr>
                  <w:fldChar w:fldCharType="begin"/>
                </w:r>
                <w:r w:rsidR="002D0E83">
                  <w:rPr>
                    <w:noProof/>
                    <w:webHidden/>
                  </w:rPr>
                  <w:instrText xml:space="preserve"> PAGEREF _Toc514772451 \h </w:instrText>
                </w:r>
                <w:r w:rsidR="002D0E83">
                  <w:rPr>
                    <w:noProof/>
                    <w:webHidden/>
                  </w:rPr>
                </w:r>
                <w:r w:rsidR="002D0E83">
                  <w:rPr>
                    <w:noProof/>
                    <w:webHidden/>
                  </w:rPr>
                  <w:fldChar w:fldCharType="separate"/>
                </w:r>
                <w:r w:rsidR="002D0E83">
                  <w:rPr>
                    <w:noProof/>
                    <w:webHidden/>
                  </w:rPr>
                  <w:t>9</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452" w:history="1">
                <w:r w:rsidR="002D0E83" w:rsidRPr="00230FDD">
                  <w:rPr>
                    <w:rStyle w:val="Hyperlink"/>
                    <w:noProof/>
                  </w:rPr>
                  <w:t>INDICATOR REF: CHN3 - Cost per Pre-School Education Registration</w:t>
                </w:r>
                <w:r w:rsidR="002D0E83">
                  <w:rPr>
                    <w:noProof/>
                    <w:webHidden/>
                  </w:rPr>
                  <w:tab/>
                </w:r>
                <w:r w:rsidR="002D0E83">
                  <w:rPr>
                    <w:noProof/>
                    <w:webHidden/>
                  </w:rPr>
                  <w:fldChar w:fldCharType="begin"/>
                </w:r>
                <w:r w:rsidR="002D0E83">
                  <w:rPr>
                    <w:noProof/>
                    <w:webHidden/>
                  </w:rPr>
                  <w:instrText xml:space="preserve"> PAGEREF _Toc514772452 \h </w:instrText>
                </w:r>
                <w:r w:rsidR="002D0E83">
                  <w:rPr>
                    <w:noProof/>
                    <w:webHidden/>
                  </w:rPr>
                </w:r>
                <w:r w:rsidR="002D0E83">
                  <w:rPr>
                    <w:noProof/>
                    <w:webHidden/>
                  </w:rPr>
                  <w:fldChar w:fldCharType="separate"/>
                </w:r>
                <w:r w:rsidR="002D0E83">
                  <w:rPr>
                    <w:noProof/>
                    <w:webHidden/>
                  </w:rPr>
                  <w:t>10</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453" w:history="1">
                <w:r w:rsidR="002D0E83" w:rsidRPr="00230FDD">
                  <w:rPr>
                    <w:rStyle w:val="Hyperlink"/>
                    <w:noProof/>
                  </w:rPr>
                  <w:t>INDICATOR REF: CHN4 -% of Pupils Gaining 5+ Awards at Level 5</w:t>
                </w:r>
                <w:r w:rsidR="002D0E83">
                  <w:rPr>
                    <w:noProof/>
                    <w:webHidden/>
                  </w:rPr>
                  <w:tab/>
                </w:r>
                <w:r w:rsidR="002D0E83">
                  <w:rPr>
                    <w:noProof/>
                    <w:webHidden/>
                  </w:rPr>
                  <w:fldChar w:fldCharType="begin"/>
                </w:r>
                <w:r w:rsidR="002D0E83">
                  <w:rPr>
                    <w:noProof/>
                    <w:webHidden/>
                  </w:rPr>
                  <w:instrText xml:space="preserve"> PAGEREF _Toc514772453 \h </w:instrText>
                </w:r>
                <w:r w:rsidR="002D0E83">
                  <w:rPr>
                    <w:noProof/>
                    <w:webHidden/>
                  </w:rPr>
                </w:r>
                <w:r w:rsidR="002D0E83">
                  <w:rPr>
                    <w:noProof/>
                    <w:webHidden/>
                  </w:rPr>
                  <w:fldChar w:fldCharType="separate"/>
                </w:r>
                <w:r w:rsidR="002D0E83">
                  <w:rPr>
                    <w:noProof/>
                    <w:webHidden/>
                  </w:rPr>
                  <w:t>11</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454" w:history="1">
                <w:r w:rsidR="002D0E83" w:rsidRPr="00230FDD">
                  <w:rPr>
                    <w:rStyle w:val="Hyperlink"/>
                    <w:noProof/>
                  </w:rPr>
                  <w:t>INDICATOR REF: CHN5 -% of Pupils Gaining 5+ Awards at Level 6</w:t>
                </w:r>
                <w:r w:rsidR="002D0E83">
                  <w:rPr>
                    <w:noProof/>
                    <w:webHidden/>
                  </w:rPr>
                  <w:tab/>
                </w:r>
                <w:r w:rsidR="002D0E83">
                  <w:rPr>
                    <w:noProof/>
                    <w:webHidden/>
                  </w:rPr>
                  <w:fldChar w:fldCharType="begin"/>
                </w:r>
                <w:r w:rsidR="002D0E83">
                  <w:rPr>
                    <w:noProof/>
                    <w:webHidden/>
                  </w:rPr>
                  <w:instrText xml:space="preserve"> PAGEREF _Toc514772454 \h </w:instrText>
                </w:r>
                <w:r w:rsidR="002D0E83">
                  <w:rPr>
                    <w:noProof/>
                    <w:webHidden/>
                  </w:rPr>
                </w:r>
                <w:r w:rsidR="002D0E83">
                  <w:rPr>
                    <w:noProof/>
                    <w:webHidden/>
                  </w:rPr>
                  <w:fldChar w:fldCharType="separate"/>
                </w:r>
                <w:r w:rsidR="002D0E83">
                  <w:rPr>
                    <w:noProof/>
                    <w:webHidden/>
                  </w:rPr>
                  <w:t>12</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455" w:history="1">
                <w:r w:rsidR="002D0E83" w:rsidRPr="00230FDD">
                  <w:rPr>
                    <w:rStyle w:val="Hyperlink"/>
                    <w:noProof/>
                  </w:rPr>
                  <w:t>INDICATOR REF: CHN6 - % of Pupils from Deprived Areas Gaining 5+ Awards at Level 5 (SIMD)</w:t>
                </w:r>
                <w:r w:rsidR="002D0E83">
                  <w:rPr>
                    <w:noProof/>
                    <w:webHidden/>
                  </w:rPr>
                  <w:tab/>
                </w:r>
                <w:r w:rsidR="002D0E83">
                  <w:rPr>
                    <w:noProof/>
                    <w:webHidden/>
                  </w:rPr>
                  <w:fldChar w:fldCharType="begin"/>
                </w:r>
                <w:r w:rsidR="002D0E83">
                  <w:rPr>
                    <w:noProof/>
                    <w:webHidden/>
                  </w:rPr>
                  <w:instrText xml:space="preserve"> PAGEREF _Toc514772455 \h </w:instrText>
                </w:r>
                <w:r w:rsidR="002D0E83">
                  <w:rPr>
                    <w:noProof/>
                    <w:webHidden/>
                  </w:rPr>
                </w:r>
                <w:r w:rsidR="002D0E83">
                  <w:rPr>
                    <w:noProof/>
                    <w:webHidden/>
                  </w:rPr>
                  <w:fldChar w:fldCharType="separate"/>
                </w:r>
                <w:r w:rsidR="002D0E83">
                  <w:rPr>
                    <w:noProof/>
                    <w:webHidden/>
                  </w:rPr>
                  <w:t>13</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456" w:history="1">
                <w:r w:rsidR="002D0E83" w:rsidRPr="00230FDD">
                  <w:rPr>
                    <w:rStyle w:val="Hyperlink"/>
                    <w:noProof/>
                  </w:rPr>
                  <w:t>INDICATOR REF: CHN7 - % of Pupils from Deprived Areas Gaining 5+ Awards at Level 6 (SIMD)</w:t>
                </w:r>
                <w:r w:rsidR="002D0E83">
                  <w:rPr>
                    <w:noProof/>
                    <w:webHidden/>
                  </w:rPr>
                  <w:tab/>
                </w:r>
                <w:r w:rsidR="002D0E83">
                  <w:rPr>
                    <w:noProof/>
                    <w:webHidden/>
                  </w:rPr>
                  <w:fldChar w:fldCharType="begin"/>
                </w:r>
                <w:r w:rsidR="002D0E83">
                  <w:rPr>
                    <w:noProof/>
                    <w:webHidden/>
                  </w:rPr>
                  <w:instrText xml:space="preserve"> PAGEREF _Toc514772456 \h </w:instrText>
                </w:r>
                <w:r w:rsidR="002D0E83">
                  <w:rPr>
                    <w:noProof/>
                    <w:webHidden/>
                  </w:rPr>
                </w:r>
                <w:r w:rsidR="002D0E83">
                  <w:rPr>
                    <w:noProof/>
                    <w:webHidden/>
                  </w:rPr>
                  <w:fldChar w:fldCharType="separate"/>
                </w:r>
                <w:r w:rsidR="002D0E83">
                  <w:rPr>
                    <w:noProof/>
                    <w:webHidden/>
                  </w:rPr>
                  <w:t>14</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457" w:history="1">
                <w:r w:rsidR="002D0E83" w:rsidRPr="00230FDD">
                  <w:rPr>
                    <w:rStyle w:val="Hyperlink"/>
                    <w:noProof/>
                  </w:rPr>
                  <w:t>INDICATOR REF: CHN10 - % of Adults Satisfied with Local Schools</w:t>
                </w:r>
                <w:r w:rsidR="002D0E83">
                  <w:rPr>
                    <w:noProof/>
                    <w:webHidden/>
                  </w:rPr>
                  <w:tab/>
                </w:r>
                <w:r w:rsidR="002D0E83">
                  <w:rPr>
                    <w:noProof/>
                    <w:webHidden/>
                  </w:rPr>
                  <w:fldChar w:fldCharType="begin"/>
                </w:r>
                <w:r w:rsidR="002D0E83">
                  <w:rPr>
                    <w:noProof/>
                    <w:webHidden/>
                  </w:rPr>
                  <w:instrText xml:space="preserve"> PAGEREF _Toc514772457 \h </w:instrText>
                </w:r>
                <w:r w:rsidR="002D0E83">
                  <w:rPr>
                    <w:noProof/>
                    <w:webHidden/>
                  </w:rPr>
                </w:r>
                <w:r w:rsidR="002D0E83">
                  <w:rPr>
                    <w:noProof/>
                    <w:webHidden/>
                  </w:rPr>
                  <w:fldChar w:fldCharType="separate"/>
                </w:r>
                <w:r w:rsidR="002D0E83">
                  <w:rPr>
                    <w:noProof/>
                    <w:webHidden/>
                  </w:rPr>
                  <w:t>15</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458" w:history="1">
                <w:r w:rsidR="002D0E83" w:rsidRPr="00230FDD">
                  <w:rPr>
                    <w:rStyle w:val="Hyperlink"/>
                    <w:noProof/>
                  </w:rPr>
                  <w:t>INDICATOR REF: CHN11 - Proportion of Pupils Entering Positive Destinations</w:t>
                </w:r>
                <w:r w:rsidR="002D0E83">
                  <w:rPr>
                    <w:noProof/>
                    <w:webHidden/>
                  </w:rPr>
                  <w:tab/>
                </w:r>
                <w:r w:rsidR="002D0E83">
                  <w:rPr>
                    <w:noProof/>
                    <w:webHidden/>
                  </w:rPr>
                  <w:fldChar w:fldCharType="begin"/>
                </w:r>
                <w:r w:rsidR="002D0E83">
                  <w:rPr>
                    <w:noProof/>
                    <w:webHidden/>
                  </w:rPr>
                  <w:instrText xml:space="preserve"> PAGEREF _Toc514772458 \h </w:instrText>
                </w:r>
                <w:r w:rsidR="002D0E83">
                  <w:rPr>
                    <w:noProof/>
                    <w:webHidden/>
                  </w:rPr>
                </w:r>
                <w:r w:rsidR="002D0E83">
                  <w:rPr>
                    <w:noProof/>
                    <w:webHidden/>
                  </w:rPr>
                  <w:fldChar w:fldCharType="separate"/>
                </w:r>
                <w:r w:rsidR="002D0E83">
                  <w:rPr>
                    <w:noProof/>
                    <w:webHidden/>
                  </w:rPr>
                  <w:t>16</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459" w:history="1">
                <w:r w:rsidR="002D0E83" w:rsidRPr="00230FDD">
                  <w:rPr>
                    <w:rStyle w:val="Hyperlink"/>
                    <w:noProof/>
                  </w:rPr>
                  <w:t>INDICATOR REF: CHN12a - Overall Average Total Tariff</w:t>
                </w:r>
                <w:r w:rsidR="002D0E83">
                  <w:rPr>
                    <w:noProof/>
                    <w:webHidden/>
                  </w:rPr>
                  <w:tab/>
                </w:r>
                <w:r w:rsidR="002D0E83">
                  <w:rPr>
                    <w:noProof/>
                    <w:webHidden/>
                  </w:rPr>
                  <w:fldChar w:fldCharType="begin"/>
                </w:r>
                <w:r w:rsidR="002D0E83">
                  <w:rPr>
                    <w:noProof/>
                    <w:webHidden/>
                  </w:rPr>
                  <w:instrText xml:space="preserve"> PAGEREF _Toc514772459 \h </w:instrText>
                </w:r>
                <w:r w:rsidR="002D0E83">
                  <w:rPr>
                    <w:noProof/>
                    <w:webHidden/>
                  </w:rPr>
                </w:r>
                <w:r w:rsidR="002D0E83">
                  <w:rPr>
                    <w:noProof/>
                    <w:webHidden/>
                  </w:rPr>
                  <w:fldChar w:fldCharType="separate"/>
                </w:r>
                <w:r w:rsidR="002D0E83">
                  <w:rPr>
                    <w:noProof/>
                    <w:webHidden/>
                  </w:rPr>
                  <w:t>17</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460" w:history="1">
                <w:r w:rsidR="002D0E83" w:rsidRPr="00230FDD">
                  <w:rPr>
                    <w:rStyle w:val="Hyperlink"/>
                    <w:noProof/>
                  </w:rPr>
                  <w:t>INDICATOR REF: CHN12b - Average Total Tariff SIMD Quintile 1</w:t>
                </w:r>
                <w:r w:rsidR="002D0E83">
                  <w:rPr>
                    <w:noProof/>
                    <w:webHidden/>
                  </w:rPr>
                  <w:tab/>
                </w:r>
                <w:r w:rsidR="002D0E83">
                  <w:rPr>
                    <w:noProof/>
                    <w:webHidden/>
                  </w:rPr>
                  <w:fldChar w:fldCharType="begin"/>
                </w:r>
                <w:r w:rsidR="002D0E83">
                  <w:rPr>
                    <w:noProof/>
                    <w:webHidden/>
                  </w:rPr>
                  <w:instrText xml:space="preserve"> PAGEREF _Toc514772460 \h </w:instrText>
                </w:r>
                <w:r w:rsidR="002D0E83">
                  <w:rPr>
                    <w:noProof/>
                    <w:webHidden/>
                  </w:rPr>
                </w:r>
                <w:r w:rsidR="002D0E83">
                  <w:rPr>
                    <w:noProof/>
                    <w:webHidden/>
                  </w:rPr>
                  <w:fldChar w:fldCharType="separate"/>
                </w:r>
                <w:r w:rsidR="002D0E83">
                  <w:rPr>
                    <w:noProof/>
                    <w:webHidden/>
                  </w:rPr>
                  <w:t>18</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461" w:history="1">
                <w:r w:rsidR="002D0E83" w:rsidRPr="00230FDD">
                  <w:rPr>
                    <w:rStyle w:val="Hyperlink"/>
                    <w:noProof/>
                  </w:rPr>
                  <w:t>INDICATOR REF: CHN12c - Average Total Tariff SIMD Quintile 2</w:t>
                </w:r>
                <w:r w:rsidR="002D0E83">
                  <w:rPr>
                    <w:noProof/>
                    <w:webHidden/>
                  </w:rPr>
                  <w:tab/>
                </w:r>
                <w:r w:rsidR="002D0E83">
                  <w:rPr>
                    <w:noProof/>
                    <w:webHidden/>
                  </w:rPr>
                  <w:fldChar w:fldCharType="begin"/>
                </w:r>
                <w:r w:rsidR="002D0E83">
                  <w:rPr>
                    <w:noProof/>
                    <w:webHidden/>
                  </w:rPr>
                  <w:instrText xml:space="preserve"> PAGEREF _Toc514772461 \h </w:instrText>
                </w:r>
                <w:r w:rsidR="002D0E83">
                  <w:rPr>
                    <w:noProof/>
                    <w:webHidden/>
                  </w:rPr>
                </w:r>
                <w:r w:rsidR="002D0E83">
                  <w:rPr>
                    <w:noProof/>
                    <w:webHidden/>
                  </w:rPr>
                  <w:fldChar w:fldCharType="separate"/>
                </w:r>
                <w:r w:rsidR="002D0E83">
                  <w:rPr>
                    <w:noProof/>
                    <w:webHidden/>
                  </w:rPr>
                  <w:t>19</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462" w:history="1">
                <w:r w:rsidR="002D0E83" w:rsidRPr="00230FDD">
                  <w:rPr>
                    <w:rStyle w:val="Hyperlink"/>
                    <w:noProof/>
                  </w:rPr>
                  <w:t>INDICATOR REF: CHN12d - Average Total Tariff SIMD Quintile 3</w:t>
                </w:r>
                <w:r w:rsidR="002D0E83">
                  <w:rPr>
                    <w:noProof/>
                    <w:webHidden/>
                  </w:rPr>
                  <w:tab/>
                </w:r>
                <w:r w:rsidR="002D0E83">
                  <w:rPr>
                    <w:noProof/>
                    <w:webHidden/>
                  </w:rPr>
                  <w:fldChar w:fldCharType="begin"/>
                </w:r>
                <w:r w:rsidR="002D0E83">
                  <w:rPr>
                    <w:noProof/>
                    <w:webHidden/>
                  </w:rPr>
                  <w:instrText xml:space="preserve"> PAGEREF _Toc514772462 \h </w:instrText>
                </w:r>
                <w:r w:rsidR="002D0E83">
                  <w:rPr>
                    <w:noProof/>
                    <w:webHidden/>
                  </w:rPr>
                </w:r>
                <w:r w:rsidR="002D0E83">
                  <w:rPr>
                    <w:noProof/>
                    <w:webHidden/>
                  </w:rPr>
                  <w:fldChar w:fldCharType="separate"/>
                </w:r>
                <w:r w:rsidR="002D0E83">
                  <w:rPr>
                    <w:noProof/>
                    <w:webHidden/>
                  </w:rPr>
                  <w:t>20</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463" w:history="1">
                <w:r w:rsidR="002D0E83" w:rsidRPr="00230FDD">
                  <w:rPr>
                    <w:rStyle w:val="Hyperlink"/>
                    <w:noProof/>
                  </w:rPr>
                  <w:t>INDICATOR REF: CHN12e - Average Total Tariff SIMD Quintile 4</w:t>
                </w:r>
                <w:r w:rsidR="002D0E83">
                  <w:rPr>
                    <w:noProof/>
                    <w:webHidden/>
                  </w:rPr>
                  <w:tab/>
                </w:r>
                <w:r w:rsidR="002D0E83">
                  <w:rPr>
                    <w:noProof/>
                    <w:webHidden/>
                  </w:rPr>
                  <w:fldChar w:fldCharType="begin"/>
                </w:r>
                <w:r w:rsidR="002D0E83">
                  <w:rPr>
                    <w:noProof/>
                    <w:webHidden/>
                  </w:rPr>
                  <w:instrText xml:space="preserve"> PAGEREF _Toc514772463 \h </w:instrText>
                </w:r>
                <w:r w:rsidR="002D0E83">
                  <w:rPr>
                    <w:noProof/>
                    <w:webHidden/>
                  </w:rPr>
                </w:r>
                <w:r w:rsidR="002D0E83">
                  <w:rPr>
                    <w:noProof/>
                    <w:webHidden/>
                  </w:rPr>
                  <w:fldChar w:fldCharType="separate"/>
                </w:r>
                <w:r w:rsidR="002D0E83">
                  <w:rPr>
                    <w:noProof/>
                    <w:webHidden/>
                  </w:rPr>
                  <w:t>21</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464" w:history="1">
                <w:r w:rsidR="002D0E83" w:rsidRPr="00230FDD">
                  <w:rPr>
                    <w:rStyle w:val="Hyperlink"/>
                    <w:noProof/>
                  </w:rPr>
                  <w:t>INDICATOR REF: CHN12f - Average Total Tariff SIMD Quintile 5</w:t>
                </w:r>
                <w:r w:rsidR="002D0E83">
                  <w:rPr>
                    <w:noProof/>
                    <w:webHidden/>
                  </w:rPr>
                  <w:tab/>
                </w:r>
                <w:r w:rsidR="002D0E83">
                  <w:rPr>
                    <w:noProof/>
                    <w:webHidden/>
                  </w:rPr>
                  <w:fldChar w:fldCharType="begin"/>
                </w:r>
                <w:r w:rsidR="002D0E83">
                  <w:rPr>
                    <w:noProof/>
                    <w:webHidden/>
                  </w:rPr>
                  <w:instrText xml:space="preserve"> PAGEREF _Toc514772464 \h </w:instrText>
                </w:r>
                <w:r w:rsidR="002D0E83">
                  <w:rPr>
                    <w:noProof/>
                    <w:webHidden/>
                  </w:rPr>
                </w:r>
                <w:r w:rsidR="002D0E83">
                  <w:rPr>
                    <w:noProof/>
                    <w:webHidden/>
                  </w:rPr>
                  <w:fldChar w:fldCharType="separate"/>
                </w:r>
                <w:r w:rsidR="002D0E83">
                  <w:rPr>
                    <w:noProof/>
                    <w:webHidden/>
                  </w:rPr>
                  <w:t>22</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465" w:history="1">
                <w:r w:rsidR="002D0E83" w:rsidRPr="00230FDD">
                  <w:rPr>
                    <w:rStyle w:val="Hyperlink"/>
                    <w:noProof/>
                  </w:rPr>
                  <w:t>INDICATOR REF: CHN13a - Percentage of pupils achieving expected levels in Reading P1</w:t>
                </w:r>
                <w:r w:rsidR="002D0E83">
                  <w:rPr>
                    <w:noProof/>
                    <w:webHidden/>
                  </w:rPr>
                  <w:tab/>
                </w:r>
                <w:r w:rsidR="002D0E83">
                  <w:rPr>
                    <w:noProof/>
                    <w:webHidden/>
                  </w:rPr>
                  <w:fldChar w:fldCharType="begin"/>
                </w:r>
                <w:r w:rsidR="002D0E83">
                  <w:rPr>
                    <w:noProof/>
                    <w:webHidden/>
                  </w:rPr>
                  <w:instrText xml:space="preserve"> PAGEREF _Toc514772465 \h </w:instrText>
                </w:r>
                <w:r w:rsidR="002D0E83">
                  <w:rPr>
                    <w:noProof/>
                    <w:webHidden/>
                  </w:rPr>
                </w:r>
                <w:r w:rsidR="002D0E83">
                  <w:rPr>
                    <w:noProof/>
                    <w:webHidden/>
                  </w:rPr>
                  <w:fldChar w:fldCharType="separate"/>
                </w:r>
                <w:r w:rsidR="002D0E83">
                  <w:rPr>
                    <w:noProof/>
                    <w:webHidden/>
                  </w:rPr>
                  <w:t>23</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466" w:history="1">
                <w:r w:rsidR="002D0E83" w:rsidRPr="00230FDD">
                  <w:rPr>
                    <w:rStyle w:val="Hyperlink"/>
                    <w:noProof/>
                  </w:rPr>
                  <w:t>INDICATOR REF: CHN13b - Percentage of pupils achieving expected levels in Reading P4</w:t>
                </w:r>
                <w:r w:rsidR="002D0E83">
                  <w:rPr>
                    <w:noProof/>
                    <w:webHidden/>
                  </w:rPr>
                  <w:tab/>
                </w:r>
                <w:r w:rsidR="002D0E83">
                  <w:rPr>
                    <w:noProof/>
                    <w:webHidden/>
                  </w:rPr>
                  <w:fldChar w:fldCharType="begin"/>
                </w:r>
                <w:r w:rsidR="002D0E83">
                  <w:rPr>
                    <w:noProof/>
                    <w:webHidden/>
                  </w:rPr>
                  <w:instrText xml:space="preserve"> PAGEREF _Toc514772466 \h </w:instrText>
                </w:r>
                <w:r w:rsidR="002D0E83">
                  <w:rPr>
                    <w:noProof/>
                    <w:webHidden/>
                  </w:rPr>
                </w:r>
                <w:r w:rsidR="002D0E83">
                  <w:rPr>
                    <w:noProof/>
                    <w:webHidden/>
                  </w:rPr>
                  <w:fldChar w:fldCharType="separate"/>
                </w:r>
                <w:r w:rsidR="002D0E83">
                  <w:rPr>
                    <w:noProof/>
                    <w:webHidden/>
                  </w:rPr>
                  <w:t>24</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467" w:history="1">
                <w:r w:rsidR="002D0E83" w:rsidRPr="00230FDD">
                  <w:rPr>
                    <w:rStyle w:val="Hyperlink"/>
                    <w:noProof/>
                  </w:rPr>
                  <w:t>INDICATOR REF: CHN13c - Percentage of pupils achieving expected levels in Reading P7</w:t>
                </w:r>
                <w:r w:rsidR="002D0E83">
                  <w:rPr>
                    <w:noProof/>
                    <w:webHidden/>
                  </w:rPr>
                  <w:tab/>
                </w:r>
                <w:r w:rsidR="002D0E83">
                  <w:rPr>
                    <w:noProof/>
                    <w:webHidden/>
                  </w:rPr>
                  <w:fldChar w:fldCharType="begin"/>
                </w:r>
                <w:r w:rsidR="002D0E83">
                  <w:rPr>
                    <w:noProof/>
                    <w:webHidden/>
                  </w:rPr>
                  <w:instrText xml:space="preserve"> PAGEREF _Toc514772467 \h </w:instrText>
                </w:r>
                <w:r w:rsidR="002D0E83">
                  <w:rPr>
                    <w:noProof/>
                    <w:webHidden/>
                  </w:rPr>
                </w:r>
                <w:r w:rsidR="002D0E83">
                  <w:rPr>
                    <w:noProof/>
                    <w:webHidden/>
                  </w:rPr>
                  <w:fldChar w:fldCharType="separate"/>
                </w:r>
                <w:r w:rsidR="002D0E83">
                  <w:rPr>
                    <w:noProof/>
                    <w:webHidden/>
                  </w:rPr>
                  <w:t>25</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468" w:history="1">
                <w:r w:rsidR="002D0E83" w:rsidRPr="00230FDD">
                  <w:rPr>
                    <w:rStyle w:val="Hyperlink"/>
                    <w:noProof/>
                  </w:rPr>
                  <w:t>INDICATOR REF: CHN14a - Percentage of pupils achieving expected levels in Writing P1</w:t>
                </w:r>
                <w:r w:rsidR="002D0E83">
                  <w:rPr>
                    <w:noProof/>
                    <w:webHidden/>
                  </w:rPr>
                  <w:tab/>
                </w:r>
                <w:r w:rsidR="002D0E83">
                  <w:rPr>
                    <w:noProof/>
                    <w:webHidden/>
                  </w:rPr>
                  <w:fldChar w:fldCharType="begin"/>
                </w:r>
                <w:r w:rsidR="002D0E83">
                  <w:rPr>
                    <w:noProof/>
                    <w:webHidden/>
                  </w:rPr>
                  <w:instrText xml:space="preserve"> PAGEREF _Toc514772468 \h </w:instrText>
                </w:r>
                <w:r w:rsidR="002D0E83">
                  <w:rPr>
                    <w:noProof/>
                    <w:webHidden/>
                  </w:rPr>
                </w:r>
                <w:r w:rsidR="002D0E83">
                  <w:rPr>
                    <w:noProof/>
                    <w:webHidden/>
                  </w:rPr>
                  <w:fldChar w:fldCharType="separate"/>
                </w:r>
                <w:r w:rsidR="002D0E83">
                  <w:rPr>
                    <w:noProof/>
                    <w:webHidden/>
                  </w:rPr>
                  <w:t>26</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469" w:history="1">
                <w:r w:rsidR="002D0E83" w:rsidRPr="00230FDD">
                  <w:rPr>
                    <w:rStyle w:val="Hyperlink"/>
                    <w:noProof/>
                  </w:rPr>
                  <w:t>INDICATOR REF: CHN14b - Percentage of pupils achieving expected levels in Writing P4</w:t>
                </w:r>
                <w:r w:rsidR="002D0E83">
                  <w:rPr>
                    <w:noProof/>
                    <w:webHidden/>
                  </w:rPr>
                  <w:tab/>
                </w:r>
                <w:r w:rsidR="002D0E83">
                  <w:rPr>
                    <w:noProof/>
                    <w:webHidden/>
                  </w:rPr>
                  <w:fldChar w:fldCharType="begin"/>
                </w:r>
                <w:r w:rsidR="002D0E83">
                  <w:rPr>
                    <w:noProof/>
                    <w:webHidden/>
                  </w:rPr>
                  <w:instrText xml:space="preserve"> PAGEREF _Toc514772469 \h </w:instrText>
                </w:r>
                <w:r w:rsidR="002D0E83">
                  <w:rPr>
                    <w:noProof/>
                    <w:webHidden/>
                  </w:rPr>
                </w:r>
                <w:r w:rsidR="002D0E83">
                  <w:rPr>
                    <w:noProof/>
                    <w:webHidden/>
                  </w:rPr>
                  <w:fldChar w:fldCharType="separate"/>
                </w:r>
                <w:r w:rsidR="002D0E83">
                  <w:rPr>
                    <w:noProof/>
                    <w:webHidden/>
                  </w:rPr>
                  <w:t>27</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470" w:history="1">
                <w:r w:rsidR="002D0E83" w:rsidRPr="00230FDD">
                  <w:rPr>
                    <w:rStyle w:val="Hyperlink"/>
                    <w:noProof/>
                  </w:rPr>
                  <w:t>INDICATOR REF: CHN14c - Percentage of pupils achieving expected levels in Writing P7</w:t>
                </w:r>
                <w:r w:rsidR="002D0E83">
                  <w:rPr>
                    <w:noProof/>
                    <w:webHidden/>
                  </w:rPr>
                  <w:tab/>
                </w:r>
                <w:r w:rsidR="002D0E83">
                  <w:rPr>
                    <w:noProof/>
                    <w:webHidden/>
                  </w:rPr>
                  <w:fldChar w:fldCharType="begin"/>
                </w:r>
                <w:r w:rsidR="002D0E83">
                  <w:rPr>
                    <w:noProof/>
                    <w:webHidden/>
                  </w:rPr>
                  <w:instrText xml:space="preserve"> PAGEREF _Toc514772470 \h </w:instrText>
                </w:r>
                <w:r w:rsidR="002D0E83">
                  <w:rPr>
                    <w:noProof/>
                    <w:webHidden/>
                  </w:rPr>
                </w:r>
                <w:r w:rsidR="002D0E83">
                  <w:rPr>
                    <w:noProof/>
                    <w:webHidden/>
                  </w:rPr>
                  <w:fldChar w:fldCharType="separate"/>
                </w:r>
                <w:r w:rsidR="002D0E83">
                  <w:rPr>
                    <w:noProof/>
                    <w:webHidden/>
                  </w:rPr>
                  <w:t>28</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471" w:history="1">
                <w:r w:rsidR="002D0E83" w:rsidRPr="00230FDD">
                  <w:rPr>
                    <w:rStyle w:val="Hyperlink"/>
                    <w:noProof/>
                  </w:rPr>
                  <w:t>INDICATOR REF: CHN15a - Percentage of pupils achieving expected levels in Listening and Talking P1</w:t>
                </w:r>
                <w:r w:rsidR="002D0E83">
                  <w:rPr>
                    <w:noProof/>
                    <w:webHidden/>
                  </w:rPr>
                  <w:tab/>
                </w:r>
                <w:r w:rsidR="002D0E83">
                  <w:rPr>
                    <w:noProof/>
                    <w:webHidden/>
                  </w:rPr>
                  <w:fldChar w:fldCharType="begin"/>
                </w:r>
                <w:r w:rsidR="002D0E83">
                  <w:rPr>
                    <w:noProof/>
                    <w:webHidden/>
                  </w:rPr>
                  <w:instrText xml:space="preserve"> PAGEREF _Toc514772471 \h </w:instrText>
                </w:r>
                <w:r w:rsidR="002D0E83">
                  <w:rPr>
                    <w:noProof/>
                    <w:webHidden/>
                  </w:rPr>
                </w:r>
                <w:r w:rsidR="002D0E83">
                  <w:rPr>
                    <w:noProof/>
                    <w:webHidden/>
                  </w:rPr>
                  <w:fldChar w:fldCharType="separate"/>
                </w:r>
                <w:r w:rsidR="002D0E83">
                  <w:rPr>
                    <w:noProof/>
                    <w:webHidden/>
                  </w:rPr>
                  <w:t>29</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472" w:history="1">
                <w:r w:rsidR="002D0E83" w:rsidRPr="00230FDD">
                  <w:rPr>
                    <w:rStyle w:val="Hyperlink"/>
                    <w:noProof/>
                  </w:rPr>
                  <w:t>INDICATOR REF: CHN15b - Percentage of pupils achieving expected levels in Listening and Talking P4</w:t>
                </w:r>
                <w:r w:rsidR="002D0E83">
                  <w:rPr>
                    <w:noProof/>
                    <w:webHidden/>
                  </w:rPr>
                  <w:tab/>
                </w:r>
                <w:r w:rsidR="002D0E83">
                  <w:rPr>
                    <w:noProof/>
                    <w:webHidden/>
                  </w:rPr>
                  <w:fldChar w:fldCharType="begin"/>
                </w:r>
                <w:r w:rsidR="002D0E83">
                  <w:rPr>
                    <w:noProof/>
                    <w:webHidden/>
                  </w:rPr>
                  <w:instrText xml:space="preserve"> PAGEREF _Toc514772472 \h </w:instrText>
                </w:r>
                <w:r w:rsidR="002D0E83">
                  <w:rPr>
                    <w:noProof/>
                    <w:webHidden/>
                  </w:rPr>
                </w:r>
                <w:r w:rsidR="002D0E83">
                  <w:rPr>
                    <w:noProof/>
                    <w:webHidden/>
                  </w:rPr>
                  <w:fldChar w:fldCharType="separate"/>
                </w:r>
                <w:r w:rsidR="002D0E83">
                  <w:rPr>
                    <w:noProof/>
                    <w:webHidden/>
                  </w:rPr>
                  <w:t>30</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473" w:history="1">
                <w:r w:rsidR="002D0E83" w:rsidRPr="00230FDD">
                  <w:rPr>
                    <w:rStyle w:val="Hyperlink"/>
                    <w:noProof/>
                  </w:rPr>
                  <w:t>INDICATOR REF: CHN15c - Percentage of pupils achieving expected levels in Listening and Talking P7</w:t>
                </w:r>
                <w:r w:rsidR="002D0E83">
                  <w:rPr>
                    <w:noProof/>
                    <w:webHidden/>
                  </w:rPr>
                  <w:tab/>
                </w:r>
                <w:r w:rsidR="002D0E83">
                  <w:rPr>
                    <w:noProof/>
                    <w:webHidden/>
                  </w:rPr>
                  <w:fldChar w:fldCharType="begin"/>
                </w:r>
                <w:r w:rsidR="002D0E83">
                  <w:rPr>
                    <w:noProof/>
                    <w:webHidden/>
                  </w:rPr>
                  <w:instrText xml:space="preserve"> PAGEREF _Toc514772473 \h </w:instrText>
                </w:r>
                <w:r w:rsidR="002D0E83">
                  <w:rPr>
                    <w:noProof/>
                    <w:webHidden/>
                  </w:rPr>
                </w:r>
                <w:r w:rsidR="002D0E83">
                  <w:rPr>
                    <w:noProof/>
                    <w:webHidden/>
                  </w:rPr>
                  <w:fldChar w:fldCharType="separate"/>
                </w:r>
                <w:r w:rsidR="002D0E83">
                  <w:rPr>
                    <w:noProof/>
                    <w:webHidden/>
                  </w:rPr>
                  <w:t>31</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474" w:history="1">
                <w:r w:rsidR="002D0E83" w:rsidRPr="00230FDD">
                  <w:rPr>
                    <w:rStyle w:val="Hyperlink"/>
                    <w:noProof/>
                  </w:rPr>
                  <w:t>INDICATOR REF: CHN16a - Percentage of pupils achieving expected levels in Numeracy P1</w:t>
                </w:r>
                <w:r w:rsidR="002D0E83">
                  <w:rPr>
                    <w:noProof/>
                    <w:webHidden/>
                  </w:rPr>
                  <w:tab/>
                </w:r>
                <w:r w:rsidR="002D0E83">
                  <w:rPr>
                    <w:noProof/>
                    <w:webHidden/>
                  </w:rPr>
                  <w:fldChar w:fldCharType="begin"/>
                </w:r>
                <w:r w:rsidR="002D0E83">
                  <w:rPr>
                    <w:noProof/>
                    <w:webHidden/>
                  </w:rPr>
                  <w:instrText xml:space="preserve"> PAGEREF _Toc514772474 \h </w:instrText>
                </w:r>
                <w:r w:rsidR="002D0E83">
                  <w:rPr>
                    <w:noProof/>
                    <w:webHidden/>
                  </w:rPr>
                </w:r>
                <w:r w:rsidR="002D0E83">
                  <w:rPr>
                    <w:noProof/>
                    <w:webHidden/>
                  </w:rPr>
                  <w:fldChar w:fldCharType="separate"/>
                </w:r>
                <w:r w:rsidR="002D0E83">
                  <w:rPr>
                    <w:noProof/>
                    <w:webHidden/>
                  </w:rPr>
                  <w:t>32</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475" w:history="1">
                <w:r w:rsidR="002D0E83" w:rsidRPr="00230FDD">
                  <w:rPr>
                    <w:rStyle w:val="Hyperlink"/>
                    <w:noProof/>
                  </w:rPr>
                  <w:t>INDICATOR REF: CHN16b - Percentage of pupils achieving expected levels in Numeracy P4</w:t>
                </w:r>
                <w:r w:rsidR="002D0E83">
                  <w:rPr>
                    <w:noProof/>
                    <w:webHidden/>
                  </w:rPr>
                  <w:tab/>
                </w:r>
                <w:r w:rsidR="002D0E83">
                  <w:rPr>
                    <w:noProof/>
                    <w:webHidden/>
                  </w:rPr>
                  <w:fldChar w:fldCharType="begin"/>
                </w:r>
                <w:r w:rsidR="002D0E83">
                  <w:rPr>
                    <w:noProof/>
                    <w:webHidden/>
                  </w:rPr>
                  <w:instrText xml:space="preserve"> PAGEREF _Toc514772475 \h </w:instrText>
                </w:r>
                <w:r w:rsidR="002D0E83">
                  <w:rPr>
                    <w:noProof/>
                    <w:webHidden/>
                  </w:rPr>
                </w:r>
                <w:r w:rsidR="002D0E83">
                  <w:rPr>
                    <w:noProof/>
                    <w:webHidden/>
                  </w:rPr>
                  <w:fldChar w:fldCharType="separate"/>
                </w:r>
                <w:r w:rsidR="002D0E83">
                  <w:rPr>
                    <w:noProof/>
                    <w:webHidden/>
                  </w:rPr>
                  <w:t>33</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476" w:history="1">
                <w:r w:rsidR="002D0E83" w:rsidRPr="00230FDD">
                  <w:rPr>
                    <w:rStyle w:val="Hyperlink"/>
                    <w:noProof/>
                  </w:rPr>
                  <w:t>INDICATOR REF: CHN16c - Percentage of pupils achieving expected levels in Numeracy P7</w:t>
                </w:r>
                <w:r w:rsidR="002D0E83">
                  <w:rPr>
                    <w:noProof/>
                    <w:webHidden/>
                  </w:rPr>
                  <w:tab/>
                </w:r>
                <w:r w:rsidR="002D0E83">
                  <w:rPr>
                    <w:noProof/>
                    <w:webHidden/>
                  </w:rPr>
                  <w:fldChar w:fldCharType="begin"/>
                </w:r>
                <w:r w:rsidR="002D0E83">
                  <w:rPr>
                    <w:noProof/>
                    <w:webHidden/>
                  </w:rPr>
                  <w:instrText xml:space="preserve"> PAGEREF _Toc514772476 \h </w:instrText>
                </w:r>
                <w:r w:rsidR="002D0E83">
                  <w:rPr>
                    <w:noProof/>
                    <w:webHidden/>
                  </w:rPr>
                </w:r>
                <w:r w:rsidR="002D0E83">
                  <w:rPr>
                    <w:noProof/>
                    <w:webHidden/>
                  </w:rPr>
                  <w:fldChar w:fldCharType="separate"/>
                </w:r>
                <w:r w:rsidR="002D0E83">
                  <w:rPr>
                    <w:noProof/>
                    <w:webHidden/>
                  </w:rPr>
                  <w:t>34</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477" w:history="1">
                <w:r w:rsidR="002D0E83" w:rsidRPr="00230FDD">
                  <w:rPr>
                    <w:rStyle w:val="Hyperlink"/>
                    <w:noProof/>
                  </w:rPr>
                  <w:t>INDICATOR REF: CHN17 - % of Children Meeting Developmental Milestones - DNA</w:t>
                </w:r>
                <w:r w:rsidR="002D0E83">
                  <w:rPr>
                    <w:noProof/>
                    <w:webHidden/>
                  </w:rPr>
                  <w:tab/>
                </w:r>
                <w:r w:rsidR="002D0E83">
                  <w:rPr>
                    <w:noProof/>
                    <w:webHidden/>
                  </w:rPr>
                  <w:fldChar w:fldCharType="begin"/>
                </w:r>
                <w:r w:rsidR="002D0E83">
                  <w:rPr>
                    <w:noProof/>
                    <w:webHidden/>
                  </w:rPr>
                  <w:instrText xml:space="preserve"> PAGEREF _Toc514772477 \h </w:instrText>
                </w:r>
                <w:r w:rsidR="002D0E83">
                  <w:rPr>
                    <w:noProof/>
                    <w:webHidden/>
                  </w:rPr>
                </w:r>
                <w:r w:rsidR="002D0E83">
                  <w:rPr>
                    <w:noProof/>
                    <w:webHidden/>
                  </w:rPr>
                  <w:fldChar w:fldCharType="separate"/>
                </w:r>
                <w:r w:rsidR="002D0E83">
                  <w:rPr>
                    <w:noProof/>
                    <w:webHidden/>
                  </w:rPr>
                  <w:t>35</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478" w:history="1">
                <w:r w:rsidR="002D0E83" w:rsidRPr="00230FDD">
                  <w:rPr>
                    <w:rStyle w:val="Hyperlink"/>
                    <w:noProof/>
                  </w:rPr>
                  <w:t>INDICATOR REF: CHN18 - Quality Ratings for Children’s Provision</w:t>
                </w:r>
                <w:r w:rsidR="002D0E83">
                  <w:rPr>
                    <w:noProof/>
                    <w:webHidden/>
                  </w:rPr>
                  <w:tab/>
                </w:r>
                <w:r w:rsidR="002D0E83">
                  <w:rPr>
                    <w:noProof/>
                    <w:webHidden/>
                  </w:rPr>
                  <w:fldChar w:fldCharType="begin"/>
                </w:r>
                <w:r w:rsidR="002D0E83">
                  <w:rPr>
                    <w:noProof/>
                    <w:webHidden/>
                  </w:rPr>
                  <w:instrText xml:space="preserve"> PAGEREF _Toc514772478 \h </w:instrText>
                </w:r>
                <w:r w:rsidR="002D0E83">
                  <w:rPr>
                    <w:noProof/>
                    <w:webHidden/>
                  </w:rPr>
                </w:r>
                <w:r w:rsidR="002D0E83">
                  <w:rPr>
                    <w:noProof/>
                    <w:webHidden/>
                  </w:rPr>
                  <w:fldChar w:fldCharType="separate"/>
                </w:r>
                <w:r w:rsidR="002D0E83">
                  <w:rPr>
                    <w:noProof/>
                    <w:webHidden/>
                  </w:rPr>
                  <w:t>36</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479" w:history="1">
                <w:r w:rsidR="002D0E83" w:rsidRPr="00230FDD">
                  <w:rPr>
                    <w:rStyle w:val="Hyperlink"/>
                    <w:noProof/>
                  </w:rPr>
                  <w:t>INDICATOR REF: CHN19a - School Attendance Rates</w:t>
                </w:r>
                <w:r w:rsidR="002D0E83">
                  <w:rPr>
                    <w:noProof/>
                    <w:webHidden/>
                  </w:rPr>
                  <w:tab/>
                </w:r>
                <w:r w:rsidR="002D0E83">
                  <w:rPr>
                    <w:noProof/>
                    <w:webHidden/>
                  </w:rPr>
                  <w:fldChar w:fldCharType="begin"/>
                </w:r>
                <w:r w:rsidR="002D0E83">
                  <w:rPr>
                    <w:noProof/>
                    <w:webHidden/>
                  </w:rPr>
                  <w:instrText xml:space="preserve"> PAGEREF _Toc514772479 \h </w:instrText>
                </w:r>
                <w:r w:rsidR="002D0E83">
                  <w:rPr>
                    <w:noProof/>
                    <w:webHidden/>
                  </w:rPr>
                </w:r>
                <w:r w:rsidR="002D0E83">
                  <w:rPr>
                    <w:noProof/>
                    <w:webHidden/>
                  </w:rPr>
                  <w:fldChar w:fldCharType="separate"/>
                </w:r>
                <w:r w:rsidR="002D0E83">
                  <w:rPr>
                    <w:noProof/>
                    <w:webHidden/>
                  </w:rPr>
                  <w:t>37</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480" w:history="1">
                <w:r w:rsidR="002D0E83" w:rsidRPr="00230FDD">
                  <w:rPr>
                    <w:rStyle w:val="Hyperlink"/>
                    <w:noProof/>
                  </w:rPr>
                  <w:t>INDICATOR REF: CHN19b - School Attendance Rates (LAC) - DNA</w:t>
                </w:r>
                <w:r w:rsidR="002D0E83">
                  <w:rPr>
                    <w:noProof/>
                    <w:webHidden/>
                  </w:rPr>
                  <w:tab/>
                </w:r>
                <w:r w:rsidR="002D0E83">
                  <w:rPr>
                    <w:noProof/>
                    <w:webHidden/>
                  </w:rPr>
                  <w:fldChar w:fldCharType="begin"/>
                </w:r>
                <w:r w:rsidR="002D0E83">
                  <w:rPr>
                    <w:noProof/>
                    <w:webHidden/>
                  </w:rPr>
                  <w:instrText xml:space="preserve"> PAGEREF _Toc514772480 \h </w:instrText>
                </w:r>
                <w:r w:rsidR="002D0E83">
                  <w:rPr>
                    <w:noProof/>
                    <w:webHidden/>
                  </w:rPr>
                </w:r>
                <w:r w:rsidR="002D0E83">
                  <w:rPr>
                    <w:noProof/>
                    <w:webHidden/>
                  </w:rPr>
                  <w:fldChar w:fldCharType="separate"/>
                </w:r>
                <w:r w:rsidR="002D0E83">
                  <w:rPr>
                    <w:noProof/>
                    <w:webHidden/>
                  </w:rPr>
                  <w:t>38</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481" w:history="1">
                <w:r w:rsidR="002D0E83" w:rsidRPr="00230FDD">
                  <w:rPr>
                    <w:rStyle w:val="Hyperlink"/>
                    <w:noProof/>
                  </w:rPr>
                  <w:t>INDICATOR REF: CHN20a - School Exclusion Rates – per 1,000 pupils</w:t>
                </w:r>
                <w:r w:rsidR="002D0E83">
                  <w:rPr>
                    <w:noProof/>
                    <w:webHidden/>
                  </w:rPr>
                  <w:tab/>
                </w:r>
                <w:r w:rsidR="002D0E83">
                  <w:rPr>
                    <w:noProof/>
                    <w:webHidden/>
                  </w:rPr>
                  <w:fldChar w:fldCharType="begin"/>
                </w:r>
                <w:r w:rsidR="002D0E83">
                  <w:rPr>
                    <w:noProof/>
                    <w:webHidden/>
                  </w:rPr>
                  <w:instrText xml:space="preserve"> PAGEREF _Toc514772481 \h </w:instrText>
                </w:r>
                <w:r w:rsidR="002D0E83">
                  <w:rPr>
                    <w:noProof/>
                    <w:webHidden/>
                  </w:rPr>
                </w:r>
                <w:r w:rsidR="002D0E83">
                  <w:rPr>
                    <w:noProof/>
                    <w:webHidden/>
                  </w:rPr>
                  <w:fldChar w:fldCharType="separate"/>
                </w:r>
                <w:r w:rsidR="002D0E83">
                  <w:rPr>
                    <w:noProof/>
                    <w:webHidden/>
                  </w:rPr>
                  <w:t>39</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482" w:history="1">
                <w:r w:rsidR="002D0E83" w:rsidRPr="00230FDD">
                  <w:rPr>
                    <w:rStyle w:val="Hyperlink"/>
                    <w:noProof/>
                  </w:rPr>
                  <w:t>INDICATOR REF: CHN20b - School Exclusion Rates (LAC) - DNA</w:t>
                </w:r>
                <w:r w:rsidR="002D0E83">
                  <w:rPr>
                    <w:noProof/>
                    <w:webHidden/>
                  </w:rPr>
                  <w:tab/>
                </w:r>
                <w:r w:rsidR="002D0E83">
                  <w:rPr>
                    <w:noProof/>
                    <w:webHidden/>
                  </w:rPr>
                  <w:fldChar w:fldCharType="begin"/>
                </w:r>
                <w:r w:rsidR="002D0E83">
                  <w:rPr>
                    <w:noProof/>
                    <w:webHidden/>
                  </w:rPr>
                  <w:instrText xml:space="preserve"> PAGEREF _Toc514772482 \h </w:instrText>
                </w:r>
                <w:r w:rsidR="002D0E83">
                  <w:rPr>
                    <w:noProof/>
                    <w:webHidden/>
                  </w:rPr>
                </w:r>
                <w:r w:rsidR="002D0E83">
                  <w:rPr>
                    <w:noProof/>
                    <w:webHidden/>
                  </w:rPr>
                  <w:fldChar w:fldCharType="separate"/>
                </w:r>
                <w:r w:rsidR="002D0E83">
                  <w:rPr>
                    <w:noProof/>
                    <w:webHidden/>
                  </w:rPr>
                  <w:t>40</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483" w:history="1">
                <w:r w:rsidR="002D0E83" w:rsidRPr="00230FDD">
                  <w:rPr>
                    <w:rStyle w:val="Hyperlink"/>
                    <w:noProof/>
                  </w:rPr>
                  <w:t>INDICATOR REF: CHN21 - Participation Rates for 16-19 year olds</w:t>
                </w:r>
                <w:r w:rsidR="002D0E83">
                  <w:rPr>
                    <w:noProof/>
                    <w:webHidden/>
                  </w:rPr>
                  <w:tab/>
                </w:r>
                <w:r w:rsidR="002D0E83">
                  <w:rPr>
                    <w:noProof/>
                    <w:webHidden/>
                  </w:rPr>
                  <w:fldChar w:fldCharType="begin"/>
                </w:r>
                <w:r w:rsidR="002D0E83">
                  <w:rPr>
                    <w:noProof/>
                    <w:webHidden/>
                  </w:rPr>
                  <w:instrText xml:space="preserve"> PAGEREF _Toc514772483 \h </w:instrText>
                </w:r>
                <w:r w:rsidR="002D0E83">
                  <w:rPr>
                    <w:noProof/>
                    <w:webHidden/>
                  </w:rPr>
                </w:r>
                <w:r w:rsidR="002D0E83">
                  <w:rPr>
                    <w:noProof/>
                    <w:webHidden/>
                  </w:rPr>
                  <w:fldChar w:fldCharType="separate"/>
                </w:r>
                <w:r w:rsidR="002D0E83">
                  <w:rPr>
                    <w:noProof/>
                    <w:webHidden/>
                  </w:rPr>
                  <w:t>41</w:t>
                </w:r>
                <w:r w:rsidR="002D0E83">
                  <w:rPr>
                    <w:noProof/>
                    <w:webHidden/>
                  </w:rPr>
                  <w:fldChar w:fldCharType="end"/>
                </w:r>
              </w:hyperlink>
            </w:p>
            <w:p w:rsidR="002D0E83" w:rsidRDefault="00312398">
              <w:pPr>
                <w:pStyle w:val="TOC2"/>
                <w:tabs>
                  <w:tab w:val="right" w:leader="dot" w:pos="13948"/>
                </w:tabs>
                <w:rPr>
                  <w:rFonts w:cstheme="minorBidi"/>
                  <w:noProof/>
                  <w:lang w:val="en-GB" w:eastAsia="en-GB"/>
                </w:rPr>
              </w:pPr>
              <w:hyperlink w:anchor="_Toc514772484" w:history="1">
                <w:r w:rsidR="002D0E83" w:rsidRPr="00230FDD">
                  <w:rPr>
                    <w:rStyle w:val="Hyperlink"/>
                    <w:b/>
                    <w:noProof/>
                  </w:rPr>
                  <w:t>CHILDREN AND FAMILIES</w:t>
                </w:r>
                <w:r w:rsidR="002D0E83">
                  <w:rPr>
                    <w:noProof/>
                    <w:webHidden/>
                  </w:rPr>
                  <w:tab/>
                </w:r>
                <w:r w:rsidR="002D0E83">
                  <w:rPr>
                    <w:noProof/>
                    <w:webHidden/>
                  </w:rPr>
                  <w:fldChar w:fldCharType="begin"/>
                </w:r>
                <w:r w:rsidR="002D0E83">
                  <w:rPr>
                    <w:noProof/>
                    <w:webHidden/>
                  </w:rPr>
                  <w:instrText xml:space="preserve"> PAGEREF _Toc514772484 \h </w:instrText>
                </w:r>
                <w:r w:rsidR="002D0E83">
                  <w:rPr>
                    <w:noProof/>
                    <w:webHidden/>
                  </w:rPr>
                </w:r>
                <w:r w:rsidR="002D0E83">
                  <w:rPr>
                    <w:noProof/>
                    <w:webHidden/>
                  </w:rPr>
                  <w:fldChar w:fldCharType="separate"/>
                </w:r>
                <w:r w:rsidR="002D0E83">
                  <w:rPr>
                    <w:noProof/>
                    <w:webHidden/>
                  </w:rPr>
                  <w:t>42</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485" w:history="1">
                <w:r w:rsidR="002D0E83" w:rsidRPr="00230FDD">
                  <w:rPr>
                    <w:rStyle w:val="Hyperlink"/>
                    <w:noProof/>
                  </w:rPr>
                  <w:t>INDICATOR REF: CHN8a - The Gross Cost of "Children Looked After" in residential based services per child per week</w:t>
                </w:r>
                <w:r w:rsidR="002D0E83">
                  <w:rPr>
                    <w:noProof/>
                    <w:webHidden/>
                  </w:rPr>
                  <w:tab/>
                </w:r>
                <w:r w:rsidR="002D0E83">
                  <w:rPr>
                    <w:noProof/>
                    <w:webHidden/>
                  </w:rPr>
                  <w:fldChar w:fldCharType="begin"/>
                </w:r>
                <w:r w:rsidR="002D0E83">
                  <w:rPr>
                    <w:noProof/>
                    <w:webHidden/>
                  </w:rPr>
                  <w:instrText xml:space="preserve"> PAGEREF _Toc514772485 \h </w:instrText>
                </w:r>
                <w:r w:rsidR="002D0E83">
                  <w:rPr>
                    <w:noProof/>
                    <w:webHidden/>
                  </w:rPr>
                </w:r>
                <w:r w:rsidR="002D0E83">
                  <w:rPr>
                    <w:noProof/>
                    <w:webHidden/>
                  </w:rPr>
                  <w:fldChar w:fldCharType="separate"/>
                </w:r>
                <w:r w:rsidR="002D0E83">
                  <w:rPr>
                    <w:noProof/>
                    <w:webHidden/>
                  </w:rPr>
                  <w:t>42</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486" w:history="1">
                <w:r w:rsidR="002D0E83" w:rsidRPr="00230FDD">
                  <w:rPr>
                    <w:rStyle w:val="Hyperlink"/>
                    <w:noProof/>
                  </w:rPr>
                  <w:t>INDICATOR REF: CHN8b - The Gross Cost of "Children Looked After" in a community setting per child per week</w:t>
                </w:r>
                <w:r w:rsidR="002D0E83">
                  <w:rPr>
                    <w:noProof/>
                    <w:webHidden/>
                  </w:rPr>
                  <w:tab/>
                </w:r>
                <w:r w:rsidR="002D0E83">
                  <w:rPr>
                    <w:noProof/>
                    <w:webHidden/>
                  </w:rPr>
                  <w:fldChar w:fldCharType="begin"/>
                </w:r>
                <w:r w:rsidR="002D0E83">
                  <w:rPr>
                    <w:noProof/>
                    <w:webHidden/>
                  </w:rPr>
                  <w:instrText xml:space="preserve"> PAGEREF _Toc514772486 \h </w:instrText>
                </w:r>
                <w:r w:rsidR="002D0E83">
                  <w:rPr>
                    <w:noProof/>
                    <w:webHidden/>
                  </w:rPr>
                </w:r>
                <w:r w:rsidR="002D0E83">
                  <w:rPr>
                    <w:noProof/>
                    <w:webHidden/>
                  </w:rPr>
                  <w:fldChar w:fldCharType="separate"/>
                </w:r>
                <w:r w:rsidR="002D0E83">
                  <w:rPr>
                    <w:noProof/>
                    <w:webHidden/>
                  </w:rPr>
                  <w:t>43</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487" w:history="1">
                <w:r w:rsidR="002D0E83" w:rsidRPr="00230FDD">
                  <w:rPr>
                    <w:rStyle w:val="Hyperlink"/>
                    <w:noProof/>
                  </w:rPr>
                  <w:t>INDICATOR REF: CHN9 - Balance of Care for looked after children: % of children being looked after in the community</w:t>
                </w:r>
                <w:r w:rsidR="002D0E83">
                  <w:rPr>
                    <w:noProof/>
                    <w:webHidden/>
                  </w:rPr>
                  <w:tab/>
                </w:r>
                <w:r w:rsidR="002D0E83">
                  <w:rPr>
                    <w:noProof/>
                    <w:webHidden/>
                  </w:rPr>
                  <w:fldChar w:fldCharType="begin"/>
                </w:r>
                <w:r w:rsidR="002D0E83">
                  <w:rPr>
                    <w:noProof/>
                    <w:webHidden/>
                  </w:rPr>
                  <w:instrText xml:space="preserve"> PAGEREF _Toc514772487 \h </w:instrText>
                </w:r>
                <w:r w:rsidR="002D0E83">
                  <w:rPr>
                    <w:noProof/>
                    <w:webHidden/>
                  </w:rPr>
                </w:r>
                <w:r w:rsidR="002D0E83">
                  <w:rPr>
                    <w:noProof/>
                    <w:webHidden/>
                  </w:rPr>
                  <w:fldChar w:fldCharType="separate"/>
                </w:r>
                <w:r w:rsidR="002D0E83">
                  <w:rPr>
                    <w:noProof/>
                    <w:webHidden/>
                  </w:rPr>
                  <w:t>44</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488" w:history="1">
                <w:r w:rsidR="002D0E83" w:rsidRPr="00230FDD">
                  <w:rPr>
                    <w:rStyle w:val="Hyperlink"/>
                    <w:noProof/>
                  </w:rPr>
                  <w:t>INDICATOR REF: CHN22 – %age of child protection re-registrations within 18 months</w:t>
                </w:r>
                <w:r w:rsidR="002D0E83">
                  <w:rPr>
                    <w:noProof/>
                    <w:webHidden/>
                  </w:rPr>
                  <w:tab/>
                </w:r>
                <w:r w:rsidR="002D0E83">
                  <w:rPr>
                    <w:noProof/>
                    <w:webHidden/>
                  </w:rPr>
                  <w:fldChar w:fldCharType="begin"/>
                </w:r>
                <w:r w:rsidR="002D0E83">
                  <w:rPr>
                    <w:noProof/>
                    <w:webHidden/>
                  </w:rPr>
                  <w:instrText xml:space="preserve"> PAGEREF _Toc514772488 \h </w:instrText>
                </w:r>
                <w:r w:rsidR="002D0E83">
                  <w:rPr>
                    <w:noProof/>
                    <w:webHidden/>
                  </w:rPr>
                </w:r>
                <w:r w:rsidR="002D0E83">
                  <w:rPr>
                    <w:noProof/>
                    <w:webHidden/>
                  </w:rPr>
                  <w:fldChar w:fldCharType="separate"/>
                </w:r>
                <w:r w:rsidR="002D0E83">
                  <w:rPr>
                    <w:noProof/>
                    <w:webHidden/>
                  </w:rPr>
                  <w:t>45</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489" w:history="1">
                <w:r w:rsidR="002D0E83" w:rsidRPr="00230FDD">
                  <w:rPr>
                    <w:rStyle w:val="Hyperlink"/>
                    <w:noProof/>
                  </w:rPr>
                  <w:t>INDICATOR REF: CHN23 - Percentage of looked after children with more than 1 placement in the last year (Aug-July) - DNA</w:t>
                </w:r>
                <w:r w:rsidR="002D0E83">
                  <w:rPr>
                    <w:noProof/>
                    <w:webHidden/>
                  </w:rPr>
                  <w:tab/>
                </w:r>
                <w:r w:rsidR="002D0E83">
                  <w:rPr>
                    <w:noProof/>
                    <w:webHidden/>
                  </w:rPr>
                  <w:fldChar w:fldCharType="begin"/>
                </w:r>
                <w:r w:rsidR="002D0E83">
                  <w:rPr>
                    <w:noProof/>
                    <w:webHidden/>
                  </w:rPr>
                  <w:instrText xml:space="preserve"> PAGEREF _Toc514772489 \h </w:instrText>
                </w:r>
                <w:r w:rsidR="002D0E83">
                  <w:rPr>
                    <w:noProof/>
                    <w:webHidden/>
                  </w:rPr>
                </w:r>
                <w:r w:rsidR="002D0E83">
                  <w:rPr>
                    <w:noProof/>
                    <w:webHidden/>
                  </w:rPr>
                  <w:fldChar w:fldCharType="separate"/>
                </w:r>
                <w:r w:rsidR="002D0E83">
                  <w:rPr>
                    <w:noProof/>
                    <w:webHidden/>
                  </w:rPr>
                  <w:t>46</w:t>
                </w:r>
                <w:r w:rsidR="002D0E83">
                  <w:rPr>
                    <w:noProof/>
                    <w:webHidden/>
                  </w:rPr>
                  <w:fldChar w:fldCharType="end"/>
                </w:r>
              </w:hyperlink>
            </w:p>
            <w:p w:rsidR="002D0E83" w:rsidRDefault="00312398">
              <w:pPr>
                <w:pStyle w:val="TOC2"/>
                <w:tabs>
                  <w:tab w:val="right" w:leader="dot" w:pos="13948"/>
                </w:tabs>
                <w:rPr>
                  <w:rFonts w:cstheme="minorBidi"/>
                  <w:noProof/>
                  <w:lang w:val="en-GB" w:eastAsia="en-GB"/>
                </w:rPr>
              </w:pPr>
              <w:hyperlink w:anchor="_Toc514772490" w:history="1">
                <w:r w:rsidR="002D0E83" w:rsidRPr="00230FDD">
                  <w:rPr>
                    <w:rStyle w:val="Hyperlink"/>
                    <w:b/>
                    <w:noProof/>
                  </w:rPr>
                  <w:t>CUSTOMER AND SUPPORT SERVICES</w:t>
                </w:r>
                <w:r w:rsidR="002D0E83">
                  <w:rPr>
                    <w:noProof/>
                    <w:webHidden/>
                  </w:rPr>
                  <w:tab/>
                </w:r>
                <w:r w:rsidR="002D0E83">
                  <w:rPr>
                    <w:noProof/>
                    <w:webHidden/>
                  </w:rPr>
                  <w:fldChar w:fldCharType="begin"/>
                </w:r>
                <w:r w:rsidR="002D0E83">
                  <w:rPr>
                    <w:noProof/>
                    <w:webHidden/>
                  </w:rPr>
                  <w:instrText xml:space="preserve"> PAGEREF _Toc514772490 \h </w:instrText>
                </w:r>
                <w:r w:rsidR="002D0E83">
                  <w:rPr>
                    <w:noProof/>
                    <w:webHidden/>
                  </w:rPr>
                </w:r>
                <w:r w:rsidR="002D0E83">
                  <w:rPr>
                    <w:noProof/>
                    <w:webHidden/>
                  </w:rPr>
                  <w:fldChar w:fldCharType="separate"/>
                </w:r>
                <w:r w:rsidR="002D0E83">
                  <w:rPr>
                    <w:noProof/>
                    <w:webHidden/>
                  </w:rPr>
                  <w:t>47</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491" w:history="1">
                <w:r w:rsidR="002D0E83" w:rsidRPr="00230FDD">
                  <w:rPr>
                    <w:rStyle w:val="Hyperlink"/>
                    <w:noProof/>
                  </w:rPr>
                  <w:t>INDICATOR REF: CORP 4 - The cost per dwelling of collecting Council Tax</w:t>
                </w:r>
                <w:r w:rsidR="002D0E83">
                  <w:rPr>
                    <w:noProof/>
                    <w:webHidden/>
                  </w:rPr>
                  <w:tab/>
                </w:r>
                <w:r w:rsidR="002D0E83">
                  <w:rPr>
                    <w:noProof/>
                    <w:webHidden/>
                  </w:rPr>
                  <w:fldChar w:fldCharType="begin"/>
                </w:r>
                <w:r w:rsidR="002D0E83">
                  <w:rPr>
                    <w:noProof/>
                    <w:webHidden/>
                  </w:rPr>
                  <w:instrText xml:space="preserve"> PAGEREF _Toc514772491 \h </w:instrText>
                </w:r>
                <w:r w:rsidR="002D0E83">
                  <w:rPr>
                    <w:noProof/>
                    <w:webHidden/>
                  </w:rPr>
                </w:r>
                <w:r w:rsidR="002D0E83">
                  <w:rPr>
                    <w:noProof/>
                    <w:webHidden/>
                  </w:rPr>
                  <w:fldChar w:fldCharType="separate"/>
                </w:r>
                <w:r w:rsidR="002D0E83">
                  <w:rPr>
                    <w:noProof/>
                    <w:webHidden/>
                  </w:rPr>
                  <w:t>47</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492" w:history="1">
                <w:r w:rsidR="002D0E83" w:rsidRPr="00230FDD">
                  <w:rPr>
                    <w:rStyle w:val="Hyperlink"/>
                    <w:noProof/>
                  </w:rPr>
                  <w:t>INDICATOR REF: CORP 7 - Percentage of income due from Council Tax received by the end of the year</w:t>
                </w:r>
                <w:r w:rsidR="002D0E83">
                  <w:rPr>
                    <w:noProof/>
                    <w:webHidden/>
                  </w:rPr>
                  <w:tab/>
                </w:r>
                <w:r w:rsidR="002D0E83">
                  <w:rPr>
                    <w:noProof/>
                    <w:webHidden/>
                  </w:rPr>
                  <w:fldChar w:fldCharType="begin"/>
                </w:r>
                <w:r w:rsidR="002D0E83">
                  <w:rPr>
                    <w:noProof/>
                    <w:webHidden/>
                  </w:rPr>
                  <w:instrText xml:space="preserve"> PAGEREF _Toc514772492 \h </w:instrText>
                </w:r>
                <w:r w:rsidR="002D0E83">
                  <w:rPr>
                    <w:noProof/>
                    <w:webHidden/>
                  </w:rPr>
                </w:r>
                <w:r w:rsidR="002D0E83">
                  <w:rPr>
                    <w:noProof/>
                    <w:webHidden/>
                  </w:rPr>
                  <w:fldChar w:fldCharType="separate"/>
                </w:r>
                <w:r w:rsidR="002D0E83">
                  <w:rPr>
                    <w:noProof/>
                    <w:webHidden/>
                  </w:rPr>
                  <w:t>48</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493" w:history="1">
                <w:r w:rsidR="002D0E83" w:rsidRPr="00230FDD">
                  <w:rPr>
                    <w:rStyle w:val="Hyperlink"/>
                    <w:noProof/>
                  </w:rPr>
                  <w:t>INDICATOR REF: CORP 8 - Percentage of invoices sampled that were paid within 30 days</w:t>
                </w:r>
                <w:r w:rsidR="002D0E83">
                  <w:rPr>
                    <w:noProof/>
                    <w:webHidden/>
                  </w:rPr>
                  <w:tab/>
                </w:r>
                <w:r w:rsidR="002D0E83">
                  <w:rPr>
                    <w:noProof/>
                    <w:webHidden/>
                  </w:rPr>
                  <w:fldChar w:fldCharType="begin"/>
                </w:r>
                <w:r w:rsidR="002D0E83">
                  <w:rPr>
                    <w:noProof/>
                    <w:webHidden/>
                  </w:rPr>
                  <w:instrText xml:space="preserve"> PAGEREF _Toc514772493 \h </w:instrText>
                </w:r>
                <w:r w:rsidR="002D0E83">
                  <w:rPr>
                    <w:noProof/>
                    <w:webHidden/>
                  </w:rPr>
                </w:r>
                <w:r w:rsidR="002D0E83">
                  <w:rPr>
                    <w:noProof/>
                    <w:webHidden/>
                  </w:rPr>
                  <w:fldChar w:fldCharType="separate"/>
                </w:r>
                <w:r w:rsidR="002D0E83">
                  <w:rPr>
                    <w:noProof/>
                    <w:webHidden/>
                  </w:rPr>
                  <w:t>49</w:t>
                </w:r>
                <w:r w:rsidR="002D0E83">
                  <w:rPr>
                    <w:noProof/>
                    <w:webHidden/>
                  </w:rPr>
                  <w:fldChar w:fldCharType="end"/>
                </w:r>
              </w:hyperlink>
            </w:p>
            <w:p w:rsidR="002D0E83" w:rsidRDefault="00312398">
              <w:pPr>
                <w:pStyle w:val="TOC2"/>
                <w:tabs>
                  <w:tab w:val="right" w:leader="dot" w:pos="13948"/>
                </w:tabs>
                <w:rPr>
                  <w:rFonts w:cstheme="minorBidi"/>
                  <w:noProof/>
                  <w:lang w:val="en-GB" w:eastAsia="en-GB"/>
                </w:rPr>
              </w:pPr>
              <w:hyperlink w:anchor="_Toc514772494" w:history="1">
                <w:r w:rsidR="002D0E83" w:rsidRPr="00230FDD">
                  <w:rPr>
                    <w:rStyle w:val="Hyperlink"/>
                    <w:b/>
                    <w:noProof/>
                  </w:rPr>
                  <w:t>IMPROVEMENT AND HR</w:t>
                </w:r>
                <w:r w:rsidR="002D0E83">
                  <w:rPr>
                    <w:noProof/>
                    <w:webHidden/>
                  </w:rPr>
                  <w:tab/>
                </w:r>
                <w:r w:rsidR="002D0E83">
                  <w:rPr>
                    <w:noProof/>
                    <w:webHidden/>
                  </w:rPr>
                  <w:fldChar w:fldCharType="begin"/>
                </w:r>
                <w:r w:rsidR="002D0E83">
                  <w:rPr>
                    <w:noProof/>
                    <w:webHidden/>
                  </w:rPr>
                  <w:instrText xml:space="preserve"> PAGEREF _Toc514772494 \h </w:instrText>
                </w:r>
                <w:r w:rsidR="002D0E83">
                  <w:rPr>
                    <w:noProof/>
                    <w:webHidden/>
                  </w:rPr>
                </w:r>
                <w:r w:rsidR="002D0E83">
                  <w:rPr>
                    <w:noProof/>
                    <w:webHidden/>
                  </w:rPr>
                  <w:fldChar w:fldCharType="separate"/>
                </w:r>
                <w:r w:rsidR="002D0E83">
                  <w:rPr>
                    <w:noProof/>
                    <w:webHidden/>
                  </w:rPr>
                  <w:t>51</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495" w:history="1">
                <w:r w:rsidR="002D0E83" w:rsidRPr="00230FDD">
                  <w:rPr>
                    <w:rStyle w:val="Hyperlink"/>
                    <w:noProof/>
                  </w:rPr>
                  <w:t>INDICATOR REF: CORP 3b - The percentage of the highest paid 5% of employees who are women</w:t>
                </w:r>
                <w:r w:rsidR="002D0E83">
                  <w:rPr>
                    <w:noProof/>
                    <w:webHidden/>
                  </w:rPr>
                  <w:tab/>
                </w:r>
                <w:r w:rsidR="002D0E83">
                  <w:rPr>
                    <w:noProof/>
                    <w:webHidden/>
                  </w:rPr>
                  <w:fldChar w:fldCharType="begin"/>
                </w:r>
                <w:r w:rsidR="002D0E83">
                  <w:rPr>
                    <w:noProof/>
                    <w:webHidden/>
                  </w:rPr>
                  <w:instrText xml:space="preserve"> PAGEREF _Toc514772495 \h </w:instrText>
                </w:r>
                <w:r w:rsidR="002D0E83">
                  <w:rPr>
                    <w:noProof/>
                    <w:webHidden/>
                  </w:rPr>
                </w:r>
                <w:r w:rsidR="002D0E83">
                  <w:rPr>
                    <w:noProof/>
                    <w:webHidden/>
                  </w:rPr>
                  <w:fldChar w:fldCharType="separate"/>
                </w:r>
                <w:r w:rsidR="002D0E83">
                  <w:rPr>
                    <w:noProof/>
                    <w:webHidden/>
                  </w:rPr>
                  <w:t>51</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496" w:history="1">
                <w:r w:rsidR="002D0E83" w:rsidRPr="00230FDD">
                  <w:rPr>
                    <w:rStyle w:val="Hyperlink"/>
                    <w:noProof/>
                  </w:rPr>
                  <w:t>INDICATOR REF: CORP 3c - The gender pay gap</w:t>
                </w:r>
                <w:r w:rsidR="002D0E83">
                  <w:rPr>
                    <w:noProof/>
                    <w:webHidden/>
                  </w:rPr>
                  <w:tab/>
                </w:r>
                <w:r w:rsidR="002D0E83">
                  <w:rPr>
                    <w:noProof/>
                    <w:webHidden/>
                  </w:rPr>
                  <w:fldChar w:fldCharType="begin"/>
                </w:r>
                <w:r w:rsidR="002D0E83">
                  <w:rPr>
                    <w:noProof/>
                    <w:webHidden/>
                  </w:rPr>
                  <w:instrText xml:space="preserve"> PAGEREF _Toc514772496 \h </w:instrText>
                </w:r>
                <w:r w:rsidR="002D0E83">
                  <w:rPr>
                    <w:noProof/>
                    <w:webHidden/>
                  </w:rPr>
                </w:r>
                <w:r w:rsidR="002D0E83">
                  <w:rPr>
                    <w:noProof/>
                    <w:webHidden/>
                  </w:rPr>
                  <w:fldChar w:fldCharType="separate"/>
                </w:r>
                <w:r w:rsidR="002D0E83">
                  <w:rPr>
                    <w:noProof/>
                    <w:webHidden/>
                  </w:rPr>
                  <w:t>52</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497" w:history="1">
                <w:r w:rsidR="002D0E83" w:rsidRPr="00230FDD">
                  <w:rPr>
                    <w:rStyle w:val="Hyperlink"/>
                    <w:noProof/>
                  </w:rPr>
                  <w:t>INDICATOR REF: CORP 6a - Sickness Absence Days per Teacher</w:t>
                </w:r>
                <w:r w:rsidR="002D0E83">
                  <w:rPr>
                    <w:noProof/>
                    <w:webHidden/>
                  </w:rPr>
                  <w:tab/>
                </w:r>
                <w:r w:rsidR="002D0E83">
                  <w:rPr>
                    <w:noProof/>
                    <w:webHidden/>
                  </w:rPr>
                  <w:fldChar w:fldCharType="begin"/>
                </w:r>
                <w:r w:rsidR="002D0E83">
                  <w:rPr>
                    <w:noProof/>
                    <w:webHidden/>
                  </w:rPr>
                  <w:instrText xml:space="preserve"> PAGEREF _Toc514772497 \h </w:instrText>
                </w:r>
                <w:r w:rsidR="002D0E83">
                  <w:rPr>
                    <w:noProof/>
                    <w:webHidden/>
                  </w:rPr>
                </w:r>
                <w:r w:rsidR="002D0E83">
                  <w:rPr>
                    <w:noProof/>
                    <w:webHidden/>
                  </w:rPr>
                  <w:fldChar w:fldCharType="separate"/>
                </w:r>
                <w:r w:rsidR="002D0E83">
                  <w:rPr>
                    <w:noProof/>
                    <w:webHidden/>
                  </w:rPr>
                  <w:t>53</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498" w:history="1">
                <w:r w:rsidR="002D0E83" w:rsidRPr="00230FDD">
                  <w:rPr>
                    <w:rStyle w:val="Hyperlink"/>
                    <w:noProof/>
                  </w:rPr>
                  <w:t>INDICATOR REF: CORP 6b - Sickness Absence Days per Employee (non-teacher)</w:t>
                </w:r>
                <w:r w:rsidR="002D0E83">
                  <w:rPr>
                    <w:noProof/>
                    <w:webHidden/>
                  </w:rPr>
                  <w:tab/>
                </w:r>
                <w:r w:rsidR="002D0E83">
                  <w:rPr>
                    <w:noProof/>
                    <w:webHidden/>
                  </w:rPr>
                  <w:fldChar w:fldCharType="begin"/>
                </w:r>
                <w:r w:rsidR="002D0E83">
                  <w:rPr>
                    <w:noProof/>
                    <w:webHidden/>
                  </w:rPr>
                  <w:instrText xml:space="preserve"> PAGEREF _Toc514772498 \h </w:instrText>
                </w:r>
                <w:r w:rsidR="002D0E83">
                  <w:rPr>
                    <w:noProof/>
                    <w:webHidden/>
                  </w:rPr>
                </w:r>
                <w:r w:rsidR="002D0E83">
                  <w:rPr>
                    <w:noProof/>
                    <w:webHidden/>
                  </w:rPr>
                  <w:fldChar w:fldCharType="separate"/>
                </w:r>
                <w:r w:rsidR="002D0E83">
                  <w:rPr>
                    <w:noProof/>
                    <w:webHidden/>
                  </w:rPr>
                  <w:t>54</w:t>
                </w:r>
                <w:r w:rsidR="002D0E83">
                  <w:rPr>
                    <w:noProof/>
                    <w:webHidden/>
                  </w:rPr>
                  <w:fldChar w:fldCharType="end"/>
                </w:r>
              </w:hyperlink>
            </w:p>
            <w:p w:rsidR="002D0E83" w:rsidRDefault="00312398">
              <w:pPr>
                <w:pStyle w:val="TOC2"/>
                <w:tabs>
                  <w:tab w:val="right" w:leader="dot" w:pos="13948"/>
                </w:tabs>
                <w:rPr>
                  <w:rFonts w:cstheme="minorBidi"/>
                  <w:noProof/>
                  <w:lang w:val="en-GB" w:eastAsia="en-GB"/>
                </w:rPr>
              </w:pPr>
              <w:hyperlink w:anchor="_Toc514772499" w:history="1">
                <w:r w:rsidR="002D0E83" w:rsidRPr="00230FDD">
                  <w:rPr>
                    <w:rStyle w:val="Hyperlink"/>
                    <w:b/>
                    <w:noProof/>
                  </w:rPr>
                  <w:t>GOVERNANCE AND LAW</w:t>
                </w:r>
                <w:r w:rsidR="002D0E83">
                  <w:rPr>
                    <w:noProof/>
                    <w:webHidden/>
                  </w:rPr>
                  <w:tab/>
                </w:r>
                <w:r w:rsidR="002D0E83">
                  <w:rPr>
                    <w:noProof/>
                    <w:webHidden/>
                  </w:rPr>
                  <w:fldChar w:fldCharType="begin"/>
                </w:r>
                <w:r w:rsidR="002D0E83">
                  <w:rPr>
                    <w:noProof/>
                    <w:webHidden/>
                  </w:rPr>
                  <w:instrText xml:space="preserve"> PAGEREF _Toc514772499 \h </w:instrText>
                </w:r>
                <w:r w:rsidR="002D0E83">
                  <w:rPr>
                    <w:noProof/>
                    <w:webHidden/>
                  </w:rPr>
                </w:r>
                <w:r w:rsidR="002D0E83">
                  <w:rPr>
                    <w:noProof/>
                    <w:webHidden/>
                  </w:rPr>
                  <w:fldChar w:fldCharType="separate"/>
                </w:r>
                <w:r w:rsidR="002D0E83">
                  <w:rPr>
                    <w:noProof/>
                    <w:webHidden/>
                  </w:rPr>
                  <w:t>55</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500" w:history="1">
                <w:r w:rsidR="002D0E83" w:rsidRPr="00230FDD">
                  <w:rPr>
                    <w:rStyle w:val="Hyperlink"/>
                    <w:noProof/>
                  </w:rPr>
                  <w:t>INDICATOR REF: CORP 1 - Support services as a % of Total Gross expenditure</w:t>
                </w:r>
                <w:r w:rsidR="002D0E83">
                  <w:rPr>
                    <w:noProof/>
                    <w:webHidden/>
                  </w:rPr>
                  <w:tab/>
                </w:r>
                <w:r w:rsidR="002D0E83">
                  <w:rPr>
                    <w:noProof/>
                    <w:webHidden/>
                  </w:rPr>
                  <w:fldChar w:fldCharType="begin"/>
                </w:r>
                <w:r w:rsidR="002D0E83">
                  <w:rPr>
                    <w:noProof/>
                    <w:webHidden/>
                  </w:rPr>
                  <w:instrText xml:space="preserve"> PAGEREF _Toc514772500 \h </w:instrText>
                </w:r>
                <w:r w:rsidR="002D0E83">
                  <w:rPr>
                    <w:noProof/>
                    <w:webHidden/>
                  </w:rPr>
                </w:r>
                <w:r w:rsidR="002D0E83">
                  <w:rPr>
                    <w:noProof/>
                    <w:webHidden/>
                  </w:rPr>
                  <w:fldChar w:fldCharType="separate"/>
                </w:r>
                <w:r w:rsidR="002D0E83">
                  <w:rPr>
                    <w:noProof/>
                    <w:webHidden/>
                  </w:rPr>
                  <w:t>55</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501" w:history="1">
                <w:r w:rsidR="002D0E83" w:rsidRPr="00230FDD">
                  <w:rPr>
                    <w:rStyle w:val="Hyperlink"/>
                    <w:noProof/>
                  </w:rPr>
                  <w:t>INDICATOR REF: CORP 2 - Cost of Democratic Core per 1,000 population</w:t>
                </w:r>
                <w:r w:rsidR="002D0E83">
                  <w:rPr>
                    <w:noProof/>
                    <w:webHidden/>
                  </w:rPr>
                  <w:tab/>
                </w:r>
                <w:r w:rsidR="002D0E83">
                  <w:rPr>
                    <w:noProof/>
                    <w:webHidden/>
                  </w:rPr>
                  <w:fldChar w:fldCharType="begin"/>
                </w:r>
                <w:r w:rsidR="002D0E83">
                  <w:rPr>
                    <w:noProof/>
                    <w:webHidden/>
                  </w:rPr>
                  <w:instrText xml:space="preserve"> PAGEREF _Toc514772501 \h </w:instrText>
                </w:r>
                <w:r w:rsidR="002D0E83">
                  <w:rPr>
                    <w:noProof/>
                    <w:webHidden/>
                  </w:rPr>
                </w:r>
                <w:r w:rsidR="002D0E83">
                  <w:rPr>
                    <w:noProof/>
                    <w:webHidden/>
                  </w:rPr>
                  <w:fldChar w:fldCharType="separate"/>
                </w:r>
                <w:r w:rsidR="002D0E83">
                  <w:rPr>
                    <w:noProof/>
                    <w:webHidden/>
                  </w:rPr>
                  <w:t>56</w:t>
                </w:r>
                <w:r w:rsidR="002D0E83">
                  <w:rPr>
                    <w:noProof/>
                    <w:webHidden/>
                  </w:rPr>
                  <w:fldChar w:fldCharType="end"/>
                </w:r>
              </w:hyperlink>
            </w:p>
            <w:p w:rsidR="002D0E83" w:rsidRDefault="00312398">
              <w:pPr>
                <w:pStyle w:val="TOC2"/>
                <w:tabs>
                  <w:tab w:val="right" w:leader="dot" w:pos="13948"/>
                </w:tabs>
                <w:rPr>
                  <w:rFonts w:cstheme="minorBidi"/>
                  <w:noProof/>
                  <w:lang w:val="en-GB" w:eastAsia="en-GB"/>
                </w:rPr>
              </w:pPr>
              <w:hyperlink w:anchor="_Toc514772502" w:history="1">
                <w:r w:rsidR="002D0E83" w:rsidRPr="00230FDD">
                  <w:rPr>
                    <w:rStyle w:val="Hyperlink"/>
                    <w:b/>
                    <w:noProof/>
                  </w:rPr>
                  <w:t>ADULT CARE</w:t>
                </w:r>
                <w:r w:rsidR="002D0E83">
                  <w:rPr>
                    <w:noProof/>
                    <w:webHidden/>
                  </w:rPr>
                  <w:tab/>
                </w:r>
                <w:r w:rsidR="002D0E83">
                  <w:rPr>
                    <w:noProof/>
                    <w:webHidden/>
                  </w:rPr>
                  <w:fldChar w:fldCharType="begin"/>
                </w:r>
                <w:r w:rsidR="002D0E83">
                  <w:rPr>
                    <w:noProof/>
                    <w:webHidden/>
                  </w:rPr>
                  <w:instrText xml:space="preserve"> PAGEREF _Toc514772502 \h </w:instrText>
                </w:r>
                <w:r w:rsidR="002D0E83">
                  <w:rPr>
                    <w:noProof/>
                    <w:webHidden/>
                  </w:rPr>
                </w:r>
                <w:r w:rsidR="002D0E83">
                  <w:rPr>
                    <w:noProof/>
                    <w:webHidden/>
                  </w:rPr>
                  <w:fldChar w:fldCharType="separate"/>
                </w:r>
                <w:r w:rsidR="002D0E83">
                  <w:rPr>
                    <w:noProof/>
                    <w:webHidden/>
                  </w:rPr>
                  <w:t>57</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503" w:history="1">
                <w:r w:rsidR="002D0E83" w:rsidRPr="00230FDD">
                  <w:rPr>
                    <w:rStyle w:val="Hyperlink"/>
                    <w:noProof/>
                  </w:rPr>
                  <w:t>INDICATOR REF: SW1 - Older Persons (Over65) Home Care Costs per Hour</w:t>
                </w:r>
                <w:r w:rsidR="002D0E83">
                  <w:rPr>
                    <w:noProof/>
                    <w:webHidden/>
                  </w:rPr>
                  <w:tab/>
                </w:r>
                <w:r w:rsidR="002D0E83">
                  <w:rPr>
                    <w:noProof/>
                    <w:webHidden/>
                  </w:rPr>
                  <w:fldChar w:fldCharType="begin"/>
                </w:r>
                <w:r w:rsidR="002D0E83">
                  <w:rPr>
                    <w:noProof/>
                    <w:webHidden/>
                  </w:rPr>
                  <w:instrText xml:space="preserve"> PAGEREF _Toc514772503 \h </w:instrText>
                </w:r>
                <w:r w:rsidR="002D0E83">
                  <w:rPr>
                    <w:noProof/>
                    <w:webHidden/>
                  </w:rPr>
                </w:r>
                <w:r w:rsidR="002D0E83">
                  <w:rPr>
                    <w:noProof/>
                    <w:webHidden/>
                  </w:rPr>
                  <w:fldChar w:fldCharType="separate"/>
                </w:r>
                <w:r w:rsidR="002D0E83">
                  <w:rPr>
                    <w:noProof/>
                    <w:webHidden/>
                  </w:rPr>
                  <w:t>57</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504" w:history="1">
                <w:r w:rsidR="002D0E83" w:rsidRPr="00230FDD">
                  <w:rPr>
                    <w:rStyle w:val="Hyperlink"/>
                    <w:noProof/>
                  </w:rPr>
                  <w:t>INDICATOR REF: SW2 - SDS spend on adults 18+ as a % of total social work spend on adults 18+</w:t>
                </w:r>
                <w:r w:rsidR="002D0E83">
                  <w:rPr>
                    <w:noProof/>
                    <w:webHidden/>
                  </w:rPr>
                  <w:tab/>
                </w:r>
                <w:r w:rsidR="002D0E83">
                  <w:rPr>
                    <w:noProof/>
                    <w:webHidden/>
                  </w:rPr>
                  <w:fldChar w:fldCharType="begin"/>
                </w:r>
                <w:r w:rsidR="002D0E83">
                  <w:rPr>
                    <w:noProof/>
                    <w:webHidden/>
                  </w:rPr>
                  <w:instrText xml:space="preserve"> PAGEREF _Toc514772504 \h </w:instrText>
                </w:r>
                <w:r w:rsidR="002D0E83">
                  <w:rPr>
                    <w:noProof/>
                    <w:webHidden/>
                  </w:rPr>
                </w:r>
                <w:r w:rsidR="002D0E83">
                  <w:rPr>
                    <w:noProof/>
                    <w:webHidden/>
                  </w:rPr>
                  <w:fldChar w:fldCharType="separate"/>
                </w:r>
                <w:r w:rsidR="002D0E83">
                  <w:rPr>
                    <w:noProof/>
                    <w:webHidden/>
                  </w:rPr>
                  <w:t>58</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505" w:history="1">
                <w:r w:rsidR="002D0E83" w:rsidRPr="00230FDD">
                  <w:rPr>
                    <w:rStyle w:val="Hyperlink"/>
                    <w:noProof/>
                  </w:rPr>
                  <w:t>INDICATOR REF: SW3 - % of people 65+ with intensive needs receiving care at home</w:t>
                </w:r>
                <w:r w:rsidR="002D0E83">
                  <w:rPr>
                    <w:noProof/>
                    <w:webHidden/>
                  </w:rPr>
                  <w:tab/>
                </w:r>
                <w:r w:rsidR="002D0E83">
                  <w:rPr>
                    <w:noProof/>
                    <w:webHidden/>
                  </w:rPr>
                  <w:fldChar w:fldCharType="begin"/>
                </w:r>
                <w:r w:rsidR="002D0E83">
                  <w:rPr>
                    <w:noProof/>
                    <w:webHidden/>
                  </w:rPr>
                  <w:instrText xml:space="preserve"> PAGEREF _Toc514772505 \h </w:instrText>
                </w:r>
                <w:r w:rsidR="002D0E83">
                  <w:rPr>
                    <w:noProof/>
                    <w:webHidden/>
                  </w:rPr>
                </w:r>
                <w:r w:rsidR="002D0E83">
                  <w:rPr>
                    <w:noProof/>
                    <w:webHidden/>
                  </w:rPr>
                  <w:fldChar w:fldCharType="separate"/>
                </w:r>
                <w:r w:rsidR="002D0E83">
                  <w:rPr>
                    <w:noProof/>
                    <w:webHidden/>
                  </w:rPr>
                  <w:t>59</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506" w:history="1">
                <w:r w:rsidR="002D0E83" w:rsidRPr="00230FDD">
                  <w:rPr>
                    <w:rStyle w:val="Hyperlink"/>
                    <w:noProof/>
                  </w:rPr>
                  <w:t>INDICATOR REF: SW4 - % of Adults satisfied with social care or social work services - DNA</w:t>
                </w:r>
                <w:r w:rsidR="002D0E83">
                  <w:rPr>
                    <w:noProof/>
                    <w:webHidden/>
                  </w:rPr>
                  <w:tab/>
                </w:r>
                <w:r w:rsidR="002D0E83">
                  <w:rPr>
                    <w:noProof/>
                    <w:webHidden/>
                  </w:rPr>
                  <w:fldChar w:fldCharType="begin"/>
                </w:r>
                <w:r w:rsidR="002D0E83">
                  <w:rPr>
                    <w:noProof/>
                    <w:webHidden/>
                  </w:rPr>
                  <w:instrText xml:space="preserve"> PAGEREF _Toc514772506 \h </w:instrText>
                </w:r>
                <w:r w:rsidR="002D0E83">
                  <w:rPr>
                    <w:noProof/>
                    <w:webHidden/>
                  </w:rPr>
                </w:r>
                <w:r w:rsidR="002D0E83">
                  <w:rPr>
                    <w:noProof/>
                    <w:webHidden/>
                  </w:rPr>
                  <w:fldChar w:fldCharType="separate"/>
                </w:r>
                <w:r w:rsidR="002D0E83">
                  <w:rPr>
                    <w:noProof/>
                    <w:webHidden/>
                  </w:rPr>
                  <w:t>60</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507" w:history="1">
                <w:r w:rsidR="002D0E83" w:rsidRPr="00230FDD">
                  <w:rPr>
                    <w:rStyle w:val="Hyperlink"/>
                    <w:noProof/>
                  </w:rPr>
                  <w:t>INDICATOR REF: SW4a -Percentage of adults receiving any care or support who rate it as excellent or good - DNA</w:t>
                </w:r>
                <w:r w:rsidR="002D0E83">
                  <w:rPr>
                    <w:noProof/>
                    <w:webHidden/>
                  </w:rPr>
                  <w:tab/>
                </w:r>
                <w:r w:rsidR="002D0E83">
                  <w:rPr>
                    <w:noProof/>
                    <w:webHidden/>
                  </w:rPr>
                  <w:fldChar w:fldCharType="begin"/>
                </w:r>
                <w:r w:rsidR="002D0E83">
                  <w:rPr>
                    <w:noProof/>
                    <w:webHidden/>
                  </w:rPr>
                  <w:instrText xml:space="preserve"> PAGEREF _Toc514772507 \h </w:instrText>
                </w:r>
                <w:r w:rsidR="002D0E83">
                  <w:rPr>
                    <w:noProof/>
                    <w:webHidden/>
                  </w:rPr>
                </w:r>
                <w:r w:rsidR="002D0E83">
                  <w:rPr>
                    <w:noProof/>
                    <w:webHidden/>
                  </w:rPr>
                  <w:fldChar w:fldCharType="separate"/>
                </w:r>
                <w:r w:rsidR="002D0E83">
                  <w:rPr>
                    <w:noProof/>
                    <w:webHidden/>
                  </w:rPr>
                  <w:t>61</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508" w:history="1">
                <w:r w:rsidR="002D0E83" w:rsidRPr="00230FDD">
                  <w:rPr>
                    <w:rStyle w:val="Hyperlink"/>
                    <w:noProof/>
                  </w:rPr>
                  <w:t>INDICATOR REF: SW4b - Percentage of adults supported at home who agree that their services and support had an impact in improving or maintaining their quality of life - DNA</w:t>
                </w:r>
                <w:r w:rsidR="002D0E83">
                  <w:rPr>
                    <w:noProof/>
                    <w:webHidden/>
                  </w:rPr>
                  <w:tab/>
                </w:r>
                <w:r w:rsidR="002D0E83">
                  <w:rPr>
                    <w:noProof/>
                    <w:webHidden/>
                  </w:rPr>
                  <w:fldChar w:fldCharType="begin"/>
                </w:r>
                <w:r w:rsidR="002D0E83">
                  <w:rPr>
                    <w:noProof/>
                    <w:webHidden/>
                  </w:rPr>
                  <w:instrText xml:space="preserve"> PAGEREF _Toc514772508 \h </w:instrText>
                </w:r>
                <w:r w:rsidR="002D0E83">
                  <w:rPr>
                    <w:noProof/>
                    <w:webHidden/>
                  </w:rPr>
                </w:r>
                <w:r w:rsidR="002D0E83">
                  <w:rPr>
                    <w:noProof/>
                    <w:webHidden/>
                  </w:rPr>
                  <w:fldChar w:fldCharType="separate"/>
                </w:r>
                <w:r w:rsidR="002D0E83">
                  <w:rPr>
                    <w:noProof/>
                    <w:webHidden/>
                  </w:rPr>
                  <w:t>62</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509" w:history="1">
                <w:r w:rsidR="002D0E83" w:rsidRPr="00230FDD">
                  <w:rPr>
                    <w:rStyle w:val="Hyperlink"/>
                    <w:noProof/>
                  </w:rPr>
                  <w:t>INDICATOR REF: SW5 - Older persons (over 65's) Residential Care Costs per week per resident</w:t>
                </w:r>
                <w:r w:rsidR="002D0E83">
                  <w:rPr>
                    <w:noProof/>
                    <w:webHidden/>
                  </w:rPr>
                  <w:tab/>
                </w:r>
                <w:r w:rsidR="002D0E83">
                  <w:rPr>
                    <w:noProof/>
                    <w:webHidden/>
                  </w:rPr>
                  <w:fldChar w:fldCharType="begin"/>
                </w:r>
                <w:r w:rsidR="002D0E83">
                  <w:rPr>
                    <w:noProof/>
                    <w:webHidden/>
                  </w:rPr>
                  <w:instrText xml:space="preserve"> PAGEREF _Toc514772509 \h </w:instrText>
                </w:r>
                <w:r w:rsidR="002D0E83">
                  <w:rPr>
                    <w:noProof/>
                    <w:webHidden/>
                  </w:rPr>
                </w:r>
                <w:r w:rsidR="002D0E83">
                  <w:rPr>
                    <w:noProof/>
                    <w:webHidden/>
                  </w:rPr>
                  <w:fldChar w:fldCharType="separate"/>
                </w:r>
                <w:r w:rsidR="002D0E83">
                  <w:rPr>
                    <w:noProof/>
                    <w:webHidden/>
                  </w:rPr>
                  <w:t>63</w:t>
                </w:r>
                <w:r w:rsidR="002D0E83">
                  <w:rPr>
                    <w:noProof/>
                    <w:webHidden/>
                  </w:rPr>
                  <w:fldChar w:fldCharType="end"/>
                </w:r>
              </w:hyperlink>
            </w:p>
            <w:p w:rsidR="002D0E83" w:rsidRDefault="00312398">
              <w:pPr>
                <w:pStyle w:val="TOC2"/>
                <w:tabs>
                  <w:tab w:val="right" w:leader="dot" w:pos="13948"/>
                </w:tabs>
                <w:rPr>
                  <w:rFonts w:cstheme="minorBidi"/>
                  <w:noProof/>
                  <w:lang w:val="en-GB" w:eastAsia="en-GB"/>
                </w:rPr>
              </w:pPr>
              <w:hyperlink w:anchor="_Toc514772510" w:history="1">
                <w:r w:rsidR="002D0E83" w:rsidRPr="00230FDD">
                  <w:rPr>
                    <w:rStyle w:val="Hyperlink"/>
                    <w:b/>
                    <w:noProof/>
                  </w:rPr>
                  <w:t>COMMUNITY AND CULTURE</w:t>
                </w:r>
                <w:r w:rsidR="002D0E83">
                  <w:rPr>
                    <w:noProof/>
                    <w:webHidden/>
                  </w:rPr>
                  <w:tab/>
                </w:r>
                <w:r w:rsidR="002D0E83">
                  <w:rPr>
                    <w:noProof/>
                    <w:webHidden/>
                  </w:rPr>
                  <w:fldChar w:fldCharType="begin"/>
                </w:r>
                <w:r w:rsidR="002D0E83">
                  <w:rPr>
                    <w:noProof/>
                    <w:webHidden/>
                  </w:rPr>
                  <w:instrText xml:space="preserve"> PAGEREF _Toc514772510 \h </w:instrText>
                </w:r>
                <w:r w:rsidR="002D0E83">
                  <w:rPr>
                    <w:noProof/>
                    <w:webHidden/>
                  </w:rPr>
                </w:r>
                <w:r w:rsidR="002D0E83">
                  <w:rPr>
                    <w:noProof/>
                    <w:webHidden/>
                  </w:rPr>
                  <w:fldChar w:fldCharType="separate"/>
                </w:r>
                <w:r w:rsidR="002D0E83">
                  <w:rPr>
                    <w:noProof/>
                    <w:webHidden/>
                  </w:rPr>
                  <w:t>64</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511" w:history="1">
                <w:r w:rsidR="002D0E83" w:rsidRPr="00230FDD">
                  <w:rPr>
                    <w:rStyle w:val="Hyperlink"/>
                    <w:noProof/>
                  </w:rPr>
                  <w:t>INDICATOR REF: C&amp;L1 - Cost per attendance at Sports facilities</w:t>
                </w:r>
                <w:r w:rsidR="002D0E83">
                  <w:rPr>
                    <w:noProof/>
                    <w:webHidden/>
                  </w:rPr>
                  <w:tab/>
                </w:r>
                <w:r w:rsidR="002D0E83">
                  <w:rPr>
                    <w:noProof/>
                    <w:webHidden/>
                  </w:rPr>
                  <w:fldChar w:fldCharType="begin"/>
                </w:r>
                <w:r w:rsidR="002D0E83">
                  <w:rPr>
                    <w:noProof/>
                    <w:webHidden/>
                  </w:rPr>
                  <w:instrText xml:space="preserve"> PAGEREF _Toc514772511 \h </w:instrText>
                </w:r>
                <w:r w:rsidR="002D0E83">
                  <w:rPr>
                    <w:noProof/>
                    <w:webHidden/>
                  </w:rPr>
                </w:r>
                <w:r w:rsidR="002D0E83">
                  <w:rPr>
                    <w:noProof/>
                    <w:webHidden/>
                  </w:rPr>
                  <w:fldChar w:fldCharType="separate"/>
                </w:r>
                <w:r w:rsidR="002D0E83">
                  <w:rPr>
                    <w:noProof/>
                    <w:webHidden/>
                  </w:rPr>
                  <w:t>64</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512" w:history="1">
                <w:r w:rsidR="002D0E83" w:rsidRPr="00230FDD">
                  <w:rPr>
                    <w:rStyle w:val="Hyperlink"/>
                    <w:noProof/>
                  </w:rPr>
                  <w:t>INDICATOR REF: C&amp;L2 - Cost Per Library Visit</w:t>
                </w:r>
                <w:r w:rsidR="002D0E83">
                  <w:rPr>
                    <w:noProof/>
                    <w:webHidden/>
                  </w:rPr>
                  <w:tab/>
                </w:r>
                <w:r w:rsidR="002D0E83">
                  <w:rPr>
                    <w:noProof/>
                    <w:webHidden/>
                  </w:rPr>
                  <w:fldChar w:fldCharType="begin"/>
                </w:r>
                <w:r w:rsidR="002D0E83">
                  <w:rPr>
                    <w:noProof/>
                    <w:webHidden/>
                  </w:rPr>
                  <w:instrText xml:space="preserve"> PAGEREF _Toc514772512 \h </w:instrText>
                </w:r>
                <w:r w:rsidR="002D0E83">
                  <w:rPr>
                    <w:noProof/>
                    <w:webHidden/>
                  </w:rPr>
                </w:r>
                <w:r w:rsidR="002D0E83">
                  <w:rPr>
                    <w:noProof/>
                    <w:webHidden/>
                  </w:rPr>
                  <w:fldChar w:fldCharType="separate"/>
                </w:r>
                <w:r w:rsidR="002D0E83">
                  <w:rPr>
                    <w:noProof/>
                    <w:webHidden/>
                  </w:rPr>
                  <w:t>65</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513" w:history="1">
                <w:r w:rsidR="002D0E83" w:rsidRPr="00230FDD">
                  <w:rPr>
                    <w:rStyle w:val="Hyperlink"/>
                    <w:noProof/>
                  </w:rPr>
                  <w:t>INDICATOR REF: C&amp;L3 - Cost of Museums per Visit</w:t>
                </w:r>
                <w:r w:rsidR="002D0E83">
                  <w:rPr>
                    <w:noProof/>
                    <w:webHidden/>
                  </w:rPr>
                  <w:tab/>
                </w:r>
                <w:r w:rsidR="002D0E83">
                  <w:rPr>
                    <w:noProof/>
                    <w:webHidden/>
                  </w:rPr>
                  <w:fldChar w:fldCharType="begin"/>
                </w:r>
                <w:r w:rsidR="002D0E83">
                  <w:rPr>
                    <w:noProof/>
                    <w:webHidden/>
                  </w:rPr>
                  <w:instrText xml:space="preserve"> PAGEREF _Toc514772513 \h </w:instrText>
                </w:r>
                <w:r w:rsidR="002D0E83">
                  <w:rPr>
                    <w:noProof/>
                    <w:webHidden/>
                  </w:rPr>
                </w:r>
                <w:r w:rsidR="002D0E83">
                  <w:rPr>
                    <w:noProof/>
                    <w:webHidden/>
                  </w:rPr>
                  <w:fldChar w:fldCharType="separate"/>
                </w:r>
                <w:r w:rsidR="002D0E83">
                  <w:rPr>
                    <w:noProof/>
                    <w:webHidden/>
                  </w:rPr>
                  <w:t>66</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514" w:history="1">
                <w:r w:rsidR="002D0E83" w:rsidRPr="00230FDD">
                  <w:rPr>
                    <w:rStyle w:val="Hyperlink"/>
                    <w:noProof/>
                  </w:rPr>
                  <w:t>INDICATOR REF: C&amp;L5a - % of adults satisfied with libraries</w:t>
                </w:r>
                <w:r w:rsidR="002D0E83">
                  <w:rPr>
                    <w:noProof/>
                    <w:webHidden/>
                  </w:rPr>
                  <w:tab/>
                </w:r>
                <w:r w:rsidR="002D0E83">
                  <w:rPr>
                    <w:noProof/>
                    <w:webHidden/>
                  </w:rPr>
                  <w:fldChar w:fldCharType="begin"/>
                </w:r>
                <w:r w:rsidR="002D0E83">
                  <w:rPr>
                    <w:noProof/>
                    <w:webHidden/>
                  </w:rPr>
                  <w:instrText xml:space="preserve"> PAGEREF _Toc514772514 \h </w:instrText>
                </w:r>
                <w:r w:rsidR="002D0E83">
                  <w:rPr>
                    <w:noProof/>
                    <w:webHidden/>
                  </w:rPr>
                </w:r>
                <w:r w:rsidR="002D0E83">
                  <w:rPr>
                    <w:noProof/>
                    <w:webHidden/>
                  </w:rPr>
                  <w:fldChar w:fldCharType="separate"/>
                </w:r>
                <w:r w:rsidR="002D0E83">
                  <w:rPr>
                    <w:noProof/>
                    <w:webHidden/>
                  </w:rPr>
                  <w:t>67</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515" w:history="1">
                <w:r w:rsidR="002D0E83" w:rsidRPr="00230FDD">
                  <w:rPr>
                    <w:rStyle w:val="Hyperlink"/>
                    <w:noProof/>
                  </w:rPr>
                  <w:t>INDICATOR REF: C&amp;L5c - % of adults satisfied with museums and galleries</w:t>
                </w:r>
                <w:r w:rsidR="002D0E83">
                  <w:rPr>
                    <w:noProof/>
                    <w:webHidden/>
                  </w:rPr>
                  <w:tab/>
                </w:r>
                <w:r w:rsidR="002D0E83">
                  <w:rPr>
                    <w:noProof/>
                    <w:webHidden/>
                  </w:rPr>
                  <w:fldChar w:fldCharType="begin"/>
                </w:r>
                <w:r w:rsidR="002D0E83">
                  <w:rPr>
                    <w:noProof/>
                    <w:webHidden/>
                  </w:rPr>
                  <w:instrText xml:space="preserve"> PAGEREF _Toc514772515 \h </w:instrText>
                </w:r>
                <w:r w:rsidR="002D0E83">
                  <w:rPr>
                    <w:noProof/>
                    <w:webHidden/>
                  </w:rPr>
                </w:r>
                <w:r w:rsidR="002D0E83">
                  <w:rPr>
                    <w:noProof/>
                    <w:webHidden/>
                  </w:rPr>
                  <w:fldChar w:fldCharType="separate"/>
                </w:r>
                <w:r w:rsidR="002D0E83">
                  <w:rPr>
                    <w:noProof/>
                    <w:webHidden/>
                  </w:rPr>
                  <w:t>68</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516" w:history="1">
                <w:r w:rsidR="002D0E83" w:rsidRPr="00230FDD">
                  <w:rPr>
                    <w:rStyle w:val="Hyperlink"/>
                    <w:noProof/>
                  </w:rPr>
                  <w:t>INDICATOR REF: C&amp;L5d - % of adults satisfied with leisure facilities</w:t>
                </w:r>
                <w:r w:rsidR="002D0E83">
                  <w:rPr>
                    <w:noProof/>
                    <w:webHidden/>
                  </w:rPr>
                  <w:tab/>
                </w:r>
                <w:r w:rsidR="002D0E83">
                  <w:rPr>
                    <w:noProof/>
                    <w:webHidden/>
                  </w:rPr>
                  <w:fldChar w:fldCharType="begin"/>
                </w:r>
                <w:r w:rsidR="002D0E83">
                  <w:rPr>
                    <w:noProof/>
                    <w:webHidden/>
                  </w:rPr>
                  <w:instrText xml:space="preserve"> PAGEREF _Toc514772516 \h </w:instrText>
                </w:r>
                <w:r w:rsidR="002D0E83">
                  <w:rPr>
                    <w:noProof/>
                    <w:webHidden/>
                  </w:rPr>
                </w:r>
                <w:r w:rsidR="002D0E83">
                  <w:rPr>
                    <w:noProof/>
                    <w:webHidden/>
                  </w:rPr>
                  <w:fldChar w:fldCharType="separate"/>
                </w:r>
                <w:r w:rsidR="002D0E83">
                  <w:rPr>
                    <w:noProof/>
                    <w:webHidden/>
                  </w:rPr>
                  <w:t>69</w:t>
                </w:r>
                <w:r w:rsidR="002D0E83">
                  <w:rPr>
                    <w:noProof/>
                    <w:webHidden/>
                  </w:rPr>
                  <w:fldChar w:fldCharType="end"/>
                </w:r>
              </w:hyperlink>
            </w:p>
            <w:p w:rsidR="002D0E83" w:rsidRDefault="00312398">
              <w:pPr>
                <w:pStyle w:val="TOC2"/>
                <w:tabs>
                  <w:tab w:val="right" w:leader="dot" w:pos="13948"/>
                </w:tabs>
                <w:rPr>
                  <w:rFonts w:cstheme="minorBidi"/>
                  <w:noProof/>
                  <w:lang w:val="en-GB" w:eastAsia="en-GB"/>
                </w:rPr>
              </w:pPr>
              <w:hyperlink w:anchor="_Toc514772517" w:history="1">
                <w:r w:rsidR="002D0E83" w:rsidRPr="00230FDD">
                  <w:rPr>
                    <w:rStyle w:val="Hyperlink"/>
                    <w:b/>
                    <w:noProof/>
                  </w:rPr>
                  <w:t>ROADS AND AMENITY</w:t>
                </w:r>
                <w:r w:rsidR="002D0E83">
                  <w:rPr>
                    <w:noProof/>
                    <w:webHidden/>
                  </w:rPr>
                  <w:tab/>
                </w:r>
                <w:r w:rsidR="002D0E83">
                  <w:rPr>
                    <w:noProof/>
                    <w:webHidden/>
                  </w:rPr>
                  <w:fldChar w:fldCharType="begin"/>
                </w:r>
                <w:r w:rsidR="002D0E83">
                  <w:rPr>
                    <w:noProof/>
                    <w:webHidden/>
                  </w:rPr>
                  <w:instrText xml:space="preserve"> PAGEREF _Toc514772517 \h </w:instrText>
                </w:r>
                <w:r w:rsidR="002D0E83">
                  <w:rPr>
                    <w:noProof/>
                    <w:webHidden/>
                  </w:rPr>
                </w:r>
                <w:r w:rsidR="002D0E83">
                  <w:rPr>
                    <w:noProof/>
                    <w:webHidden/>
                  </w:rPr>
                  <w:fldChar w:fldCharType="separate"/>
                </w:r>
                <w:r w:rsidR="002D0E83">
                  <w:rPr>
                    <w:noProof/>
                    <w:webHidden/>
                  </w:rPr>
                  <w:t>70</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518" w:history="1">
                <w:r w:rsidR="002D0E83" w:rsidRPr="00230FDD">
                  <w:rPr>
                    <w:rStyle w:val="Hyperlink"/>
                    <w:noProof/>
                  </w:rPr>
                  <w:t>INDICATOR REF: C&amp;L4 – Cost of Parks and Open Spaces per 1,000 Population</w:t>
                </w:r>
                <w:r w:rsidR="002D0E83">
                  <w:rPr>
                    <w:noProof/>
                    <w:webHidden/>
                  </w:rPr>
                  <w:tab/>
                </w:r>
                <w:r w:rsidR="002D0E83">
                  <w:rPr>
                    <w:noProof/>
                    <w:webHidden/>
                  </w:rPr>
                  <w:fldChar w:fldCharType="begin"/>
                </w:r>
                <w:r w:rsidR="002D0E83">
                  <w:rPr>
                    <w:noProof/>
                    <w:webHidden/>
                  </w:rPr>
                  <w:instrText xml:space="preserve"> PAGEREF _Toc514772518 \h </w:instrText>
                </w:r>
                <w:r w:rsidR="002D0E83">
                  <w:rPr>
                    <w:noProof/>
                    <w:webHidden/>
                  </w:rPr>
                </w:r>
                <w:r w:rsidR="002D0E83">
                  <w:rPr>
                    <w:noProof/>
                    <w:webHidden/>
                  </w:rPr>
                  <w:fldChar w:fldCharType="separate"/>
                </w:r>
                <w:r w:rsidR="002D0E83">
                  <w:rPr>
                    <w:noProof/>
                    <w:webHidden/>
                  </w:rPr>
                  <w:t>70</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519" w:history="1">
                <w:r w:rsidR="002D0E83" w:rsidRPr="00230FDD">
                  <w:rPr>
                    <w:rStyle w:val="Hyperlink"/>
                    <w:noProof/>
                  </w:rPr>
                  <w:t>INDICATOR REF: C&amp;L5b - % of adults satisfied with parks and open spaces</w:t>
                </w:r>
                <w:r w:rsidR="002D0E83">
                  <w:rPr>
                    <w:noProof/>
                    <w:webHidden/>
                  </w:rPr>
                  <w:tab/>
                </w:r>
                <w:r w:rsidR="002D0E83">
                  <w:rPr>
                    <w:noProof/>
                    <w:webHidden/>
                  </w:rPr>
                  <w:fldChar w:fldCharType="begin"/>
                </w:r>
                <w:r w:rsidR="002D0E83">
                  <w:rPr>
                    <w:noProof/>
                    <w:webHidden/>
                  </w:rPr>
                  <w:instrText xml:space="preserve"> PAGEREF _Toc514772519 \h </w:instrText>
                </w:r>
                <w:r w:rsidR="002D0E83">
                  <w:rPr>
                    <w:noProof/>
                    <w:webHidden/>
                  </w:rPr>
                </w:r>
                <w:r w:rsidR="002D0E83">
                  <w:rPr>
                    <w:noProof/>
                    <w:webHidden/>
                  </w:rPr>
                  <w:fldChar w:fldCharType="separate"/>
                </w:r>
                <w:r w:rsidR="002D0E83">
                  <w:rPr>
                    <w:noProof/>
                    <w:webHidden/>
                  </w:rPr>
                  <w:t>71</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520" w:history="1">
                <w:r w:rsidR="002D0E83" w:rsidRPr="00230FDD">
                  <w:rPr>
                    <w:rStyle w:val="Hyperlink"/>
                    <w:noProof/>
                  </w:rPr>
                  <w:t>INDICATOR REF: ENV1a - Net cost per Waste collection per premises</w:t>
                </w:r>
                <w:r w:rsidR="002D0E83">
                  <w:rPr>
                    <w:noProof/>
                    <w:webHidden/>
                  </w:rPr>
                  <w:tab/>
                </w:r>
                <w:r w:rsidR="002D0E83">
                  <w:rPr>
                    <w:noProof/>
                    <w:webHidden/>
                  </w:rPr>
                  <w:fldChar w:fldCharType="begin"/>
                </w:r>
                <w:r w:rsidR="002D0E83">
                  <w:rPr>
                    <w:noProof/>
                    <w:webHidden/>
                  </w:rPr>
                  <w:instrText xml:space="preserve"> PAGEREF _Toc514772520 \h </w:instrText>
                </w:r>
                <w:r w:rsidR="002D0E83">
                  <w:rPr>
                    <w:noProof/>
                    <w:webHidden/>
                  </w:rPr>
                </w:r>
                <w:r w:rsidR="002D0E83">
                  <w:rPr>
                    <w:noProof/>
                    <w:webHidden/>
                  </w:rPr>
                  <w:fldChar w:fldCharType="separate"/>
                </w:r>
                <w:r w:rsidR="002D0E83">
                  <w:rPr>
                    <w:noProof/>
                    <w:webHidden/>
                  </w:rPr>
                  <w:t>72</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521" w:history="1">
                <w:r w:rsidR="002D0E83" w:rsidRPr="00230FDD">
                  <w:rPr>
                    <w:rStyle w:val="Hyperlink"/>
                    <w:noProof/>
                  </w:rPr>
                  <w:t>INDICATOR REF: ENV2a - Net cost per Waste disposal per premises</w:t>
                </w:r>
                <w:r w:rsidR="002D0E83">
                  <w:rPr>
                    <w:noProof/>
                    <w:webHidden/>
                  </w:rPr>
                  <w:tab/>
                </w:r>
                <w:r w:rsidR="002D0E83">
                  <w:rPr>
                    <w:noProof/>
                    <w:webHidden/>
                  </w:rPr>
                  <w:fldChar w:fldCharType="begin"/>
                </w:r>
                <w:r w:rsidR="002D0E83">
                  <w:rPr>
                    <w:noProof/>
                    <w:webHidden/>
                  </w:rPr>
                  <w:instrText xml:space="preserve"> PAGEREF _Toc514772521 \h </w:instrText>
                </w:r>
                <w:r w:rsidR="002D0E83">
                  <w:rPr>
                    <w:noProof/>
                    <w:webHidden/>
                  </w:rPr>
                </w:r>
                <w:r w:rsidR="002D0E83">
                  <w:rPr>
                    <w:noProof/>
                    <w:webHidden/>
                  </w:rPr>
                  <w:fldChar w:fldCharType="separate"/>
                </w:r>
                <w:r w:rsidR="002D0E83">
                  <w:rPr>
                    <w:noProof/>
                    <w:webHidden/>
                  </w:rPr>
                  <w:t>73</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522" w:history="1">
                <w:r w:rsidR="002D0E83" w:rsidRPr="00230FDD">
                  <w:rPr>
                    <w:rStyle w:val="Hyperlink"/>
                    <w:noProof/>
                  </w:rPr>
                  <w:t>INDICATOR REF: ENV3a - Net cost of street cleaning per 1,000 population</w:t>
                </w:r>
                <w:r w:rsidR="002D0E83">
                  <w:rPr>
                    <w:noProof/>
                    <w:webHidden/>
                  </w:rPr>
                  <w:tab/>
                </w:r>
                <w:r w:rsidR="002D0E83">
                  <w:rPr>
                    <w:noProof/>
                    <w:webHidden/>
                  </w:rPr>
                  <w:fldChar w:fldCharType="begin"/>
                </w:r>
                <w:r w:rsidR="002D0E83">
                  <w:rPr>
                    <w:noProof/>
                    <w:webHidden/>
                  </w:rPr>
                  <w:instrText xml:space="preserve"> PAGEREF _Toc514772522 \h </w:instrText>
                </w:r>
                <w:r w:rsidR="002D0E83">
                  <w:rPr>
                    <w:noProof/>
                    <w:webHidden/>
                  </w:rPr>
                </w:r>
                <w:r w:rsidR="002D0E83">
                  <w:rPr>
                    <w:noProof/>
                    <w:webHidden/>
                  </w:rPr>
                  <w:fldChar w:fldCharType="separate"/>
                </w:r>
                <w:r w:rsidR="002D0E83">
                  <w:rPr>
                    <w:noProof/>
                    <w:webHidden/>
                  </w:rPr>
                  <w:t>74</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523" w:history="1">
                <w:r w:rsidR="002D0E83" w:rsidRPr="00230FDD">
                  <w:rPr>
                    <w:rStyle w:val="Hyperlink"/>
                    <w:noProof/>
                  </w:rPr>
                  <w:t>INDICATOR REF: ENV3c - Cleanliness Score (%age Acceptable)</w:t>
                </w:r>
                <w:r w:rsidR="002D0E83">
                  <w:rPr>
                    <w:noProof/>
                    <w:webHidden/>
                  </w:rPr>
                  <w:tab/>
                </w:r>
                <w:r w:rsidR="002D0E83">
                  <w:rPr>
                    <w:noProof/>
                    <w:webHidden/>
                  </w:rPr>
                  <w:fldChar w:fldCharType="begin"/>
                </w:r>
                <w:r w:rsidR="002D0E83">
                  <w:rPr>
                    <w:noProof/>
                    <w:webHidden/>
                  </w:rPr>
                  <w:instrText xml:space="preserve"> PAGEREF _Toc514772523 \h </w:instrText>
                </w:r>
                <w:r w:rsidR="002D0E83">
                  <w:rPr>
                    <w:noProof/>
                    <w:webHidden/>
                  </w:rPr>
                </w:r>
                <w:r w:rsidR="002D0E83">
                  <w:rPr>
                    <w:noProof/>
                    <w:webHidden/>
                  </w:rPr>
                  <w:fldChar w:fldCharType="separate"/>
                </w:r>
                <w:r w:rsidR="002D0E83">
                  <w:rPr>
                    <w:noProof/>
                    <w:webHidden/>
                  </w:rPr>
                  <w:t>75</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524" w:history="1">
                <w:r w:rsidR="002D0E83" w:rsidRPr="00230FDD">
                  <w:rPr>
                    <w:rStyle w:val="Hyperlink"/>
                    <w:noProof/>
                  </w:rPr>
                  <w:t>INDICATOR REF: ENV4a - Cost of maintenance per kilometre of roads</w:t>
                </w:r>
                <w:r w:rsidR="002D0E83">
                  <w:rPr>
                    <w:noProof/>
                    <w:webHidden/>
                  </w:rPr>
                  <w:tab/>
                </w:r>
                <w:r w:rsidR="002D0E83">
                  <w:rPr>
                    <w:noProof/>
                    <w:webHidden/>
                  </w:rPr>
                  <w:fldChar w:fldCharType="begin"/>
                </w:r>
                <w:r w:rsidR="002D0E83">
                  <w:rPr>
                    <w:noProof/>
                    <w:webHidden/>
                  </w:rPr>
                  <w:instrText xml:space="preserve"> PAGEREF _Toc514772524 \h </w:instrText>
                </w:r>
                <w:r w:rsidR="002D0E83">
                  <w:rPr>
                    <w:noProof/>
                    <w:webHidden/>
                  </w:rPr>
                </w:r>
                <w:r w:rsidR="002D0E83">
                  <w:rPr>
                    <w:noProof/>
                    <w:webHidden/>
                  </w:rPr>
                  <w:fldChar w:fldCharType="separate"/>
                </w:r>
                <w:r w:rsidR="002D0E83">
                  <w:rPr>
                    <w:noProof/>
                    <w:webHidden/>
                  </w:rPr>
                  <w:t>76</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525" w:history="1">
                <w:r w:rsidR="002D0E83" w:rsidRPr="00230FDD">
                  <w:rPr>
                    <w:rStyle w:val="Hyperlink"/>
                    <w:noProof/>
                  </w:rPr>
                  <w:t>INDICATOR REF: ENV4b, c, d &amp; e - Percentage of roads that should be considered for maintenance treatment by road class</w:t>
                </w:r>
                <w:r w:rsidR="002D0E83">
                  <w:rPr>
                    <w:noProof/>
                    <w:webHidden/>
                  </w:rPr>
                  <w:tab/>
                </w:r>
                <w:r w:rsidR="002D0E83">
                  <w:rPr>
                    <w:noProof/>
                    <w:webHidden/>
                  </w:rPr>
                  <w:fldChar w:fldCharType="begin"/>
                </w:r>
                <w:r w:rsidR="002D0E83">
                  <w:rPr>
                    <w:noProof/>
                    <w:webHidden/>
                  </w:rPr>
                  <w:instrText xml:space="preserve"> PAGEREF _Toc514772525 \h </w:instrText>
                </w:r>
                <w:r w:rsidR="002D0E83">
                  <w:rPr>
                    <w:noProof/>
                    <w:webHidden/>
                  </w:rPr>
                </w:r>
                <w:r w:rsidR="002D0E83">
                  <w:rPr>
                    <w:noProof/>
                    <w:webHidden/>
                  </w:rPr>
                  <w:fldChar w:fldCharType="separate"/>
                </w:r>
                <w:r w:rsidR="002D0E83">
                  <w:rPr>
                    <w:noProof/>
                    <w:webHidden/>
                  </w:rPr>
                  <w:t>78</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526" w:history="1">
                <w:r w:rsidR="002D0E83" w:rsidRPr="00230FDD">
                  <w:rPr>
                    <w:rStyle w:val="Hyperlink"/>
                    <w:noProof/>
                  </w:rPr>
                  <w:t>INDICATOR REF: ENV6 - The % of total household waste arising that is recycled</w:t>
                </w:r>
                <w:r w:rsidR="002D0E83">
                  <w:rPr>
                    <w:noProof/>
                    <w:webHidden/>
                  </w:rPr>
                  <w:tab/>
                </w:r>
                <w:r w:rsidR="002D0E83">
                  <w:rPr>
                    <w:noProof/>
                    <w:webHidden/>
                  </w:rPr>
                  <w:fldChar w:fldCharType="begin"/>
                </w:r>
                <w:r w:rsidR="002D0E83">
                  <w:rPr>
                    <w:noProof/>
                    <w:webHidden/>
                  </w:rPr>
                  <w:instrText xml:space="preserve"> PAGEREF _Toc514772526 \h </w:instrText>
                </w:r>
                <w:r w:rsidR="002D0E83">
                  <w:rPr>
                    <w:noProof/>
                    <w:webHidden/>
                  </w:rPr>
                </w:r>
                <w:r w:rsidR="002D0E83">
                  <w:rPr>
                    <w:noProof/>
                    <w:webHidden/>
                  </w:rPr>
                  <w:fldChar w:fldCharType="separate"/>
                </w:r>
                <w:r w:rsidR="002D0E83">
                  <w:rPr>
                    <w:noProof/>
                    <w:webHidden/>
                  </w:rPr>
                  <w:t>80</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527" w:history="1">
                <w:r w:rsidR="002D0E83" w:rsidRPr="00230FDD">
                  <w:rPr>
                    <w:rStyle w:val="Hyperlink"/>
                    <w:noProof/>
                  </w:rPr>
                  <w:t>INDICATOR REF: ENV7a - % of adults satisfied with refuse collection</w:t>
                </w:r>
                <w:r w:rsidR="002D0E83">
                  <w:rPr>
                    <w:noProof/>
                    <w:webHidden/>
                  </w:rPr>
                  <w:tab/>
                </w:r>
                <w:r w:rsidR="002D0E83">
                  <w:rPr>
                    <w:noProof/>
                    <w:webHidden/>
                  </w:rPr>
                  <w:fldChar w:fldCharType="begin"/>
                </w:r>
                <w:r w:rsidR="002D0E83">
                  <w:rPr>
                    <w:noProof/>
                    <w:webHidden/>
                  </w:rPr>
                  <w:instrText xml:space="preserve"> PAGEREF _Toc514772527 \h </w:instrText>
                </w:r>
                <w:r w:rsidR="002D0E83">
                  <w:rPr>
                    <w:noProof/>
                    <w:webHidden/>
                  </w:rPr>
                </w:r>
                <w:r w:rsidR="002D0E83">
                  <w:rPr>
                    <w:noProof/>
                    <w:webHidden/>
                  </w:rPr>
                  <w:fldChar w:fldCharType="separate"/>
                </w:r>
                <w:r w:rsidR="002D0E83">
                  <w:rPr>
                    <w:noProof/>
                    <w:webHidden/>
                  </w:rPr>
                  <w:t>81</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528" w:history="1">
                <w:r w:rsidR="002D0E83" w:rsidRPr="00230FDD">
                  <w:rPr>
                    <w:rStyle w:val="Hyperlink"/>
                    <w:noProof/>
                  </w:rPr>
                  <w:t>INDICATOR REF: ENV7b - % of adults satisfied with street cleaning</w:t>
                </w:r>
                <w:r w:rsidR="002D0E83">
                  <w:rPr>
                    <w:noProof/>
                    <w:webHidden/>
                  </w:rPr>
                  <w:tab/>
                </w:r>
                <w:r w:rsidR="002D0E83">
                  <w:rPr>
                    <w:noProof/>
                    <w:webHidden/>
                  </w:rPr>
                  <w:fldChar w:fldCharType="begin"/>
                </w:r>
                <w:r w:rsidR="002D0E83">
                  <w:rPr>
                    <w:noProof/>
                    <w:webHidden/>
                  </w:rPr>
                  <w:instrText xml:space="preserve"> PAGEREF _Toc514772528 \h </w:instrText>
                </w:r>
                <w:r w:rsidR="002D0E83">
                  <w:rPr>
                    <w:noProof/>
                    <w:webHidden/>
                  </w:rPr>
                </w:r>
                <w:r w:rsidR="002D0E83">
                  <w:rPr>
                    <w:noProof/>
                    <w:webHidden/>
                  </w:rPr>
                  <w:fldChar w:fldCharType="separate"/>
                </w:r>
                <w:r w:rsidR="002D0E83">
                  <w:rPr>
                    <w:noProof/>
                    <w:webHidden/>
                  </w:rPr>
                  <w:t>82</w:t>
                </w:r>
                <w:r w:rsidR="002D0E83">
                  <w:rPr>
                    <w:noProof/>
                    <w:webHidden/>
                  </w:rPr>
                  <w:fldChar w:fldCharType="end"/>
                </w:r>
              </w:hyperlink>
            </w:p>
            <w:p w:rsidR="002D0E83" w:rsidRDefault="00312398">
              <w:pPr>
                <w:pStyle w:val="TOC2"/>
                <w:tabs>
                  <w:tab w:val="right" w:leader="dot" w:pos="13948"/>
                </w:tabs>
                <w:rPr>
                  <w:rFonts w:cstheme="minorBidi"/>
                  <w:noProof/>
                  <w:lang w:val="en-GB" w:eastAsia="en-GB"/>
                </w:rPr>
              </w:pPr>
              <w:hyperlink w:anchor="_Toc514772529" w:history="1">
                <w:r w:rsidR="002D0E83" w:rsidRPr="00230FDD">
                  <w:rPr>
                    <w:rStyle w:val="Hyperlink"/>
                    <w:b/>
                    <w:noProof/>
                  </w:rPr>
                  <w:t>ECONOMIC DEVELOPMENT AND STRATEGIC TRANSPORTATION</w:t>
                </w:r>
                <w:r w:rsidR="002D0E83">
                  <w:rPr>
                    <w:noProof/>
                    <w:webHidden/>
                  </w:rPr>
                  <w:tab/>
                </w:r>
                <w:r w:rsidR="002D0E83">
                  <w:rPr>
                    <w:noProof/>
                    <w:webHidden/>
                  </w:rPr>
                  <w:fldChar w:fldCharType="begin"/>
                </w:r>
                <w:r w:rsidR="002D0E83">
                  <w:rPr>
                    <w:noProof/>
                    <w:webHidden/>
                  </w:rPr>
                  <w:instrText xml:space="preserve"> PAGEREF _Toc514772529 \h </w:instrText>
                </w:r>
                <w:r w:rsidR="002D0E83">
                  <w:rPr>
                    <w:noProof/>
                    <w:webHidden/>
                  </w:rPr>
                </w:r>
                <w:r w:rsidR="002D0E83">
                  <w:rPr>
                    <w:noProof/>
                    <w:webHidden/>
                  </w:rPr>
                  <w:fldChar w:fldCharType="separate"/>
                </w:r>
                <w:r w:rsidR="002D0E83">
                  <w:rPr>
                    <w:noProof/>
                    <w:webHidden/>
                  </w:rPr>
                  <w:t>83</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530" w:history="1">
                <w:r w:rsidR="002D0E83" w:rsidRPr="00230FDD">
                  <w:rPr>
                    <w:rStyle w:val="Hyperlink"/>
                    <w:noProof/>
                  </w:rPr>
                  <w:t>INDICATOR REF: ECON 1 - Percentage of Unemployed People Assisted into work from Council Funded/Operated Employability Programmes</w:t>
                </w:r>
                <w:r w:rsidR="002D0E83">
                  <w:rPr>
                    <w:noProof/>
                    <w:webHidden/>
                  </w:rPr>
                  <w:tab/>
                </w:r>
                <w:r w:rsidR="002D0E83">
                  <w:rPr>
                    <w:noProof/>
                    <w:webHidden/>
                  </w:rPr>
                  <w:fldChar w:fldCharType="begin"/>
                </w:r>
                <w:r w:rsidR="002D0E83">
                  <w:rPr>
                    <w:noProof/>
                    <w:webHidden/>
                  </w:rPr>
                  <w:instrText xml:space="preserve"> PAGEREF _Toc514772530 \h </w:instrText>
                </w:r>
                <w:r w:rsidR="002D0E83">
                  <w:rPr>
                    <w:noProof/>
                    <w:webHidden/>
                  </w:rPr>
                </w:r>
                <w:r w:rsidR="002D0E83">
                  <w:rPr>
                    <w:noProof/>
                    <w:webHidden/>
                  </w:rPr>
                  <w:fldChar w:fldCharType="separate"/>
                </w:r>
                <w:r w:rsidR="002D0E83">
                  <w:rPr>
                    <w:noProof/>
                    <w:webHidden/>
                  </w:rPr>
                  <w:t>83</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531" w:history="1">
                <w:r w:rsidR="002D0E83" w:rsidRPr="00230FDD">
                  <w:rPr>
                    <w:rStyle w:val="Hyperlink"/>
                    <w:noProof/>
                  </w:rPr>
                  <w:t>INDICATOR REF: ECON 5 - No of business gateway start-ups per 10,000 population</w:t>
                </w:r>
                <w:r w:rsidR="002D0E83">
                  <w:rPr>
                    <w:noProof/>
                    <w:webHidden/>
                  </w:rPr>
                  <w:tab/>
                </w:r>
                <w:r w:rsidR="002D0E83">
                  <w:rPr>
                    <w:noProof/>
                    <w:webHidden/>
                  </w:rPr>
                  <w:fldChar w:fldCharType="begin"/>
                </w:r>
                <w:r w:rsidR="002D0E83">
                  <w:rPr>
                    <w:noProof/>
                    <w:webHidden/>
                  </w:rPr>
                  <w:instrText xml:space="preserve"> PAGEREF _Toc514772531 \h </w:instrText>
                </w:r>
                <w:r w:rsidR="002D0E83">
                  <w:rPr>
                    <w:noProof/>
                    <w:webHidden/>
                  </w:rPr>
                </w:r>
                <w:r w:rsidR="002D0E83">
                  <w:rPr>
                    <w:noProof/>
                    <w:webHidden/>
                  </w:rPr>
                  <w:fldChar w:fldCharType="separate"/>
                </w:r>
                <w:r w:rsidR="002D0E83">
                  <w:rPr>
                    <w:noProof/>
                    <w:webHidden/>
                  </w:rPr>
                  <w:t>85</w:t>
                </w:r>
                <w:r w:rsidR="002D0E83">
                  <w:rPr>
                    <w:noProof/>
                    <w:webHidden/>
                  </w:rPr>
                  <w:fldChar w:fldCharType="end"/>
                </w:r>
              </w:hyperlink>
            </w:p>
            <w:p w:rsidR="002D0E83" w:rsidRDefault="00312398">
              <w:pPr>
                <w:pStyle w:val="TOC2"/>
                <w:tabs>
                  <w:tab w:val="right" w:leader="dot" w:pos="13948"/>
                </w:tabs>
                <w:rPr>
                  <w:rFonts w:cstheme="minorBidi"/>
                  <w:noProof/>
                  <w:lang w:val="en-GB" w:eastAsia="en-GB"/>
                </w:rPr>
              </w:pPr>
              <w:hyperlink w:anchor="_Toc514772532" w:history="1">
                <w:r w:rsidR="002D0E83" w:rsidRPr="00230FDD">
                  <w:rPr>
                    <w:rStyle w:val="Hyperlink"/>
                    <w:b/>
                    <w:noProof/>
                  </w:rPr>
                  <w:t>FACILITY SERVICES</w:t>
                </w:r>
                <w:r w:rsidR="002D0E83">
                  <w:rPr>
                    <w:noProof/>
                    <w:webHidden/>
                  </w:rPr>
                  <w:tab/>
                </w:r>
                <w:r w:rsidR="002D0E83">
                  <w:rPr>
                    <w:noProof/>
                    <w:webHidden/>
                  </w:rPr>
                  <w:fldChar w:fldCharType="begin"/>
                </w:r>
                <w:r w:rsidR="002D0E83">
                  <w:rPr>
                    <w:noProof/>
                    <w:webHidden/>
                  </w:rPr>
                  <w:instrText xml:space="preserve"> PAGEREF _Toc514772532 \h </w:instrText>
                </w:r>
                <w:r w:rsidR="002D0E83">
                  <w:rPr>
                    <w:noProof/>
                    <w:webHidden/>
                  </w:rPr>
                </w:r>
                <w:r w:rsidR="002D0E83">
                  <w:rPr>
                    <w:noProof/>
                    <w:webHidden/>
                  </w:rPr>
                  <w:fldChar w:fldCharType="separate"/>
                </w:r>
                <w:r w:rsidR="002D0E83">
                  <w:rPr>
                    <w:noProof/>
                    <w:webHidden/>
                  </w:rPr>
                  <w:t>87</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533" w:history="1">
                <w:r w:rsidR="002D0E83" w:rsidRPr="00230FDD">
                  <w:rPr>
                    <w:rStyle w:val="Hyperlink"/>
                    <w:noProof/>
                  </w:rPr>
                  <w:t>INDICATOR REF: CORP ASSET1 - Proportion of operational buildings that are suitable for their current use</w:t>
                </w:r>
                <w:r w:rsidR="002D0E83">
                  <w:rPr>
                    <w:noProof/>
                    <w:webHidden/>
                  </w:rPr>
                  <w:tab/>
                </w:r>
                <w:r w:rsidR="002D0E83">
                  <w:rPr>
                    <w:noProof/>
                    <w:webHidden/>
                  </w:rPr>
                  <w:fldChar w:fldCharType="begin"/>
                </w:r>
                <w:r w:rsidR="002D0E83">
                  <w:rPr>
                    <w:noProof/>
                    <w:webHidden/>
                  </w:rPr>
                  <w:instrText xml:space="preserve"> PAGEREF _Toc514772533 \h </w:instrText>
                </w:r>
                <w:r w:rsidR="002D0E83">
                  <w:rPr>
                    <w:noProof/>
                    <w:webHidden/>
                  </w:rPr>
                </w:r>
                <w:r w:rsidR="002D0E83">
                  <w:rPr>
                    <w:noProof/>
                    <w:webHidden/>
                  </w:rPr>
                  <w:fldChar w:fldCharType="separate"/>
                </w:r>
                <w:r w:rsidR="002D0E83">
                  <w:rPr>
                    <w:noProof/>
                    <w:webHidden/>
                  </w:rPr>
                  <w:t>87</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534" w:history="1">
                <w:r w:rsidR="002D0E83" w:rsidRPr="00230FDD">
                  <w:rPr>
                    <w:rStyle w:val="Hyperlink"/>
                    <w:noProof/>
                  </w:rPr>
                  <w:t>INDICATOR REF: CORP ASSET2 - Proportion of internal floor area of operational buildings in satisfactory condition</w:t>
                </w:r>
                <w:r w:rsidR="002D0E83">
                  <w:rPr>
                    <w:noProof/>
                    <w:webHidden/>
                  </w:rPr>
                  <w:tab/>
                </w:r>
                <w:r w:rsidR="002D0E83">
                  <w:rPr>
                    <w:noProof/>
                    <w:webHidden/>
                  </w:rPr>
                  <w:fldChar w:fldCharType="begin"/>
                </w:r>
                <w:r w:rsidR="002D0E83">
                  <w:rPr>
                    <w:noProof/>
                    <w:webHidden/>
                  </w:rPr>
                  <w:instrText xml:space="preserve"> PAGEREF _Toc514772534 \h </w:instrText>
                </w:r>
                <w:r w:rsidR="002D0E83">
                  <w:rPr>
                    <w:noProof/>
                    <w:webHidden/>
                  </w:rPr>
                </w:r>
                <w:r w:rsidR="002D0E83">
                  <w:rPr>
                    <w:noProof/>
                    <w:webHidden/>
                  </w:rPr>
                  <w:fldChar w:fldCharType="separate"/>
                </w:r>
                <w:r w:rsidR="002D0E83">
                  <w:rPr>
                    <w:noProof/>
                    <w:webHidden/>
                  </w:rPr>
                  <w:t>87</w:t>
                </w:r>
                <w:r w:rsidR="002D0E83">
                  <w:rPr>
                    <w:noProof/>
                    <w:webHidden/>
                  </w:rPr>
                  <w:fldChar w:fldCharType="end"/>
                </w:r>
              </w:hyperlink>
            </w:p>
            <w:p w:rsidR="002D0E83" w:rsidRDefault="00312398">
              <w:pPr>
                <w:pStyle w:val="TOC2"/>
                <w:tabs>
                  <w:tab w:val="right" w:leader="dot" w:pos="13948"/>
                </w:tabs>
                <w:rPr>
                  <w:rFonts w:cstheme="minorBidi"/>
                  <w:noProof/>
                  <w:lang w:val="en-GB" w:eastAsia="en-GB"/>
                </w:rPr>
              </w:pPr>
              <w:hyperlink w:anchor="_Toc514772535" w:history="1">
                <w:r w:rsidR="002D0E83" w:rsidRPr="00230FDD">
                  <w:rPr>
                    <w:rStyle w:val="Hyperlink"/>
                    <w:b/>
                    <w:noProof/>
                  </w:rPr>
                  <w:t>PLANNING, HOUSING AND REGULATORY SERVICES</w:t>
                </w:r>
                <w:r w:rsidR="002D0E83">
                  <w:rPr>
                    <w:noProof/>
                    <w:webHidden/>
                  </w:rPr>
                  <w:tab/>
                </w:r>
                <w:r w:rsidR="002D0E83">
                  <w:rPr>
                    <w:noProof/>
                    <w:webHidden/>
                  </w:rPr>
                  <w:fldChar w:fldCharType="begin"/>
                </w:r>
                <w:r w:rsidR="002D0E83">
                  <w:rPr>
                    <w:noProof/>
                    <w:webHidden/>
                  </w:rPr>
                  <w:instrText xml:space="preserve"> PAGEREF _Toc514772535 \h </w:instrText>
                </w:r>
                <w:r w:rsidR="002D0E83">
                  <w:rPr>
                    <w:noProof/>
                    <w:webHidden/>
                  </w:rPr>
                </w:r>
                <w:r w:rsidR="002D0E83">
                  <w:rPr>
                    <w:noProof/>
                    <w:webHidden/>
                  </w:rPr>
                  <w:fldChar w:fldCharType="separate"/>
                </w:r>
                <w:r w:rsidR="002D0E83">
                  <w:rPr>
                    <w:noProof/>
                    <w:webHidden/>
                  </w:rPr>
                  <w:t>89</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536" w:history="1">
                <w:r w:rsidR="002D0E83" w:rsidRPr="00230FDD">
                  <w:rPr>
                    <w:rStyle w:val="Hyperlink"/>
                    <w:noProof/>
                  </w:rPr>
                  <w:t>INDICATOR REF: ENV5 - Cost of trading standards and environmental health per 1,000 population</w:t>
                </w:r>
                <w:r w:rsidR="002D0E83">
                  <w:rPr>
                    <w:noProof/>
                    <w:webHidden/>
                  </w:rPr>
                  <w:tab/>
                </w:r>
                <w:r w:rsidR="002D0E83">
                  <w:rPr>
                    <w:noProof/>
                    <w:webHidden/>
                  </w:rPr>
                  <w:fldChar w:fldCharType="begin"/>
                </w:r>
                <w:r w:rsidR="002D0E83">
                  <w:rPr>
                    <w:noProof/>
                    <w:webHidden/>
                  </w:rPr>
                  <w:instrText xml:space="preserve"> PAGEREF _Toc514772536 \h </w:instrText>
                </w:r>
                <w:r w:rsidR="002D0E83">
                  <w:rPr>
                    <w:noProof/>
                    <w:webHidden/>
                  </w:rPr>
                </w:r>
                <w:r w:rsidR="002D0E83">
                  <w:rPr>
                    <w:noProof/>
                    <w:webHidden/>
                  </w:rPr>
                  <w:fldChar w:fldCharType="separate"/>
                </w:r>
                <w:r w:rsidR="002D0E83">
                  <w:rPr>
                    <w:noProof/>
                    <w:webHidden/>
                  </w:rPr>
                  <w:t>89</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537" w:history="1">
                <w:r w:rsidR="002D0E83" w:rsidRPr="00230FDD">
                  <w:rPr>
                    <w:rStyle w:val="Hyperlink"/>
                    <w:noProof/>
                  </w:rPr>
                  <w:t>INDICATOR REF: ENV5a - Cost of trading standards per 1,000 population</w:t>
                </w:r>
                <w:r w:rsidR="002D0E83">
                  <w:rPr>
                    <w:noProof/>
                    <w:webHidden/>
                  </w:rPr>
                  <w:tab/>
                </w:r>
                <w:r w:rsidR="002D0E83">
                  <w:rPr>
                    <w:noProof/>
                    <w:webHidden/>
                  </w:rPr>
                  <w:fldChar w:fldCharType="begin"/>
                </w:r>
                <w:r w:rsidR="002D0E83">
                  <w:rPr>
                    <w:noProof/>
                    <w:webHidden/>
                  </w:rPr>
                  <w:instrText xml:space="preserve"> PAGEREF _Toc514772537 \h </w:instrText>
                </w:r>
                <w:r w:rsidR="002D0E83">
                  <w:rPr>
                    <w:noProof/>
                    <w:webHidden/>
                  </w:rPr>
                </w:r>
                <w:r w:rsidR="002D0E83">
                  <w:rPr>
                    <w:noProof/>
                    <w:webHidden/>
                  </w:rPr>
                  <w:fldChar w:fldCharType="separate"/>
                </w:r>
                <w:r w:rsidR="002D0E83">
                  <w:rPr>
                    <w:noProof/>
                    <w:webHidden/>
                  </w:rPr>
                  <w:t>90</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538" w:history="1">
                <w:r w:rsidR="002D0E83" w:rsidRPr="00230FDD">
                  <w:rPr>
                    <w:rStyle w:val="Hyperlink"/>
                    <w:noProof/>
                  </w:rPr>
                  <w:t>INDICATOR REF: ENV5b - Cost of environmental health per 1,000 population</w:t>
                </w:r>
                <w:r w:rsidR="002D0E83">
                  <w:rPr>
                    <w:noProof/>
                    <w:webHidden/>
                  </w:rPr>
                  <w:tab/>
                </w:r>
                <w:r w:rsidR="002D0E83">
                  <w:rPr>
                    <w:noProof/>
                    <w:webHidden/>
                  </w:rPr>
                  <w:fldChar w:fldCharType="begin"/>
                </w:r>
                <w:r w:rsidR="002D0E83">
                  <w:rPr>
                    <w:noProof/>
                    <w:webHidden/>
                  </w:rPr>
                  <w:instrText xml:space="preserve"> PAGEREF _Toc514772538 \h </w:instrText>
                </w:r>
                <w:r w:rsidR="002D0E83">
                  <w:rPr>
                    <w:noProof/>
                    <w:webHidden/>
                  </w:rPr>
                </w:r>
                <w:r w:rsidR="002D0E83">
                  <w:rPr>
                    <w:noProof/>
                    <w:webHidden/>
                  </w:rPr>
                  <w:fldChar w:fldCharType="separate"/>
                </w:r>
                <w:r w:rsidR="002D0E83">
                  <w:rPr>
                    <w:noProof/>
                    <w:webHidden/>
                  </w:rPr>
                  <w:t>91</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539" w:history="1">
                <w:r w:rsidR="002D0E83" w:rsidRPr="00230FDD">
                  <w:rPr>
                    <w:rStyle w:val="Hyperlink"/>
                    <w:noProof/>
                  </w:rPr>
                  <w:t>INDICATOR REF: ECON 2 - Cost per application</w:t>
                </w:r>
                <w:r w:rsidR="002D0E83">
                  <w:rPr>
                    <w:noProof/>
                    <w:webHidden/>
                  </w:rPr>
                  <w:tab/>
                </w:r>
                <w:r w:rsidR="002D0E83">
                  <w:rPr>
                    <w:noProof/>
                    <w:webHidden/>
                  </w:rPr>
                  <w:fldChar w:fldCharType="begin"/>
                </w:r>
                <w:r w:rsidR="002D0E83">
                  <w:rPr>
                    <w:noProof/>
                    <w:webHidden/>
                  </w:rPr>
                  <w:instrText xml:space="preserve"> PAGEREF _Toc514772539 \h </w:instrText>
                </w:r>
                <w:r w:rsidR="002D0E83">
                  <w:rPr>
                    <w:noProof/>
                    <w:webHidden/>
                  </w:rPr>
                </w:r>
                <w:r w:rsidR="002D0E83">
                  <w:rPr>
                    <w:noProof/>
                    <w:webHidden/>
                  </w:rPr>
                  <w:fldChar w:fldCharType="separate"/>
                </w:r>
                <w:r w:rsidR="002D0E83">
                  <w:rPr>
                    <w:noProof/>
                    <w:webHidden/>
                  </w:rPr>
                  <w:t>93</w:t>
                </w:r>
                <w:r w:rsidR="002D0E83">
                  <w:rPr>
                    <w:noProof/>
                    <w:webHidden/>
                  </w:rPr>
                  <w:fldChar w:fldCharType="end"/>
                </w:r>
              </w:hyperlink>
            </w:p>
            <w:p w:rsidR="002D0E83" w:rsidRDefault="00312398">
              <w:pPr>
                <w:pStyle w:val="TOC1"/>
                <w:tabs>
                  <w:tab w:val="right" w:leader="dot" w:pos="13948"/>
                </w:tabs>
                <w:rPr>
                  <w:rFonts w:cstheme="minorBidi"/>
                  <w:noProof/>
                  <w:lang w:val="en-GB" w:eastAsia="en-GB"/>
                </w:rPr>
              </w:pPr>
              <w:hyperlink w:anchor="_Toc514772540" w:history="1">
                <w:r w:rsidR="002D0E83" w:rsidRPr="00230FDD">
                  <w:rPr>
                    <w:rStyle w:val="Hyperlink"/>
                    <w:noProof/>
                  </w:rPr>
                  <w:t>INDICATOR REF: ECON 3 - Average Time Per Commercial Planning Application</w:t>
                </w:r>
                <w:r w:rsidR="002D0E83">
                  <w:rPr>
                    <w:noProof/>
                    <w:webHidden/>
                  </w:rPr>
                  <w:tab/>
                </w:r>
                <w:r w:rsidR="002D0E83">
                  <w:rPr>
                    <w:noProof/>
                    <w:webHidden/>
                  </w:rPr>
                  <w:fldChar w:fldCharType="begin"/>
                </w:r>
                <w:r w:rsidR="002D0E83">
                  <w:rPr>
                    <w:noProof/>
                    <w:webHidden/>
                  </w:rPr>
                  <w:instrText xml:space="preserve"> PAGEREF _Toc514772540 \h </w:instrText>
                </w:r>
                <w:r w:rsidR="002D0E83">
                  <w:rPr>
                    <w:noProof/>
                    <w:webHidden/>
                  </w:rPr>
                </w:r>
                <w:r w:rsidR="002D0E83">
                  <w:rPr>
                    <w:noProof/>
                    <w:webHidden/>
                  </w:rPr>
                  <w:fldChar w:fldCharType="separate"/>
                </w:r>
                <w:r w:rsidR="002D0E83">
                  <w:rPr>
                    <w:noProof/>
                    <w:webHidden/>
                  </w:rPr>
                  <w:t>95</w:t>
                </w:r>
                <w:r w:rsidR="002D0E83">
                  <w:rPr>
                    <w:noProof/>
                    <w:webHidden/>
                  </w:rPr>
                  <w:fldChar w:fldCharType="end"/>
                </w:r>
              </w:hyperlink>
            </w:p>
            <w:p w:rsidR="002C3C4A" w:rsidRDefault="002C3C4A">
              <w:r>
                <w:rPr>
                  <w:b/>
                  <w:bCs/>
                  <w:noProof/>
                </w:rPr>
                <w:fldChar w:fldCharType="end"/>
              </w:r>
            </w:p>
          </w:sdtContent>
        </w:sdt>
        <w:p w:rsidR="002C3C4A" w:rsidRDefault="002C3C4A">
          <w:pPr>
            <w:rPr>
              <w:b/>
              <w:color w:val="FF0000"/>
              <w:sz w:val="28"/>
              <w:szCs w:val="28"/>
            </w:rPr>
          </w:pPr>
        </w:p>
        <w:p w:rsidR="002C3C4A" w:rsidRDefault="002C3C4A">
          <w:pPr>
            <w:rPr>
              <w:b/>
              <w:color w:val="FF0000"/>
              <w:sz w:val="28"/>
              <w:szCs w:val="28"/>
            </w:rPr>
          </w:pPr>
          <w:r>
            <w:rPr>
              <w:b/>
              <w:color w:val="FF0000"/>
              <w:sz w:val="28"/>
              <w:szCs w:val="28"/>
            </w:rPr>
            <w:lastRenderedPageBreak/>
            <w:br w:type="page"/>
          </w:r>
        </w:p>
        <w:p w:rsidR="00C14931" w:rsidRPr="00646366" w:rsidRDefault="00312398" w:rsidP="00E43FD5">
          <w:pPr>
            <w:pStyle w:val="Heading1"/>
          </w:pPr>
        </w:p>
      </w:sdtContent>
    </w:sdt>
    <w:p w:rsidR="00C14931" w:rsidRDefault="00E43FD5" w:rsidP="00E43FD5">
      <w:pPr>
        <w:pStyle w:val="Heading1"/>
        <w:rPr>
          <w:rFonts w:ascii="Arial" w:hAnsi="Arial" w:cs="Arial"/>
          <w:b/>
          <w:color w:val="auto"/>
        </w:rPr>
      </w:pPr>
      <w:bookmarkStart w:id="0" w:name="_Toc514772448"/>
      <w:r w:rsidRPr="00E43FD5">
        <w:rPr>
          <w:rFonts w:ascii="Arial" w:hAnsi="Arial" w:cs="Arial"/>
          <w:b/>
          <w:color w:val="auto"/>
        </w:rPr>
        <w:t xml:space="preserve">INTRODUCTION AND </w:t>
      </w:r>
      <w:r w:rsidR="00C14931" w:rsidRPr="00E43FD5">
        <w:rPr>
          <w:rFonts w:ascii="Arial" w:hAnsi="Arial" w:cs="Arial"/>
          <w:b/>
          <w:color w:val="auto"/>
        </w:rPr>
        <w:t>KEY</w:t>
      </w:r>
      <w:r w:rsidR="00A83E3B" w:rsidRPr="00E43FD5">
        <w:rPr>
          <w:rFonts w:ascii="Arial" w:hAnsi="Arial" w:cs="Arial"/>
          <w:b/>
          <w:color w:val="auto"/>
        </w:rPr>
        <w:t xml:space="preserve"> TO SYMBOLS</w:t>
      </w:r>
      <w:bookmarkEnd w:id="0"/>
    </w:p>
    <w:p w:rsidR="00E43FD5" w:rsidRPr="00E43FD5" w:rsidRDefault="00E43FD5" w:rsidP="00E43FD5"/>
    <w:p w:rsidR="00C14931" w:rsidRDefault="00C14931">
      <w:pPr>
        <w:rPr>
          <w:b/>
          <w:color w:val="00B050"/>
          <w:sz w:val="28"/>
          <w:szCs w:val="28"/>
        </w:rPr>
      </w:pPr>
      <w:r w:rsidRPr="00EC5E64">
        <w:rPr>
          <w:b/>
          <w:color w:val="00B050"/>
          <w:sz w:val="28"/>
          <w:szCs w:val="28"/>
        </w:rPr>
        <w:sym w:font="Wingdings" w:char="F0EA"/>
      </w:r>
      <w:r>
        <w:rPr>
          <w:b/>
          <w:color w:val="00B050"/>
          <w:sz w:val="28"/>
          <w:szCs w:val="28"/>
        </w:rPr>
        <w:t xml:space="preserve"> </w:t>
      </w:r>
      <w:r w:rsidRPr="00EC5E64">
        <w:rPr>
          <w:b/>
          <w:color w:val="00B050"/>
          <w:sz w:val="28"/>
          <w:szCs w:val="28"/>
        </w:rPr>
        <w:sym w:font="Wingdings" w:char="F0E9"/>
      </w:r>
      <w:r>
        <w:rPr>
          <w:b/>
          <w:color w:val="00B050"/>
          <w:sz w:val="28"/>
          <w:szCs w:val="28"/>
        </w:rPr>
        <w:t xml:space="preserve"> An improvement in performance – th</w:t>
      </w:r>
      <w:r w:rsidR="00D828EC">
        <w:rPr>
          <w:b/>
          <w:color w:val="00B050"/>
          <w:sz w:val="28"/>
          <w:szCs w:val="28"/>
        </w:rPr>
        <w:t>e arrow indicates the direction of travel</w:t>
      </w:r>
    </w:p>
    <w:p w:rsidR="00C14931" w:rsidRDefault="00C14931">
      <w:pPr>
        <w:rPr>
          <w:b/>
          <w:color w:val="FF0000"/>
          <w:sz w:val="28"/>
          <w:szCs w:val="28"/>
        </w:rPr>
      </w:pPr>
      <w:r w:rsidRPr="00C14931">
        <w:rPr>
          <w:b/>
          <w:color w:val="FF0000"/>
          <w:sz w:val="28"/>
          <w:szCs w:val="28"/>
        </w:rPr>
        <w:sym w:font="Wingdings" w:char="F0EA"/>
      </w:r>
      <w:r w:rsidRPr="00C14931">
        <w:rPr>
          <w:b/>
          <w:color w:val="FF0000"/>
          <w:sz w:val="28"/>
          <w:szCs w:val="28"/>
        </w:rPr>
        <w:t xml:space="preserve"> </w:t>
      </w:r>
      <w:r w:rsidRPr="00C14931">
        <w:rPr>
          <w:b/>
          <w:color w:val="FF0000"/>
          <w:sz w:val="28"/>
          <w:szCs w:val="28"/>
        </w:rPr>
        <w:sym w:font="Wingdings" w:char="F0E9"/>
      </w:r>
      <w:r>
        <w:rPr>
          <w:b/>
          <w:color w:val="FF0000"/>
          <w:sz w:val="28"/>
          <w:szCs w:val="28"/>
        </w:rPr>
        <w:t xml:space="preserve"> A reduction in performance – th</w:t>
      </w:r>
      <w:r w:rsidR="00562805">
        <w:rPr>
          <w:b/>
          <w:color w:val="FF0000"/>
          <w:sz w:val="28"/>
          <w:szCs w:val="28"/>
        </w:rPr>
        <w:t>e arrow indicates</w:t>
      </w:r>
      <w:r w:rsidR="00D828EC">
        <w:rPr>
          <w:b/>
          <w:color w:val="FF0000"/>
          <w:sz w:val="28"/>
          <w:szCs w:val="28"/>
        </w:rPr>
        <w:t xml:space="preserve"> the direction of travel</w:t>
      </w:r>
    </w:p>
    <w:p w:rsidR="00C14931" w:rsidRPr="00C14931" w:rsidRDefault="00C14931">
      <w:pPr>
        <w:rPr>
          <w:b/>
          <w:sz w:val="28"/>
          <w:szCs w:val="28"/>
        </w:rPr>
      </w:pPr>
      <w:r w:rsidRPr="00C14931">
        <w:rPr>
          <w:b/>
          <w:sz w:val="28"/>
          <w:szCs w:val="28"/>
        </w:rPr>
        <w:sym w:font="Wingdings" w:char="F0EA"/>
      </w:r>
      <w:r w:rsidRPr="00C14931">
        <w:rPr>
          <w:b/>
          <w:sz w:val="28"/>
          <w:szCs w:val="28"/>
        </w:rPr>
        <w:t xml:space="preserve"> </w:t>
      </w:r>
      <w:r w:rsidRPr="00C14931">
        <w:rPr>
          <w:b/>
          <w:sz w:val="28"/>
          <w:szCs w:val="28"/>
        </w:rPr>
        <w:sym w:font="Wingdings" w:char="F0E9"/>
      </w:r>
      <w:r w:rsidR="00A83E3B">
        <w:rPr>
          <w:b/>
          <w:sz w:val="28"/>
          <w:szCs w:val="28"/>
        </w:rPr>
        <w:t xml:space="preserve"> The performance itself isn’t being measured – simply a fact </w:t>
      </w:r>
      <w:r w:rsidR="00D828EC">
        <w:rPr>
          <w:b/>
          <w:sz w:val="28"/>
          <w:szCs w:val="28"/>
        </w:rPr>
        <w:t xml:space="preserve">i.e. </w:t>
      </w:r>
      <w:r w:rsidR="00A83E3B">
        <w:rPr>
          <w:b/>
          <w:sz w:val="28"/>
          <w:szCs w:val="28"/>
        </w:rPr>
        <w:t xml:space="preserve">‘how much is being spent’ </w:t>
      </w:r>
    </w:p>
    <w:p w:rsidR="00A83E3B" w:rsidRDefault="00A83E3B">
      <w:pPr>
        <w:rPr>
          <w:b/>
          <w:color w:val="0070C0"/>
          <w:sz w:val="28"/>
          <w:szCs w:val="28"/>
        </w:rPr>
      </w:pPr>
      <w:r w:rsidRPr="00A83E3B">
        <w:rPr>
          <w:b/>
          <w:color w:val="0070C0"/>
          <w:sz w:val="28"/>
          <w:szCs w:val="28"/>
        </w:rPr>
        <w:sym w:font="Wingdings" w:char="F0E8"/>
      </w:r>
      <w:r>
        <w:rPr>
          <w:b/>
          <w:color w:val="0070C0"/>
          <w:sz w:val="28"/>
          <w:szCs w:val="28"/>
        </w:rPr>
        <w:t xml:space="preserve">     </w:t>
      </w:r>
      <w:r w:rsidRPr="00A83E3B">
        <w:rPr>
          <w:b/>
          <w:color w:val="0070C0"/>
          <w:sz w:val="28"/>
          <w:szCs w:val="28"/>
        </w:rPr>
        <w:t xml:space="preserve">No difference in </w:t>
      </w:r>
      <w:r w:rsidR="00D828EC">
        <w:rPr>
          <w:b/>
          <w:color w:val="0070C0"/>
          <w:sz w:val="28"/>
          <w:szCs w:val="28"/>
        </w:rPr>
        <w:t>position</w:t>
      </w:r>
      <w:r w:rsidRPr="00A83E3B">
        <w:rPr>
          <w:b/>
          <w:color w:val="0070C0"/>
          <w:sz w:val="28"/>
          <w:szCs w:val="28"/>
        </w:rPr>
        <w:t xml:space="preserve"> since last reporting period</w:t>
      </w:r>
    </w:p>
    <w:p w:rsidR="0019623E" w:rsidRDefault="0019623E">
      <w:pPr>
        <w:rPr>
          <w:b/>
          <w:sz w:val="36"/>
          <w:szCs w:val="36"/>
        </w:rPr>
      </w:pPr>
      <w:r w:rsidRPr="0019623E">
        <w:rPr>
          <w:b/>
          <w:sz w:val="36"/>
          <w:szCs w:val="36"/>
        </w:rPr>
        <w:t>POINTS TO CONSIDER</w:t>
      </w:r>
    </w:p>
    <w:p w:rsidR="0019623E" w:rsidRDefault="0019623E" w:rsidP="0019623E">
      <w:pPr>
        <w:pStyle w:val="ListParagraph"/>
        <w:numPr>
          <w:ilvl w:val="0"/>
          <w:numId w:val="2"/>
        </w:numPr>
        <w:rPr>
          <w:b/>
          <w:sz w:val="28"/>
          <w:szCs w:val="28"/>
        </w:rPr>
      </w:pPr>
      <w:r w:rsidRPr="0019623E">
        <w:rPr>
          <w:b/>
          <w:sz w:val="28"/>
          <w:szCs w:val="28"/>
        </w:rPr>
        <w:t>When data is taken from surveys the timing and demographic will affect the survey result.</w:t>
      </w:r>
    </w:p>
    <w:p w:rsidR="0058651F" w:rsidRPr="0058651F" w:rsidRDefault="0058651F" w:rsidP="0058651F">
      <w:pPr>
        <w:pStyle w:val="ListParagraph"/>
        <w:numPr>
          <w:ilvl w:val="0"/>
          <w:numId w:val="2"/>
        </w:numPr>
        <w:rPr>
          <w:b/>
          <w:sz w:val="28"/>
          <w:szCs w:val="28"/>
        </w:rPr>
      </w:pPr>
      <w:r w:rsidRPr="0058651F">
        <w:rPr>
          <w:b/>
          <w:sz w:val="28"/>
          <w:szCs w:val="28"/>
        </w:rPr>
        <w:t>Some work needs to be done to look at the impact that demographic profiles and trends have on the indicators in different areas. These can affect the costs of providing a service, and may complement or offset any efficiencies that are made.</w:t>
      </w:r>
    </w:p>
    <w:p w:rsidR="0058651F" w:rsidRPr="0058651F" w:rsidRDefault="0058651F" w:rsidP="0058651F">
      <w:pPr>
        <w:pStyle w:val="ListParagraph"/>
        <w:numPr>
          <w:ilvl w:val="0"/>
          <w:numId w:val="2"/>
        </w:numPr>
        <w:rPr>
          <w:b/>
          <w:sz w:val="28"/>
          <w:szCs w:val="28"/>
        </w:rPr>
      </w:pPr>
      <w:r w:rsidRPr="0058651F">
        <w:rPr>
          <w:b/>
          <w:sz w:val="28"/>
          <w:szCs w:val="28"/>
        </w:rPr>
        <w:t>Would be worth looking at / noting where Service Choices has already had an impact on some of these indicators, as well as where the transformation programme is likely to have an impact in the future.</w:t>
      </w:r>
    </w:p>
    <w:p w:rsidR="00F51F8B" w:rsidRDefault="00F51F8B" w:rsidP="00F51F8B">
      <w:pPr>
        <w:pStyle w:val="ListParagraph"/>
        <w:rPr>
          <w:b/>
          <w:sz w:val="28"/>
          <w:szCs w:val="28"/>
        </w:rPr>
      </w:pPr>
    </w:p>
    <w:p w:rsidR="00F51F8B" w:rsidRPr="00F51F8B" w:rsidRDefault="00F51F8B" w:rsidP="00ED4602">
      <w:pPr>
        <w:pStyle w:val="ListParagraph"/>
        <w:ind w:left="360"/>
        <w:rPr>
          <w:b/>
          <w:sz w:val="28"/>
          <w:szCs w:val="28"/>
        </w:rPr>
      </w:pPr>
      <w:r w:rsidRPr="00F51F8B">
        <w:rPr>
          <w:b/>
          <w:sz w:val="28"/>
          <w:szCs w:val="28"/>
        </w:rPr>
        <w:t xml:space="preserve">Abbreviations – </w:t>
      </w:r>
    </w:p>
    <w:p w:rsidR="00F51F8B" w:rsidRPr="00F51F8B" w:rsidRDefault="00F51F8B" w:rsidP="00ED4602">
      <w:pPr>
        <w:pStyle w:val="ListParagraph"/>
        <w:ind w:left="360"/>
        <w:rPr>
          <w:b/>
          <w:sz w:val="28"/>
          <w:szCs w:val="28"/>
        </w:rPr>
      </w:pPr>
      <w:r w:rsidRPr="00F51F8B">
        <w:rPr>
          <w:b/>
          <w:sz w:val="28"/>
          <w:szCs w:val="28"/>
        </w:rPr>
        <w:t>•</w:t>
      </w:r>
      <w:r w:rsidRPr="00F51F8B">
        <w:rPr>
          <w:b/>
          <w:sz w:val="28"/>
          <w:szCs w:val="28"/>
        </w:rPr>
        <w:tab/>
        <w:t>MYE – Mid-Year Estimates</w:t>
      </w:r>
    </w:p>
    <w:p w:rsidR="00F51F8B" w:rsidRPr="00F51F8B" w:rsidRDefault="00F51F8B" w:rsidP="00ED4602">
      <w:pPr>
        <w:pStyle w:val="ListParagraph"/>
        <w:ind w:left="360"/>
        <w:rPr>
          <w:b/>
          <w:sz w:val="28"/>
          <w:szCs w:val="28"/>
        </w:rPr>
      </w:pPr>
      <w:r w:rsidRPr="00F51F8B">
        <w:rPr>
          <w:b/>
          <w:sz w:val="28"/>
          <w:szCs w:val="28"/>
        </w:rPr>
        <w:t>•</w:t>
      </w:r>
      <w:r w:rsidRPr="00F51F8B">
        <w:rPr>
          <w:b/>
          <w:sz w:val="28"/>
          <w:szCs w:val="28"/>
        </w:rPr>
        <w:tab/>
        <w:t>SIMD – Scottish Index of Multiple Deprivation</w:t>
      </w:r>
    </w:p>
    <w:p w:rsidR="00F51F8B" w:rsidRPr="00F51F8B" w:rsidRDefault="00F51F8B" w:rsidP="00ED4602">
      <w:pPr>
        <w:pStyle w:val="ListParagraph"/>
        <w:ind w:left="360"/>
        <w:rPr>
          <w:b/>
          <w:sz w:val="28"/>
          <w:szCs w:val="28"/>
        </w:rPr>
      </w:pPr>
      <w:r w:rsidRPr="00F51F8B">
        <w:rPr>
          <w:b/>
          <w:sz w:val="28"/>
          <w:szCs w:val="28"/>
        </w:rPr>
        <w:t>•</w:t>
      </w:r>
      <w:r w:rsidRPr="00F51F8B">
        <w:rPr>
          <w:b/>
          <w:sz w:val="28"/>
          <w:szCs w:val="28"/>
        </w:rPr>
        <w:tab/>
        <w:t>SDS – Self-Directed Support</w:t>
      </w:r>
    </w:p>
    <w:p w:rsidR="00F51F8B" w:rsidRPr="00F51F8B" w:rsidRDefault="00F51F8B" w:rsidP="00ED4602">
      <w:pPr>
        <w:pStyle w:val="ListParagraph"/>
        <w:ind w:left="360"/>
        <w:rPr>
          <w:b/>
          <w:sz w:val="28"/>
          <w:szCs w:val="28"/>
        </w:rPr>
      </w:pPr>
      <w:r w:rsidRPr="00F51F8B">
        <w:rPr>
          <w:b/>
          <w:sz w:val="28"/>
          <w:szCs w:val="28"/>
        </w:rPr>
        <w:t>•</w:t>
      </w:r>
      <w:r w:rsidRPr="00F51F8B">
        <w:rPr>
          <w:b/>
          <w:sz w:val="28"/>
          <w:szCs w:val="28"/>
        </w:rPr>
        <w:tab/>
        <w:t>LFR – Local Finance Return</w:t>
      </w:r>
    </w:p>
    <w:p w:rsidR="0058651F" w:rsidRDefault="00F51F8B" w:rsidP="00ED4602">
      <w:pPr>
        <w:pStyle w:val="ListParagraph"/>
        <w:ind w:left="360"/>
        <w:rPr>
          <w:b/>
          <w:sz w:val="28"/>
          <w:szCs w:val="28"/>
        </w:rPr>
      </w:pPr>
      <w:r w:rsidRPr="00F51F8B">
        <w:rPr>
          <w:b/>
          <w:sz w:val="28"/>
          <w:szCs w:val="28"/>
        </w:rPr>
        <w:t>•</w:t>
      </w:r>
      <w:r w:rsidRPr="00F51F8B">
        <w:rPr>
          <w:b/>
          <w:sz w:val="28"/>
          <w:szCs w:val="28"/>
        </w:rPr>
        <w:tab/>
        <w:t>SHS – Scottish Household Survey</w:t>
      </w:r>
    </w:p>
    <w:p w:rsidR="0058651F" w:rsidRDefault="0058651F" w:rsidP="0058651F">
      <w:pPr>
        <w:pStyle w:val="ListParagraph"/>
        <w:rPr>
          <w:b/>
          <w:sz w:val="28"/>
          <w:szCs w:val="28"/>
        </w:rPr>
      </w:pPr>
    </w:p>
    <w:p w:rsidR="00F762BA" w:rsidRPr="00F51F8B" w:rsidRDefault="00F762BA" w:rsidP="00F51F8B">
      <w:pPr>
        <w:rPr>
          <w:b/>
          <w:sz w:val="28"/>
          <w:szCs w:val="28"/>
        </w:rPr>
      </w:pPr>
    </w:p>
    <w:p w:rsidR="00F762BA" w:rsidRDefault="00F762BA" w:rsidP="0058651F">
      <w:pPr>
        <w:pStyle w:val="ListParagraph"/>
        <w:rPr>
          <w:b/>
          <w:sz w:val="28"/>
          <w:szCs w:val="28"/>
        </w:rPr>
      </w:pPr>
    </w:p>
    <w:p w:rsidR="00F762BA" w:rsidRPr="00F762BA" w:rsidRDefault="00F762BA" w:rsidP="00ED4602">
      <w:pPr>
        <w:pStyle w:val="ListParagraph"/>
        <w:ind w:left="360"/>
        <w:rPr>
          <w:b/>
          <w:sz w:val="28"/>
          <w:szCs w:val="28"/>
        </w:rPr>
      </w:pPr>
      <w:r w:rsidRPr="00F762BA">
        <w:rPr>
          <w:b/>
          <w:sz w:val="28"/>
          <w:szCs w:val="28"/>
        </w:rPr>
        <w:t xml:space="preserve">Data not available </w:t>
      </w:r>
      <w:r w:rsidR="0053595A">
        <w:rPr>
          <w:b/>
          <w:sz w:val="28"/>
          <w:szCs w:val="28"/>
        </w:rPr>
        <w:t xml:space="preserve">/ confirmed </w:t>
      </w:r>
      <w:r w:rsidRPr="00F762BA">
        <w:rPr>
          <w:b/>
          <w:sz w:val="28"/>
          <w:szCs w:val="28"/>
        </w:rPr>
        <w:t xml:space="preserve">for – </w:t>
      </w:r>
    </w:p>
    <w:p w:rsidR="00551DBA" w:rsidRPr="00551DBA" w:rsidRDefault="00551DBA" w:rsidP="00ED4602">
      <w:pPr>
        <w:pStyle w:val="ListParagraph"/>
        <w:numPr>
          <w:ilvl w:val="0"/>
          <w:numId w:val="5"/>
        </w:numPr>
        <w:ind w:left="720"/>
        <w:rPr>
          <w:b/>
          <w:sz w:val="28"/>
          <w:szCs w:val="28"/>
        </w:rPr>
      </w:pPr>
      <w:r w:rsidRPr="00551DBA">
        <w:rPr>
          <w:b/>
          <w:sz w:val="28"/>
          <w:szCs w:val="28"/>
        </w:rPr>
        <w:t xml:space="preserve">CHN13;14;15;16 – Percentage of Children achieving expected levels in Reading, Writing, Listening and Talking; Numeracy </w:t>
      </w:r>
    </w:p>
    <w:p w:rsidR="00ED4602" w:rsidRPr="00ED4602" w:rsidRDefault="00551DBA" w:rsidP="00ED4602">
      <w:pPr>
        <w:pStyle w:val="ListParagraph"/>
        <w:numPr>
          <w:ilvl w:val="0"/>
          <w:numId w:val="5"/>
        </w:numPr>
        <w:ind w:left="720"/>
        <w:rPr>
          <w:b/>
          <w:sz w:val="28"/>
          <w:szCs w:val="28"/>
        </w:rPr>
      </w:pPr>
      <w:r w:rsidRPr="00551DBA">
        <w:rPr>
          <w:b/>
          <w:sz w:val="28"/>
          <w:szCs w:val="28"/>
        </w:rPr>
        <w:t>CHN17 - Percentage of Children Meeting Developmental Milestones</w:t>
      </w:r>
      <w:r w:rsidR="00ED4602" w:rsidRPr="00ED4602">
        <w:rPr>
          <w:b/>
          <w:sz w:val="28"/>
          <w:szCs w:val="28"/>
        </w:rPr>
        <w:tab/>
      </w:r>
      <w:r w:rsidR="00ED4602" w:rsidRPr="00ED4602">
        <w:rPr>
          <w:b/>
          <w:sz w:val="28"/>
          <w:szCs w:val="28"/>
        </w:rPr>
        <w:tab/>
      </w:r>
      <w:r w:rsidR="00ED4602" w:rsidRPr="00ED4602">
        <w:rPr>
          <w:b/>
          <w:sz w:val="28"/>
          <w:szCs w:val="28"/>
        </w:rPr>
        <w:tab/>
      </w:r>
    </w:p>
    <w:p w:rsidR="00551DBA" w:rsidRPr="00551DBA" w:rsidRDefault="00551DBA" w:rsidP="00ED4602">
      <w:pPr>
        <w:pStyle w:val="ListParagraph"/>
        <w:numPr>
          <w:ilvl w:val="0"/>
          <w:numId w:val="5"/>
        </w:numPr>
        <w:ind w:left="720"/>
        <w:rPr>
          <w:b/>
          <w:sz w:val="28"/>
          <w:szCs w:val="28"/>
        </w:rPr>
      </w:pPr>
      <w:r w:rsidRPr="00551DBA">
        <w:rPr>
          <w:b/>
          <w:sz w:val="28"/>
          <w:szCs w:val="28"/>
        </w:rPr>
        <w:t>CHN19b - School Attendance Rates (LAC)</w:t>
      </w:r>
    </w:p>
    <w:p w:rsidR="00551DBA" w:rsidRDefault="00551DBA" w:rsidP="00ED4602">
      <w:pPr>
        <w:pStyle w:val="ListParagraph"/>
        <w:numPr>
          <w:ilvl w:val="0"/>
          <w:numId w:val="5"/>
        </w:numPr>
        <w:ind w:left="720"/>
        <w:rPr>
          <w:b/>
          <w:sz w:val="28"/>
          <w:szCs w:val="28"/>
        </w:rPr>
      </w:pPr>
      <w:r w:rsidRPr="00551DBA">
        <w:rPr>
          <w:b/>
          <w:sz w:val="28"/>
          <w:szCs w:val="28"/>
        </w:rPr>
        <w:t>CHN20b - School Exclusion Rates (LAC)</w:t>
      </w:r>
    </w:p>
    <w:p w:rsidR="00ED4602" w:rsidRDefault="00ED4602" w:rsidP="00ED4602">
      <w:pPr>
        <w:pStyle w:val="ListParagraph"/>
        <w:numPr>
          <w:ilvl w:val="0"/>
          <w:numId w:val="5"/>
        </w:numPr>
        <w:ind w:left="720"/>
        <w:rPr>
          <w:b/>
          <w:sz w:val="28"/>
          <w:szCs w:val="28"/>
        </w:rPr>
      </w:pPr>
      <w:r w:rsidRPr="00ED4602">
        <w:rPr>
          <w:b/>
          <w:sz w:val="28"/>
          <w:szCs w:val="28"/>
        </w:rPr>
        <w:t>CHN23 - % LAC with more than 1 placement in the last year (Aug-July)</w:t>
      </w:r>
    </w:p>
    <w:p w:rsidR="00ED4602" w:rsidRDefault="00ED4602" w:rsidP="00ED4602">
      <w:pPr>
        <w:pStyle w:val="ListParagraph"/>
        <w:numPr>
          <w:ilvl w:val="0"/>
          <w:numId w:val="5"/>
        </w:numPr>
        <w:ind w:left="720"/>
        <w:rPr>
          <w:b/>
          <w:sz w:val="28"/>
          <w:szCs w:val="28"/>
        </w:rPr>
      </w:pPr>
      <w:r w:rsidRPr="00ED4602">
        <w:rPr>
          <w:b/>
          <w:sz w:val="28"/>
          <w:szCs w:val="28"/>
        </w:rPr>
        <w:t>CORP 2 - Cost of Democratic Core per 1,000 population</w:t>
      </w:r>
      <w:r w:rsidRPr="00ED4602">
        <w:rPr>
          <w:b/>
          <w:sz w:val="28"/>
          <w:szCs w:val="28"/>
        </w:rPr>
        <w:tab/>
      </w:r>
    </w:p>
    <w:p w:rsidR="00ED4602" w:rsidRDefault="00ED4602" w:rsidP="00ED4602">
      <w:pPr>
        <w:pStyle w:val="ListParagraph"/>
        <w:numPr>
          <w:ilvl w:val="0"/>
          <w:numId w:val="5"/>
        </w:numPr>
        <w:ind w:left="720"/>
        <w:rPr>
          <w:b/>
          <w:sz w:val="28"/>
          <w:szCs w:val="28"/>
        </w:rPr>
      </w:pPr>
      <w:r w:rsidRPr="00ED4602">
        <w:rPr>
          <w:b/>
          <w:sz w:val="28"/>
          <w:szCs w:val="28"/>
        </w:rPr>
        <w:t xml:space="preserve">SW4a -Percentage of adults receiving any care or support who </w:t>
      </w:r>
      <w:r>
        <w:rPr>
          <w:b/>
          <w:sz w:val="28"/>
          <w:szCs w:val="28"/>
        </w:rPr>
        <w:t>rate it as excellent or good.</w:t>
      </w:r>
    </w:p>
    <w:p w:rsidR="00ED4602" w:rsidRDefault="00ED4602" w:rsidP="00ED4602">
      <w:pPr>
        <w:pStyle w:val="ListParagraph"/>
        <w:numPr>
          <w:ilvl w:val="0"/>
          <w:numId w:val="5"/>
        </w:numPr>
        <w:ind w:left="720"/>
        <w:rPr>
          <w:b/>
          <w:sz w:val="28"/>
          <w:szCs w:val="28"/>
        </w:rPr>
      </w:pPr>
      <w:r w:rsidRPr="00ED4602">
        <w:rPr>
          <w:b/>
          <w:sz w:val="28"/>
          <w:szCs w:val="28"/>
        </w:rPr>
        <w:t>SW4b - Percentage of adults supported at home who agree that their services and support had an impact in improving or maintaining their quality of life</w:t>
      </w:r>
      <w:r w:rsidRPr="00ED4602">
        <w:rPr>
          <w:b/>
          <w:sz w:val="28"/>
          <w:szCs w:val="28"/>
        </w:rPr>
        <w:tab/>
      </w:r>
      <w:r w:rsidRPr="00ED4602">
        <w:rPr>
          <w:b/>
          <w:sz w:val="28"/>
          <w:szCs w:val="28"/>
        </w:rPr>
        <w:tab/>
      </w:r>
    </w:p>
    <w:p w:rsidR="00ED4602" w:rsidRPr="00551DBA" w:rsidRDefault="00ED4602" w:rsidP="00ED4602">
      <w:pPr>
        <w:pStyle w:val="ListParagraph"/>
        <w:ind w:left="1080"/>
        <w:rPr>
          <w:b/>
          <w:sz w:val="28"/>
          <w:szCs w:val="28"/>
        </w:rPr>
      </w:pPr>
      <w:r>
        <w:rPr>
          <w:b/>
          <w:sz w:val="28"/>
          <w:szCs w:val="28"/>
        </w:rPr>
        <w:tab/>
      </w:r>
      <w:r>
        <w:rPr>
          <w:b/>
          <w:sz w:val="28"/>
          <w:szCs w:val="28"/>
        </w:rPr>
        <w:tab/>
      </w:r>
      <w:r w:rsidRPr="00ED4602">
        <w:rPr>
          <w:b/>
          <w:sz w:val="28"/>
          <w:szCs w:val="28"/>
        </w:rPr>
        <w:tab/>
      </w:r>
      <w:r w:rsidRPr="00ED4602">
        <w:rPr>
          <w:b/>
          <w:sz w:val="28"/>
          <w:szCs w:val="28"/>
        </w:rPr>
        <w:tab/>
      </w:r>
      <w:r w:rsidRPr="00ED4602">
        <w:rPr>
          <w:b/>
          <w:sz w:val="28"/>
          <w:szCs w:val="28"/>
        </w:rPr>
        <w:tab/>
      </w:r>
      <w:r w:rsidRPr="00ED4602">
        <w:rPr>
          <w:b/>
          <w:sz w:val="28"/>
          <w:szCs w:val="28"/>
        </w:rPr>
        <w:tab/>
      </w:r>
      <w:r w:rsidRPr="00ED4602">
        <w:rPr>
          <w:b/>
          <w:sz w:val="28"/>
          <w:szCs w:val="28"/>
        </w:rPr>
        <w:tab/>
      </w:r>
      <w:r w:rsidRPr="00ED4602">
        <w:rPr>
          <w:b/>
          <w:sz w:val="28"/>
          <w:szCs w:val="28"/>
        </w:rPr>
        <w:tab/>
      </w:r>
    </w:p>
    <w:p w:rsidR="00551DBA" w:rsidRDefault="00551DBA" w:rsidP="00551DBA">
      <w:pPr>
        <w:pStyle w:val="ListParagraph"/>
        <w:ind w:left="1080"/>
        <w:rPr>
          <w:b/>
          <w:sz w:val="28"/>
          <w:szCs w:val="28"/>
        </w:rPr>
      </w:pPr>
    </w:p>
    <w:p w:rsidR="00551DBA" w:rsidRDefault="00551DBA" w:rsidP="00551DBA">
      <w:pPr>
        <w:pStyle w:val="ListParagraph"/>
        <w:ind w:left="1080"/>
        <w:rPr>
          <w:b/>
          <w:sz w:val="28"/>
          <w:szCs w:val="28"/>
        </w:rPr>
      </w:pPr>
    </w:p>
    <w:p w:rsidR="00551DBA" w:rsidRDefault="00551DBA" w:rsidP="00551DBA">
      <w:pPr>
        <w:pStyle w:val="ListParagraph"/>
        <w:ind w:left="1080"/>
        <w:rPr>
          <w:b/>
          <w:sz w:val="28"/>
          <w:szCs w:val="28"/>
        </w:rPr>
      </w:pPr>
    </w:p>
    <w:p w:rsidR="00551DBA" w:rsidRDefault="00551DBA" w:rsidP="00551DBA">
      <w:pPr>
        <w:pStyle w:val="ListParagraph"/>
        <w:ind w:left="1080"/>
        <w:rPr>
          <w:b/>
          <w:sz w:val="28"/>
          <w:szCs w:val="28"/>
        </w:rPr>
      </w:pPr>
    </w:p>
    <w:p w:rsidR="00551DBA" w:rsidRDefault="00551DBA" w:rsidP="00551DBA">
      <w:pPr>
        <w:pStyle w:val="ListParagraph"/>
        <w:ind w:left="1080"/>
        <w:rPr>
          <w:b/>
          <w:sz w:val="28"/>
          <w:szCs w:val="28"/>
        </w:rPr>
      </w:pPr>
    </w:p>
    <w:p w:rsidR="0053595A" w:rsidRPr="002C3C4A" w:rsidRDefault="0053595A" w:rsidP="002C3C4A">
      <w:pPr>
        <w:rPr>
          <w:b/>
          <w:sz w:val="28"/>
          <w:szCs w:val="28"/>
        </w:rPr>
      </w:pPr>
    </w:p>
    <w:p w:rsidR="00F762BA" w:rsidRPr="00F762BA" w:rsidRDefault="00F762BA" w:rsidP="00F762BA">
      <w:pPr>
        <w:pStyle w:val="ListParagraph"/>
        <w:rPr>
          <w:b/>
          <w:sz w:val="28"/>
          <w:szCs w:val="28"/>
        </w:rPr>
      </w:pPr>
    </w:p>
    <w:p w:rsidR="0058651F" w:rsidRPr="0019623E" w:rsidRDefault="0058651F" w:rsidP="0058651F">
      <w:pPr>
        <w:pStyle w:val="ListParagraph"/>
        <w:rPr>
          <w:b/>
          <w:sz w:val="28"/>
          <w:szCs w:val="28"/>
        </w:rPr>
      </w:pPr>
    </w:p>
    <w:p w:rsidR="002D0E83" w:rsidRDefault="002D0E83"/>
    <w:p w:rsidR="002D0E83" w:rsidRPr="002D0E83" w:rsidRDefault="002D0E83" w:rsidP="002D0E83">
      <w:pPr>
        <w:pStyle w:val="Heading2"/>
        <w:jc w:val="center"/>
        <w:rPr>
          <w:b/>
          <w:color w:val="auto"/>
          <w:sz w:val="52"/>
          <w:szCs w:val="52"/>
        </w:rPr>
      </w:pPr>
      <w:bookmarkStart w:id="1" w:name="_Toc514772449"/>
      <w:r w:rsidRPr="002D0E83">
        <w:rPr>
          <w:b/>
          <w:color w:val="auto"/>
          <w:sz w:val="52"/>
          <w:szCs w:val="52"/>
        </w:rPr>
        <w:lastRenderedPageBreak/>
        <w:t>EDUCATION</w:t>
      </w:r>
      <w:bookmarkEnd w:id="1"/>
    </w:p>
    <w:tbl>
      <w:tblPr>
        <w:tblStyle w:val="TableGrid"/>
        <w:tblW w:w="15309" w:type="dxa"/>
        <w:jc w:val="center"/>
        <w:tblLook w:val="04A0" w:firstRow="1" w:lastRow="0" w:firstColumn="1" w:lastColumn="0" w:noHBand="0" w:noVBand="1"/>
      </w:tblPr>
      <w:tblGrid>
        <w:gridCol w:w="7580"/>
        <w:gridCol w:w="7729"/>
      </w:tblGrid>
      <w:tr w:rsidR="00834836" w:rsidRPr="00561760" w:rsidTr="0040558E">
        <w:trPr>
          <w:jc w:val="center"/>
        </w:trPr>
        <w:tc>
          <w:tcPr>
            <w:tcW w:w="15163" w:type="dxa"/>
            <w:gridSpan w:val="2"/>
            <w:vAlign w:val="center"/>
          </w:tcPr>
          <w:p w:rsidR="00834836" w:rsidRDefault="00834836" w:rsidP="00321B3D"/>
          <w:p w:rsidR="00834836" w:rsidRDefault="00834836" w:rsidP="00321B3D">
            <w:pPr>
              <w:rPr>
                <w:b/>
                <w:sz w:val="32"/>
                <w:szCs w:val="32"/>
              </w:rPr>
            </w:pPr>
            <w:r w:rsidRPr="00F16CDA">
              <w:rPr>
                <w:b/>
                <w:sz w:val="32"/>
                <w:szCs w:val="32"/>
              </w:rPr>
              <w:t xml:space="preserve">SERVICE: </w:t>
            </w:r>
            <w:r>
              <w:rPr>
                <w:b/>
                <w:sz w:val="32"/>
                <w:szCs w:val="32"/>
              </w:rPr>
              <w:t>EDUCATION</w:t>
            </w:r>
          </w:p>
          <w:p w:rsidR="00834836" w:rsidRDefault="00834836" w:rsidP="00321B3D"/>
        </w:tc>
      </w:tr>
      <w:tr w:rsidR="00834836" w:rsidRPr="00561760" w:rsidTr="0040558E">
        <w:trPr>
          <w:jc w:val="center"/>
        </w:trPr>
        <w:tc>
          <w:tcPr>
            <w:tcW w:w="15163" w:type="dxa"/>
            <w:gridSpan w:val="2"/>
          </w:tcPr>
          <w:p w:rsidR="00834836" w:rsidRPr="00F16CDA" w:rsidRDefault="00834836" w:rsidP="002C3C4A">
            <w:pPr>
              <w:pStyle w:val="Heading1"/>
              <w:outlineLvl w:val="0"/>
            </w:pPr>
            <w:bookmarkStart w:id="2" w:name="_Toc514772450"/>
            <w:r w:rsidRPr="00F16CDA">
              <w:t>INDICATOR REF:</w:t>
            </w:r>
            <w:r w:rsidRPr="00551DBA">
              <w:t xml:space="preserve"> CHN1 - Cost per primary school pupil</w:t>
            </w:r>
            <w:bookmarkEnd w:id="2"/>
          </w:p>
        </w:tc>
      </w:tr>
      <w:tr w:rsidR="00834836" w:rsidRPr="00561760" w:rsidTr="0040558E">
        <w:trPr>
          <w:jc w:val="center"/>
        </w:trPr>
        <w:tc>
          <w:tcPr>
            <w:tcW w:w="7508" w:type="dxa"/>
          </w:tcPr>
          <w:p w:rsidR="00834836" w:rsidRPr="00F16CDA" w:rsidRDefault="00834836" w:rsidP="00321B3D">
            <w:pPr>
              <w:rPr>
                <w:b/>
                <w:sz w:val="28"/>
                <w:szCs w:val="28"/>
              </w:rPr>
            </w:pPr>
            <w:r>
              <w:rPr>
                <w:b/>
                <w:sz w:val="28"/>
                <w:szCs w:val="28"/>
              </w:rPr>
              <w:t xml:space="preserve">ABC </w:t>
            </w:r>
            <w:r w:rsidRPr="00F16CDA">
              <w:rPr>
                <w:b/>
                <w:sz w:val="28"/>
                <w:szCs w:val="28"/>
              </w:rPr>
              <w:t>RANK</w:t>
            </w:r>
            <w:r>
              <w:rPr>
                <w:b/>
                <w:sz w:val="28"/>
                <w:szCs w:val="28"/>
              </w:rPr>
              <w:t xml:space="preserve"> POSITION: 29</w:t>
            </w:r>
            <w:r w:rsidRPr="00D44188">
              <w:rPr>
                <w:b/>
                <w:sz w:val="28"/>
                <w:szCs w:val="28"/>
                <w:vertAlign w:val="superscript"/>
              </w:rPr>
              <w:t>th</w:t>
            </w:r>
            <w:r>
              <w:rPr>
                <w:b/>
                <w:sz w:val="28"/>
                <w:szCs w:val="28"/>
              </w:rPr>
              <w:t xml:space="preserve"> </w:t>
            </w:r>
          </w:p>
        </w:tc>
        <w:tc>
          <w:tcPr>
            <w:tcW w:w="7655" w:type="dxa"/>
          </w:tcPr>
          <w:p w:rsidR="00834836" w:rsidRPr="00F16CDA" w:rsidRDefault="00834836" w:rsidP="0046529D">
            <w:pPr>
              <w:rPr>
                <w:b/>
                <w:sz w:val="28"/>
                <w:szCs w:val="28"/>
              </w:rPr>
            </w:pPr>
            <w:r>
              <w:rPr>
                <w:b/>
                <w:sz w:val="28"/>
                <w:szCs w:val="28"/>
              </w:rPr>
              <w:t xml:space="preserve">ABC </w:t>
            </w:r>
            <w:r w:rsidR="0046529D">
              <w:rPr>
                <w:b/>
                <w:sz w:val="28"/>
                <w:szCs w:val="28"/>
              </w:rPr>
              <w:t>RANK MOVEMENT</w:t>
            </w:r>
            <w:r>
              <w:rPr>
                <w:b/>
                <w:sz w:val="28"/>
                <w:szCs w:val="28"/>
              </w:rPr>
              <w:t xml:space="preserve"> FOR TWO MOST RECENT YEARS</w:t>
            </w:r>
            <w:r w:rsidRPr="00F16CDA">
              <w:rPr>
                <w:b/>
                <w:sz w:val="28"/>
                <w:szCs w:val="28"/>
              </w:rPr>
              <w:t>:</w:t>
            </w:r>
            <w:r>
              <w:rPr>
                <w:b/>
                <w:sz w:val="28"/>
                <w:szCs w:val="28"/>
              </w:rPr>
              <w:t xml:space="preserve"> </w:t>
            </w:r>
            <w:r w:rsidR="0046529D" w:rsidRPr="0046529D">
              <w:rPr>
                <w:b/>
                <w:color w:val="FF0000"/>
                <w:sz w:val="28"/>
                <w:szCs w:val="28"/>
              </w:rPr>
              <w:sym w:font="Wingdings" w:char="F0EA"/>
            </w:r>
          </w:p>
        </w:tc>
      </w:tr>
      <w:tr w:rsidR="00834836" w:rsidRPr="00561760" w:rsidTr="0040558E">
        <w:trPr>
          <w:jc w:val="center"/>
        </w:trPr>
        <w:tc>
          <w:tcPr>
            <w:tcW w:w="7508" w:type="dxa"/>
            <w:shd w:val="clear" w:color="auto" w:fill="D9E2F3" w:themeFill="accent5" w:themeFillTint="33"/>
          </w:tcPr>
          <w:p w:rsidR="00834836" w:rsidRDefault="00834836" w:rsidP="00321B3D">
            <w:pPr>
              <w:jc w:val="center"/>
              <w:rPr>
                <w:b/>
                <w:sz w:val="28"/>
                <w:szCs w:val="28"/>
              </w:rPr>
            </w:pPr>
            <w:r>
              <w:rPr>
                <w:b/>
                <w:sz w:val="28"/>
                <w:szCs w:val="28"/>
              </w:rPr>
              <w:t>ARGYLL AND BUTE</w:t>
            </w:r>
          </w:p>
        </w:tc>
        <w:tc>
          <w:tcPr>
            <w:tcW w:w="7655" w:type="dxa"/>
            <w:shd w:val="clear" w:color="auto" w:fill="D9E2F3" w:themeFill="accent5" w:themeFillTint="33"/>
          </w:tcPr>
          <w:p w:rsidR="00834836" w:rsidRDefault="00834836" w:rsidP="00321B3D">
            <w:pPr>
              <w:jc w:val="center"/>
              <w:rPr>
                <w:b/>
                <w:sz w:val="28"/>
                <w:szCs w:val="28"/>
              </w:rPr>
            </w:pPr>
            <w:r>
              <w:rPr>
                <w:b/>
                <w:sz w:val="28"/>
                <w:szCs w:val="28"/>
              </w:rPr>
              <w:t>SCOTLAND</w:t>
            </w:r>
          </w:p>
        </w:tc>
      </w:tr>
      <w:tr w:rsidR="00834836" w:rsidRPr="00561760" w:rsidTr="0040558E">
        <w:trPr>
          <w:jc w:val="center"/>
        </w:trPr>
        <w:tc>
          <w:tcPr>
            <w:tcW w:w="7508" w:type="dxa"/>
          </w:tcPr>
          <w:p w:rsidR="00834836" w:rsidRPr="00561760" w:rsidRDefault="00834836" w:rsidP="00321B3D">
            <w:pPr>
              <w:jc w:val="center"/>
              <w:rPr>
                <w:b/>
                <w:sz w:val="28"/>
                <w:szCs w:val="28"/>
              </w:rPr>
            </w:pPr>
            <w:r w:rsidRPr="00561760">
              <w:rPr>
                <w:b/>
                <w:sz w:val="28"/>
                <w:szCs w:val="28"/>
              </w:rPr>
              <w:t xml:space="preserve">£5,775.4 </w:t>
            </w:r>
            <w:r w:rsidRPr="00561760">
              <w:rPr>
                <w:b/>
                <w:color w:val="FF0000"/>
                <w:sz w:val="28"/>
                <w:szCs w:val="28"/>
              </w:rPr>
              <w:sym w:font="Wingdings" w:char="F0E9"/>
            </w:r>
          </w:p>
        </w:tc>
        <w:tc>
          <w:tcPr>
            <w:tcW w:w="7655" w:type="dxa"/>
          </w:tcPr>
          <w:p w:rsidR="00834836" w:rsidRPr="00561760" w:rsidRDefault="00834836" w:rsidP="00321B3D">
            <w:pPr>
              <w:jc w:val="center"/>
              <w:rPr>
                <w:b/>
                <w:sz w:val="28"/>
                <w:szCs w:val="28"/>
              </w:rPr>
            </w:pPr>
            <w:r w:rsidRPr="00561760">
              <w:rPr>
                <w:b/>
                <w:sz w:val="28"/>
                <w:szCs w:val="28"/>
              </w:rPr>
              <w:t xml:space="preserve">£4,804.0 </w:t>
            </w:r>
            <w:r w:rsidRPr="00561760">
              <w:rPr>
                <w:b/>
                <w:color w:val="00B050"/>
                <w:sz w:val="28"/>
                <w:szCs w:val="28"/>
              </w:rPr>
              <w:sym w:font="Wingdings" w:char="F0EA"/>
            </w:r>
          </w:p>
        </w:tc>
      </w:tr>
      <w:tr w:rsidR="00834836" w:rsidRPr="00561760" w:rsidTr="0040558E">
        <w:trPr>
          <w:jc w:val="center"/>
        </w:trPr>
        <w:tc>
          <w:tcPr>
            <w:tcW w:w="7508" w:type="dxa"/>
          </w:tcPr>
          <w:p w:rsidR="00834836" w:rsidRPr="00561760" w:rsidRDefault="00834836" w:rsidP="00321B3D">
            <w:pPr>
              <w:rPr>
                <w:sz w:val="28"/>
                <w:szCs w:val="28"/>
              </w:rPr>
            </w:pPr>
            <w:r w:rsidRPr="00561760">
              <w:rPr>
                <w:sz w:val="28"/>
                <w:szCs w:val="28"/>
              </w:rPr>
              <w:t>PERCENTAGE CHANGE FOR TWO MOST RECENT YEARS: 1.</w:t>
            </w:r>
            <w:r w:rsidR="00727D13">
              <w:rPr>
                <w:sz w:val="28"/>
                <w:szCs w:val="28"/>
              </w:rPr>
              <w:t>0</w:t>
            </w:r>
            <w:r w:rsidRPr="00561760">
              <w:rPr>
                <w:sz w:val="28"/>
                <w:szCs w:val="28"/>
              </w:rPr>
              <w:t>0%</w:t>
            </w:r>
            <w:r w:rsidRPr="00561760">
              <w:rPr>
                <w:color w:val="FF0000"/>
                <w:sz w:val="28"/>
                <w:szCs w:val="28"/>
              </w:rPr>
              <w:sym w:font="Wingdings" w:char="F0E9"/>
            </w:r>
          </w:p>
        </w:tc>
        <w:tc>
          <w:tcPr>
            <w:tcW w:w="7655" w:type="dxa"/>
          </w:tcPr>
          <w:p w:rsidR="00834836" w:rsidRPr="00561760" w:rsidRDefault="00834836" w:rsidP="00321B3D">
            <w:pPr>
              <w:rPr>
                <w:sz w:val="28"/>
                <w:szCs w:val="28"/>
              </w:rPr>
            </w:pPr>
            <w:r w:rsidRPr="00561760">
              <w:rPr>
                <w:sz w:val="28"/>
                <w:szCs w:val="28"/>
              </w:rPr>
              <w:t xml:space="preserve">PERCENTAGE CHANGE FOR TWO MOST RECENT YEARS: -.51% </w:t>
            </w:r>
            <w:r w:rsidRPr="00561760">
              <w:rPr>
                <w:color w:val="00B050"/>
                <w:sz w:val="28"/>
                <w:szCs w:val="28"/>
              </w:rPr>
              <w:sym w:font="Wingdings" w:char="F0EA"/>
            </w:r>
          </w:p>
        </w:tc>
      </w:tr>
      <w:tr w:rsidR="00834836" w:rsidRPr="00561760" w:rsidTr="0040558E">
        <w:trPr>
          <w:jc w:val="center"/>
        </w:trPr>
        <w:tc>
          <w:tcPr>
            <w:tcW w:w="7508" w:type="dxa"/>
          </w:tcPr>
          <w:p w:rsidR="00834836" w:rsidRPr="00561760" w:rsidRDefault="00834836" w:rsidP="00321B3D">
            <w:pPr>
              <w:rPr>
                <w:sz w:val="28"/>
                <w:szCs w:val="28"/>
              </w:rPr>
            </w:pPr>
            <w:r w:rsidRPr="00561760">
              <w:rPr>
                <w:sz w:val="28"/>
                <w:szCs w:val="28"/>
              </w:rPr>
              <w:t>PERCENTAGE CHANGE FROM BASE TO LAST YEAR: -10.22%</w:t>
            </w:r>
            <w:r w:rsidRPr="00561760">
              <w:rPr>
                <w:color w:val="00B050"/>
                <w:sz w:val="28"/>
                <w:szCs w:val="28"/>
              </w:rPr>
              <w:sym w:font="Wingdings" w:char="F0EA"/>
            </w:r>
          </w:p>
        </w:tc>
        <w:tc>
          <w:tcPr>
            <w:tcW w:w="7655" w:type="dxa"/>
          </w:tcPr>
          <w:p w:rsidR="00834836" w:rsidRPr="00561760" w:rsidRDefault="00834836" w:rsidP="00321B3D">
            <w:pPr>
              <w:rPr>
                <w:sz w:val="28"/>
                <w:szCs w:val="28"/>
              </w:rPr>
            </w:pPr>
            <w:r w:rsidRPr="00561760">
              <w:rPr>
                <w:sz w:val="28"/>
                <w:szCs w:val="28"/>
              </w:rPr>
              <w:t xml:space="preserve">PERCENTAGE CHANGE FROM BASE TO LAST YEAR: -9.55% </w:t>
            </w:r>
            <w:r w:rsidRPr="00561760">
              <w:rPr>
                <w:color w:val="00B050"/>
                <w:sz w:val="28"/>
                <w:szCs w:val="28"/>
              </w:rPr>
              <w:sym w:font="Wingdings" w:char="F0EA"/>
            </w:r>
          </w:p>
        </w:tc>
      </w:tr>
      <w:tr w:rsidR="00834836" w:rsidRPr="00561760" w:rsidTr="0040558E">
        <w:trPr>
          <w:jc w:val="center"/>
        </w:trPr>
        <w:tc>
          <w:tcPr>
            <w:tcW w:w="15163" w:type="dxa"/>
            <w:gridSpan w:val="2"/>
          </w:tcPr>
          <w:p w:rsidR="00834836" w:rsidRDefault="00834836" w:rsidP="00321B3D">
            <w:pPr>
              <w:rPr>
                <w:b/>
                <w:sz w:val="28"/>
                <w:szCs w:val="28"/>
              </w:rPr>
            </w:pPr>
            <w:r>
              <w:rPr>
                <w:b/>
                <w:sz w:val="28"/>
                <w:szCs w:val="28"/>
              </w:rPr>
              <w:t>TELLING OUR STORY</w:t>
            </w:r>
            <w:r w:rsidRPr="00F16CDA">
              <w:rPr>
                <w:b/>
                <w:sz w:val="28"/>
                <w:szCs w:val="28"/>
              </w:rPr>
              <w:t>:</w:t>
            </w:r>
          </w:p>
          <w:p w:rsidR="00834836" w:rsidRPr="00551DBA" w:rsidRDefault="00834836" w:rsidP="00321B3D">
            <w:pPr>
              <w:rPr>
                <w:rFonts w:ascii="Arial" w:hAnsi="Arial" w:cs="Arial"/>
                <w:sz w:val="24"/>
                <w:szCs w:val="24"/>
              </w:rPr>
            </w:pPr>
            <w:r w:rsidRPr="00551DBA">
              <w:rPr>
                <w:rFonts w:ascii="Arial" w:hAnsi="Arial" w:cs="Arial"/>
                <w:sz w:val="24"/>
                <w:szCs w:val="24"/>
              </w:rPr>
              <w:t>Scotland wide has an increase of 5,550 pupils while Argyll and Bute has a reduction of 1.</w:t>
            </w:r>
          </w:p>
          <w:p w:rsidR="00834836" w:rsidRPr="00551DBA" w:rsidRDefault="00834836" w:rsidP="00321B3D">
            <w:pPr>
              <w:rPr>
                <w:rFonts w:ascii="Arial" w:hAnsi="Arial" w:cs="Arial"/>
                <w:sz w:val="24"/>
                <w:szCs w:val="24"/>
              </w:rPr>
            </w:pPr>
            <w:r w:rsidRPr="00551DBA">
              <w:rPr>
                <w:rFonts w:ascii="Arial" w:hAnsi="Arial" w:cs="Arial"/>
                <w:sz w:val="24"/>
                <w:szCs w:val="24"/>
              </w:rPr>
              <w:t xml:space="preserve">If the 2016/17 cost was calculated against the 2015/16 pupil roll the Cost per primary school pupil for Scotland would show an increase of .98% with Argyll and Bute showing increase of 1.0%. </w:t>
            </w:r>
          </w:p>
          <w:p w:rsidR="00834836" w:rsidRDefault="00834836" w:rsidP="00321B3D">
            <w:pPr>
              <w:rPr>
                <w:rFonts w:ascii="Arial" w:hAnsi="Arial" w:cs="Arial"/>
                <w:sz w:val="24"/>
                <w:szCs w:val="24"/>
              </w:rPr>
            </w:pPr>
          </w:p>
          <w:p w:rsidR="00834836" w:rsidRPr="00551DBA" w:rsidRDefault="00834836" w:rsidP="00321B3D">
            <w:pPr>
              <w:rPr>
                <w:rFonts w:ascii="Arial" w:hAnsi="Arial" w:cs="Arial"/>
                <w:sz w:val="24"/>
                <w:szCs w:val="24"/>
              </w:rPr>
            </w:pPr>
            <w:r w:rsidRPr="00551DBA">
              <w:rPr>
                <w:rFonts w:ascii="Arial" w:hAnsi="Arial" w:cs="Arial"/>
                <w:sz w:val="24"/>
                <w:szCs w:val="24"/>
              </w:rPr>
              <w:t>As a lot of these costs are fixed the change isn’t that Argyll and Bute is proportionally getting more expensive it’s more to do with the demographic change in the Scotland wide / Argyll and Bute population.</w:t>
            </w:r>
          </w:p>
          <w:p w:rsidR="00834836" w:rsidRPr="00DF5E05" w:rsidRDefault="00834836" w:rsidP="00321B3D">
            <w:pPr>
              <w:rPr>
                <w:rFonts w:ascii="Arial" w:hAnsi="Arial" w:cs="Arial"/>
                <w:sz w:val="24"/>
                <w:szCs w:val="24"/>
              </w:rPr>
            </w:pPr>
          </w:p>
        </w:tc>
      </w:tr>
      <w:tr w:rsidR="00834836" w:rsidRPr="00561760" w:rsidTr="0040558E">
        <w:trPr>
          <w:jc w:val="center"/>
        </w:trPr>
        <w:tc>
          <w:tcPr>
            <w:tcW w:w="15163" w:type="dxa"/>
            <w:gridSpan w:val="2"/>
          </w:tcPr>
          <w:p w:rsidR="00834836" w:rsidRDefault="00834836" w:rsidP="00321B3D">
            <w:pPr>
              <w:rPr>
                <w:b/>
                <w:sz w:val="28"/>
                <w:szCs w:val="28"/>
              </w:rPr>
            </w:pPr>
            <w:r>
              <w:rPr>
                <w:b/>
                <w:sz w:val="28"/>
                <w:szCs w:val="28"/>
              </w:rPr>
              <w:t xml:space="preserve">LOOKING </w:t>
            </w:r>
            <w:r w:rsidR="003F59FF">
              <w:rPr>
                <w:b/>
                <w:sz w:val="28"/>
                <w:szCs w:val="28"/>
              </w:rPr>
              <w:t>FORWARD</w:t>
            </w:r>
            <w:r>
              <w:rPr>
                <w:b/>
                <w:sz w:val="28"/>
                <w:szCs w:val="28"/>
              </w:rPr>
              <w:t>:</w:t>
            </w:r>
          </w:p>
          <w:p w:rsidR="00834836" w:rsidRPr="00561760" w:rsidRDefault="00834836" w:rsidP="00321B3D">
            <w:pPr>
              <w:rPr>
                <w:rFonts w:ascii="Arial" w:hAnsi="Arial" w:cs="Arial"/>
                <w:sz w:val="24"/>
                <w:szCs w:val="24"/>
              </w:rPr>
            </w:pPr>
            <w:r w:rsidRPr="00561760">
              <w:rPr>
                <w:rFonts w:ascii="Arial" w:hAnsi="Arial" w:cs="Arial"/>
                <w:sz w:val="24"/>
                <w:szCs w:val="24"/>
              </w:rPr>
              <w:t>The Education Service is identifying opportunities for cluster working to allow full use of th</w:t>
            </w:r>
            <w:r>
              <w:rPr>
                <w:rFonts w:ascii="Arial" w:hAnsi="Arial" w:cs="Arial"/>
                <w:sz w:val="24"/>
                <w:szCs w:val="24"/>
              </w:rPr>
              <w:t>e budget available within a</w:t>
            </w:r>
            <w:r w:rsidRPr="00561760">
              <w:rPr>
                <w:rFonts w:ascii="Arial" w:hAnsi="Arial" w:cs="Arial"/>
                <w:sz w:val="24"/>
                <w:szCs w:val="24"/>
              </w:rPr>
              <w:t xml:space="preserve"> geographical Area.  This will provide greater equity for all pupils.  The shared Headship model is also being looked at to ensure there is best value and that schools can share resources including staff.  </w:t>
            </w:r>
          </w:p>
        </w:tc>
      </w:tr>
    </w:tbl>
    <w:p w:rsidR="00834836" w:rsidRDefault="00834836"/>
    <w:p w:rsidR="000541C5" w:rsidRDefault="000541C5"/>
    <w:p w:rsidR="0053595A" w:rsidRDefault="0053595A"/>
    <w:p w:rsidR="0053595A" w:rsidRDefault="0053595A"/>
    <w:p w:rsidR="0053595A" w:rsidRDefault="0053595A"/>
    <w:p w:rsidR="0053595A" w:rsidRDefault="0053595A"/>
    <w:tbl>
      <w:tblPr>
        <w:tblStyle w:val="TableGrid"/>
        <w:tblW w:w="15309" w:type="dxa"/>
        <w:jc w:val="center"/>
        <w:tblLook w:val="04A0" w:firstRow="1" w:lastRow="0" w:firstColumn="1" w:lastColumn="0" w:noHBand="0" w:noVBand="1"/>
      </w:tblPr>
      <w:tblGrid>
        <w:gridCol w:w="7586"/>
        <w:gridCol w:w="7723"/>
      </w:tblGrid>
      <w:tr w:rsidR="0058651F" w:rsidTr="0040558E">
        <w:trPr>
          <w:jc w:val="center"/>
        </w:trPr>
        <w:tc>
          <w:tcPr>
            <w:tcW w:w="15174" w:type="dxa"/>
            <w:gridSpan w:val="2"/>
            <w:vAlign w:val="center"/>
          </w:tcPr>
          <w:p w:rsidR="0058651F" w:rsidRDefault="0058651F" w:rsidP="00681168"/>
          <w:p w:rsidR="0058651F" w:rsidRDefault="0058651F" w:rsidP="00681168">
            <w:pPr>
              <w:rPr>
                <w:b/>
                <w:sz w:val="32"/>
                <w:szCs w:val="32"/>
              </w:rPr>
            </w:pPr>
            <w:r w:rsidRPr="00F16CDA">
              <w:rPr>
                <w:b/>
                <w:sz w:val="32"/>
                <w:szCs w:val="32"/>
              </w:rPr>
              <w:t xml:space="preserve">SERVICE: </w:t>
            </w:r>
            <w:r w:rsidR="00551DBA" w:rsidRPr="00551DBA">
              <w:rPr>
                <w:b/>
                <w:sz w:val="32"/>
                <w:szCs w:val="32"/>
              </w:rPr>
              <w:t>EDUCATION</w:t>
            </w:r>
          </w:p>
          <w:p w:rsidR="0058651F" w:rsidRDefault="0058651F" w:rsidP="00681168"/>
        </w:tc>
      </w:tr>
      <w:tr w:rsidR="00834836" w:rsidTr="0040558E">
        <w:trPr>
          <w:jc w:val="center"/>
        </w:trPr>
        <w:tc>
          <w:tcPr>
            <w:tcW w:w="15174" w:type="dxa"/>
            <w:gridSpan w:val="2"/>
          </w:tcPr>
          <w:p w:rsidR="00834836" w:rsidRPr="00F16CDA" w:rsidRDefault="00834836" w:rsidP="002C3C4A">
            <w:pPr>
              <w:pStyle w:val="Heading1"/>
              <w:outlineLvl w:val="0"/>
            </w:pPr>
            <w:bookmarkStart w:id="3" w:name="_Toc514772451"/>
            <w:r w:rsidRPr="00F16CDA">
              <w:t>INDICATOR REF:</w:t>
            </w:r>
            <w:r w:rsidRPr="00551DBA">
              <w:t xml:space="preserve"> CHN2 - Cost per secondary school pupil</w:t>
            </w:r>
            <w:bookmarkEnd w:id="3"/>
          </w:p>
        </w:tc>
      </w:tr>
      <w:tr w:rsidR="00834836" w:rsidTr="0040558E">
        <w:trPr>
          <w:jc w:val="center"/>
        </w:trPr>
        <w:tc>
          <w:tcPr>
            <w:tcW w:w="7519" w:type="dxa"/>
          </w:tcPr>
          <w:p w:rsidR="00834836" w:rsidRPr="00F16CDA" w:rsidRDefault="00834836" w:rsidP="00834836">
            <w:pPr>
              <w:rPr>
                <w:b/>
                <w:sz w:val="28"/>
                <w:szCs w:val="28"/>
              </w:rPr>
            </w:pPr>
            <w:r>
              <w:rPr>
                <w:b/>
                <w:sz w:val="28"/>
                <w:szCs w:val="28"/>
              </w:rPr>
              <w:t xml:space="preserve">ABC </w:t>
            </w:r>
            <w:r w:rsidRPr="00F16CDA">
              <w:rPr>
                <w:b/>
                <w:sz w:val="28"/>
                <w:szCs w:val="28"/>
              </w:rPr>
              <w:t>RANK</w:t>
            </w:r>
            <w:r>
              <w:rPr>
                <w:b/>
                <w:sz w:val="28"/>
                <w:szCs w:val="28"/>
              </w:rPr>
              <w:t xml:space="preserve"> POSITION</w:t>
            </w:r>
            <w:r w:rsidRPr="00F16CDA">
              <w:rPr>
                <w:b/>
                <w:sz w:val="28"/>
                <w:szCs w:val="28"/>
              </w:rPr>
              <w:t>:</w:t>
            </w:r>
            <w:r>
              <w:rPr>
                <w:b/>
                <w:sz w:val="28"/>
                <w:szCs w:val="28"/>
              </w:rPr>
              <w:t xml:space="preserve"> 29</w:t>
            </w:r>
            <w:r w:rsidRPr="009D0416">
              <w:rPr>
                <w:b/>
                <w:sz w:val="28"/>
                <w:szCs w:val="28"/>
                <w:vertAlign w:val="superscript"/>
              </w:rPr>
              <w:t>th</w:t>
            </w:r>
          </w:p>
        </w:tc>
        <w:tc>
          <w:tcPr>
            <w:tcW w:w="7655" w:type="dxa"/>
          </w:tcPr>
          <w:p w:rsidR="00834836" w:rsidRPr="00F16CDA" w:rsidRDefault="00834836" w:rsidP="00681168">
            <w:pPr>
              <w:rPr>
                <w:b/>
                <w:sz w:val="28"/>
                <w:szCs w:val="28"/>
              </w:rPr>
            </w:pPr>
            <w:r>
              <w:rPr>
                <w:b/>
                <w:sz w:val="28"/>
                <w:szCs w:val="28"/>
              </w:rPr>
              <w:t xml:space="preserve">ABC </w:t>
            </w:r>
            <w:r w:rsidR="0083768E">
              <w:rPr>
                <w:b/>
                <w:sz w:val="28"/>
                <w:szCs w:val="28"/>
              </w:rPr>
              <w:t>RANK MOVEMENT</w:t>
            </w:r>
            <w:r>
              <w:rPr>
                <w:b/>
                <w:sz w:val="28"/>
                <w:szCs w:val="28"/>
              </w:rPr>
              <w:t xml:space="preserve"> FOR TWO MOST RECENT YEARS</w:t>
            </w:r>
            <w:r w:rsidRPr="00F16CDA">
              <w:rPr>
                <w:b/>
                <w:sz w:val="28"/>
                <w:szCs w:val="28"/>
              </w:rPr>
              <w:t>:</w:t>
            </w:r>
            <w:r>
              <w:rPr>
                <w:b/>
                <w:sz w:val="28"/>
                <w:szCs w:val="28"/>
              </w:rPr>
              <w:t xml:space="preserve"> </w:t>
            </w:r>
            <w:r w:rsidRPr="00A83E3B">
              <w:rPr>
                <w:b/>
                <w:color w:val="0070C0"/>
                <w:sz w:val="28"/>
                <w:szCs w:val="28"/>
              </w:rPr>
              <w:sym w:font="Wingdings" w:char="F0E8"/>
            </w:r>
          </w:p>
        </w:tc>
      </w:tr>
      <w:tr w:rsidR="00834836" w:rsidTr="0040558E">
        <w:trPr>
          <w:jc w:val="center"/>
        </w:trPr>
        <w:tc>
          <w:tcPr>
            <w:tcW w:w="7519" w:type="dxa"/>
            <w:shd w:val="clear" w:color="auto" w:fill="D9E2F3" w:themeFill="accent5" w:themeFillTint="33"/>
          </w:tcPr>
          <w:p w:rsidR="00834836" w:rsidRDefault="00834836" w:rsidP="00834836">
            <w:pPr>
              <w:jc w:val="center"/>
              <w:rPr>
                <w:b/>
                <w:sz w:val="28"/>
                <w:szCs w:val="28"/>
              </w:rPr>
            </w:pPr>
            <w:r>
              <w:rPr>
                <w:b/>
                <w:sz w:val="28"/>
                <w:szCs w:val="28"/>
              </w:rPr>
              <w:t>ARGYLL AND BUTE</w:t>
            </w:r>
          </w:p>
        </w:tc>
        <w:tc>
          <w:tcPr>
            <w:tcW w:w="7655" w:type="dxa"/>
            <w:shd w:val="clear" w:color="auto" w:fill="D9E2F3" w:themeFill="accent5" w:themeFillTint="33"/>
          </w:tcPr>
          <w:p w:rsidR="00834836" w:rsidRDefault="00834836" w:rsidP="00834836">
            <w:pPr>
              <w:jc w:val="center"/>
              <w:rPr>
                <w:b/>
                <w:sz w:val="28"/>
                <w:szCs w:val="28"/>
              </w:rPr>
            </w:pPr>
            <w:r>
              <w:rPr>
                <w:b/>
                <w:sz w:val="28"/>
                <w:szCs w:val="28"/>
              </w:rPr>
              <w:t>SCOTLAND</w:t>
            </w:r>
          </w:p>
        </w:tc>
      </w:tr>
      <w:tr w:rsidR="0058651F" w:rsidTr="0040558E">
        <w:trPr>
          <w:jc w:val="center"/>
        </w:trPr>
        <w:tc>
          <w:tcPr>
            <w:tcW w:w="7519" w:type="dxa"/>
          </w:tcPr>
          <w:p w:rsidR="0058651F" w:rsidRPr="00F16CDA" w:rsidRDefault="00834836" w:rsidP="00834836">
            <w:pPr>
              <w:jc w:val="center"/>
              <w:rPr>
                <w:b/>
                <w:sz w:val="28"/>
                <w:szCs w:val="28"/>
              </w:rPr>
            </w:pPr>
            <w:r>
              <w:rPr>
                <w:b/>
                <w:sz w:val="28"/>
                <w:szCs w:val="28"/>
              </w:rPr>
              <w:t xml:space="preserve">£8,433.1 </w:t>
            </w:r>
            <w:r w:rsidRPr="00C14931">
              <w:rPr>
                <w:b/>
                <w:color w:val="FF0000"/>
                <w:sz w:val="28"/>
                <w:szCs w:val="28"/>
              </w:rPr>
              <w:sym w:font="Wingdings" w:char="F0E9"/>
            </w:r>
          </w:p>
        </w:tc>
        <w:tc>
          <w:tcPr>
            <w:tcW w:w="7655" w:type="dxa"/>
          </w:tcPr>
          <w:p w:rsidR="0058651F" w:rsidRPr="00EC5E64" w:rsidRDefault="00834836" w:rsidP="00834836">
            <w:pPr>
              <w:jc w:val="center"/>
              <w:rPr>
                <w:b/>
                <w:sz w:val="28"/>
                <w:szCs w:val="28"/>
              </w:rPr>
            </w:pPr>
            <w:r>
              <w:rPr>
                <w:b/>
                <w:sz w:val="28"/>
                <w:szCs w:val="28"/>
              </w:rPr>
              <w:t xml:space="preserve">£6,816.5 </w:t>
            </w:r>
            <w:r w:rsidRPr="00EC5E64">
              <w:rPr>
                <w:b/>
                <w:color w:val="00B050"/>
                <w:sz w:val="28"/>
                <w:szCs w:val="28"/>
              </w:rPr>
              <w:sym w:font="Wingdings" w:char="F0EA"/>
            </w:r>
          </w:p>
        </w:tc>
      </w:tr>
      <w:tr w:rsidR="00834836" w:rsidTr="0040558E">
        <w:trPr>
          <w:jc w:val="center"/>
        </w:trPr>
        <w:tc>
          <w:tcPr>
            <w:tcW w:w="7519" w:type="dxa"/>
          </w:tcPr>
          <w:p w:rsidR="00834836" w:rsidRPr="00561760" w:rsidRDefault="00834836" w:rsidP="00834836">
            <w:pPr>
              <w:rPr>
                <w:sz w:val="28"/>
                <w:szCs w:val="28"/>
              </w:rPr>
            </w:pPr>
            <w:r w:rsidRPr="00561760">
              <w:rPr>
                <w:sz w:val="28"/>
                <w:szCs w:val="28"/>
              </w:rPr>
              <w:t>PERCENTAGE CHANGE</w:t>
            </w:r>
            <w:r>
              <w:rPr>
                <w:sz w:val="28"/>
                <w:szCs w:val="28"/>
              </w:rPr>
              <w:t xml:space="preserve"> FOR TWO MOST RECENT YEARS: 2.44%</w:t>
            </w:r>
          </w:p>
        </w:tc>
        <w:tc>
          <w:tcPr>
            <w:tcW w:w="7655" w:type="dxa"/>
          </w:tcPr>
          <w:p w:rsidR="00834836" w:rsidRPr="00561760" w:rsidRDefault="00834836" w:rsidP="00834836">
            <w:pPr>
              <w:rPr>
                <w:sz w:val="28"/>
                <w:szCs w:val="28"/>
              </w:rPr>
            </w:pPr>
            <w:r w:rsidRPr="00561760">
              <w:rPr>
                <w:sz w:val="28"/>
                <w:szCs w:val="28"/>
              </w:rPr>
              <w:t xml:space="preserve">PERCENTAGE CHANGE FOR TWO MOST RECENT YEARS: </w:t>
            </w:r>
            <w:r>
              <w:rPr>
                <w:sz w:val="28"/>
                <w:szCs w:val="28"/>
              </w:rPr>
              <w:t>-.51%</w:t>
            </w:r>
          </w:p>
        </w:tc>
      </w:tr>
      <w:tr w:rsidR="00834836" w:rsidTr="0040558E">
        <w:trPr>
          <w:jc w:val="center"/>
        </w:trPr>
        <w:tc>
          <w:tcPr>
            <w:tcW w:w="7519" w:type="dxa"/>
          </w:tcPr>
          <w:p w:rsidR="00834836" w:rsidRPr="00561760" w:rsidRDefault="00834836" w:rsidP="00834836">
            <w:pPr>
              <w:rPr>
                <w:sz w:val="28"/>
                <w:szCs w:val="28"/>
              </w:rPr>
            </w:pPr>
            <w:r w:rsidRPr="00561760">
              <w:rPr>
                <w:sz w:val="28"/>
                <w:szCs w:val="28"/>
              </w:rPr>
              <w:t>PERCENTAGE CHANGE FROM BASE TO LAST YEAR:</w:t>
            </w:r>
            <w:r>
              <w:rPr>
                <w:sz w:val="28"/>
                <w:szCs w:val="28"/>
              </w:rPr>
              <w:t xml:space="preserve"> 5.85%</w:t>
            </w:r>
          </w:p>
        </w:tc>
        <w:tc>
          <w:tcPr>
            <w:tcW w:w="7655" w:type="dxa"/>
          </w:tcPr>
          <w:p w:rsidR="00834836" w:rsidRPr="00561760" w:rsidRDefault="00834836" w:rsidP="00834836">
            <w:pPr>
              <w:rPr>
                <w:sz w:val="28"/>
                <w:szCs w:val="28"/>
              </w:rPr>
            </w:pPr>
            <w:r w:rsidRPr="00561760">
              <w:rPr>
                <w:sz w:val="28"/>
                <w:szCs w:val="28"/>
              </w:rPr>
              <w:t xml:space="preserve">PERCENTAGE CHANGE FROM BASE TO LAST YEAR: </w:t>
            </w:r>
            <w:r>
              <w:rPr>
                <w:sz w:val="28"/>
                <w:szCs w:val="28"/>
              </w:rPr>
              <w:t>-3.07%</w:t>
            </w:r>
          </w:p>
        </w:tc>
      </w:tr>
      <w:tr w:rsidR="0058651F" w:rsidTr="0040558E">
        <w:trPr>
          <w:jc w:val="center"/>
        </w:trPr>
        <w:tc>
          <w:tcPr>
            <w:tcW w:w="15174" w:type="dxa"/>
            <w:gridSpan w:val="2"/>
          </w:tcPr>
          <w:p w:rsidR="0058651F" w:rsidRPr="00F16CDA" w:rsidRDefault="0058651F" w:rsidP="00681168">
            <w:pPr>
              <w:rPr>
                <w:b/>
                <w:sz w:val="28"/>
                <w:szCs w:val="28"/>
              </w:rPr>
            </w:pPr>
            <w:r>
              <w:rPr>
                <w:b/>
                <w:sz w:val="28"/>
                <w:szCs w:val="28"/>
              </w:rPr>
              <w:t>TELLING OUR STORY</w:t>
            </w:r>
            <w:r w:rsidRPr="00F16CDA">
              <w:rPr>
                <w:b/>
                <w:sz w:val="28"/>
                <w:szCs w:val="28"/>
              </w:rPr>
              <w:t>:</w:t>
            </w:r>
          </w:p>
          <w:p w:rsidR="00551DBA" w:rsidRPr="00551DBA" w:rsidRDefault="00551DBA" w:rsidP="00551DBA">
            <w:pPr>
              <w:rPr>
                <w:rFonts w:ascii="Arial" w:hAnsi="Arial" w:cs="Arial"/>
                <w:sz w:val="24"/>
                <w:szCs w:val="24"/>
              </w:rPr>
            </w:pPr>
            <w:r w:rsidRPr="00551DBA">
              <w:rPr>
                <w:rFonts w:ascii="Arial" w:hAnsi="Arial" w:cs="Arial"/>
                <w:sz w:val="24"/>
                <w:szCs w:val="24"/>
              </w:rPr>
              <w:t>Scotland wide has seen a decrease in the number of secondary pupils of 947 against a reduction in Argyll and Bute of 132.</w:t>
            </w:r>
            <w:r>
              <w:rPr>
                <w:rFonts w:ascii="Arial" w:hAnsi="Arial" w:cs="Arial"/>
                <w:sz w:val="24"/>
                <w:szCs w:val="24"/>
              </w:rPr>
              <w:t xml:space="preserve"> </w:t>
            </w:r>
            <w:r w:rsidRPr="00551DBA">
              <w:rPr>
                <w:rFonts w:ascii="Arial" w:hAnsi="Arial" w:cs="Arial"/>
                <w:sz w:val="24"/>
                <w:szCs w:val="24"/>
              </w:rPr>
              <w:t>The Scotland cost per pupil has decreased by 0.39% with a reduction in gross expenditure of .73%. The Argyll and Bute cost per pupil has increased by 2.44% but the gross expenditure has decreased by .48%.</w:t>
            </w:r>
          </w:p>
          <w:p w:rsidR="00551DBA" w:rsidRDefault="00551DBA" w:rsidP="00551DBA">
            <w:pPr>
              <w:rPr>
                <w:rFonts w:ascii="Arial" w:hAnsi="Arial" w:cs="Arial"/>
                <w:sz w:val="24"/>
                <w:szCs w:val="24"/>
              </w:rPr>
            </w:pPr>
          </w:p>
          <w:p w:rsidR="0058651F" w:rsidRPr="00DF5E05" w:rsidRDefault="00551DBA" w:rsidP="00551DBA">
            <w:pPr>
              <w:rPr>
                <w:rFonts w:ascii="Arial" w:hAnsi="Arial" w:cs="Arial"/>
                <w:sz w:val="24"/>
                <w:szCs w:val="24"/>
              </w:rPr>
            </w:pPr>
            <w:r w:rsidRPr="00551DBA">
              <w:rPr>
                <w:rFonts w:ascii="Arial" w:hAnsi="Arial" w:cs="Arial"/>
                <w:sz w:val="24"/>
                <w:szCs w:val="24"/>
              </w:rPr>
              <w:t>Again, a lot of the costs are fixed.</w:t>
            </w:r>
          </w:p>
        </w:tc>
      </w:tr>
      <w:tr w:rsidR="0058651F" w:rsidTr="0040558E">
        <w:trPr>
          <w:jc w:val="center"/>
        </w:trPr>
        <w:tc>
          <w:tcPr>
            <w:tcW w:w="15174" w:type="dxa"/>
            <w:gridSpan w:val="2"/>
          </w:tcPr>
          <w:p w:rsidR="0058651F" w:rsidRDefault="0058651F" w:rsidP="00681168">
            <w:pPr>
              <w:rPr>
                <w:b/>
                <w:sz w:val="28"/>
                <w:szCs w:val="28"/>
              </w:rPr>
            </w:pPr>
            <w:r>
              <w:rPr>
                <w:b/>
                <w:sz w:val="28"/>
                <w:szCs w:val="28"/>
              </w:rPr>
              <w:t xml:space="preserve">LOOKING </w:t>
            </w:r>
            <w:r w:rsidR="003F59FF">
              <w:rPr>
                <w:b/>
                <w:sz w:val="28"/>
                <w:szCs w:val="28"/>
              </w:rPr>
              <w:t>FORWARD</w:t>
            </w:r>
            <w:r>
              <w:rPr>
                <w:b/>
                <w:sz w:val="28"/>
                <w:szCs w:val="28"/>
              </w:rPr>
              <w:t>:</w:t>
            </w:r>
          </w:p>
          <w:p w:rsidR="00355864" w:rsidRDefault="00355864" w:rsidP="00681168">
            <w:pPr>
              <w:rPr>
                <w:b/>
                <w:sz w:val="28"/>
                <w:szCs w:val="28"/>
              </w:rPr>
            </w:pPr>
            <w:r w:rsidRPr="00814C74">
              <w:rPr>
                <w:rFonts w:ascii="Arial" w:hAnsi="Arial" w:cs="Arial"/>
                <w:sz w:val="24"/>
                <w:szCs w:val="24"/>
              </w:rPr>
              <w:t>Secondary school rolls have decreased and this has provided greater challenge especially in some of the smaller secondary schools to provide a wide curriculum.  Planning is in place to look at the curriculum being offered in each secondary school and to the feasibility of a cluster model delivery of some subjects via learning technologies.  This would provide greater efficiencies both with staff and timetabling.</w:t>
            </w:r>
          </w:p>
        </w:tc>
      </w:tr>
    </w:tbl>
    <w:p w:rsidR="0058651F" w:rsidRDefault="0058651F"/>
    <w:p w:rsidR="0053595A" w:rsidRDefault="0053595A"/>
    <w:p w:rsidR="0053595A" w:rsidRDefault="0053595A"/>
    <w:p w:rsidR="0053595A" w:rsidRDefault="0053595A"/>
    <w:p w:rsidR="0053595A" w:rsidRDefault="0053595A"/>
    <w:p w:rsidR="0053595A" w:rsidRDefault="0053595A"/>
    <w:p w:rsidR="0053595A" w:rsidRDefault="0053595A"/>
    <w:tbl>
      <w:tblPr>
        <w:tblStyle w:val="TableGrid"/>
        <w:tblW w:w="15309" w:type="dxa"/>
        <w:jc w:val="center"/>
        <w:tblLook w:val="04A0" w:firstRow="1" w:lastRow="0" w:firstColumn="1" w:lastColumn="0" w:noHBand="0" w:noVBand="1"/>
      </w:tblPr>
      <w:tblGrid>
        <w:gridCol w:w="7508"/>
        <w:gridCol w:w="7801"/>
      </w:tblGrid>
      <w:tr w:rsidR="0058651F" w:rsidTr="0040558E">
        <w:trPr>
          <w:jc w:val="center"/>
        </w:trPr>
        <w:tc>
          <w:tcPr>
            <w:tcW w:w="15309" w:type="dxa"/>
            <w:gridSpan w:val="2"/>
            <w:vAlign w:val="center"/>
          </w:tcPr>
          <w:p w:rsidR="0058651F" w:rsidRDefault="0058651F" w:rsidP="00681168"/>
          <w:p w:rsidR="0058651F" w:rsidRDefault="0058651F" w:rsidP="00681168">
            <w:pPr>
              <w:rPr>
                <w:b/>
                <w:sz w:val="32"/>
                <w:szCs w:val="32"/>
              </w:rPr>
            </w:pPr>
            <w:r w:rsidRPr="00F16CDA">
              <w:rPr>
                <w:b/>
                <w:sz w:val="32"/>
                <w:szCs w:val="32"/>
              </w:rPr>
              <w:t xml:space="preserve">SERVICE: </w:t>
            </w:r>
            <w:r w:rsidR="00551DBA" w:rsidRPr="00551DBA">
              <w:rPr>
                <w:b/>
                <w:sz w:val="32"/>
                <w:szCs w:val="32"/>
              </w:rPr>
              <w:t>EDUCATION</w:t>
            </w:r>
          </w:p>
          <w:p w:rsidR="0058651F" w:rsidRDefault="0058651F" w:rsidP="00681168"/>
        </w:tc>
      </w:tr>
      <w:tr w:rsidR="0040558E" w:rsidTr="00321B3D">
        <w:trPr>
          <w:jc w:val="center"/>
        </w:trPr>
        <w:tc>
          <w:tcPr>
            <w:tcW w:w="15309" w:type="dxa"/>
            <w:gridSpan w:val="2"/>
          </w:tcPr>
          <w:p w:rsidR="0040558E" w:rsidRPr="00F16CDA" w:rsidRDefault="0040558E" w:rsidP="00B153C5">
            <w:pPr>
              <w:pStyle w:val="Heading1"/>
              <w:outlineLvl w:val="0"/>
            </w:pPr>
            <w:bookmarkStart w:id="4" w:name="_Toc514772452"/>
            <w:r w:rsidRPr="00F16CDA">
              <w:t>INDICATOR REF:</w:t>
            </w:r>
            <w:r w:rsidRPr="00551DBA">
              <w:t xml:space="preserve"> CHN3 - Cost per Pre-School Education Registration</w:t>
            </w:r>
            <w:bookmarkEnd w:id="4"/>
          </w:p>
        </w:tc>
      </w:tr>
      <w:tr w:rsidR="0040558E" w:rsidTr="0040558E">
        <w:trPr>
          <w:jc w:val="center"/>
        </w:trPr>
        <w:tc>
          <w:tcPr>
            <w:tcW w:w="7508" w:type="dxa"/>
          </w:tcPr>
          <w:p w:rsidR="0040558E" w:rsidRPr="00F16CDA" w:rsidRDefault="0040558E" w:rsidP="0040558E">
            <w:pPr>
              <w:rPr>
                <w:b/>
                <w:sz w:val="28"/>
                <w:szCs w:val="28"/>
              </w:rPr>
            </w:pPr>
            <w:r>
              <w:rPr>
                <w:b/>
                <w:sz w:val="28"/>
                <w:szCs w:val="28"/>
              </w:rPr>
              <w:t xml:space="preserve">ABC </w:t>
            </w:r>
            <w:r w:rsidRPr="00F16CDA">
              <w:rPr>
                <w:b/>
                <w:sz w:val="28"/>
                <w:szCs w:val="28"/>
              </w:rPr>
              <w:t>RANK</w:t>
            </w:r>
            <w:r>
              <w:rPr>
                <w:b/>
                <w:sz w:val="28"/>
                <w:szCs w:val="28"/>
              </w:rPr>
              <w:t xml:space="preserve"> POSITION: 23</w:t>
            </w:r>
            <w:r w:rsidRPr="00551DBA">
              <w:rPr>
                <w:b/>
                <w:sz w:val="28"/>
                <w:szCs w:val="28"/>
                <w:vertAlign w:val="superscript"/>
              </w:rPr>
              <w:t>rd</w:t>
            </w:r>
          </w:p>
        </w:tc>
        <w:tc>
          <w:tcPr>
            <w:tcW w:w="7801" w:type="dxa"/>
          </w:tcPr>
          <w:p w:rsidR="0040558E" w:rsidRPr="00F16CDA" w:rsidRDefault="0040558E" w:rsidP="0040558E">
            <w:pPr>
              <w:rPr>
                <w:b/>
                <w:sz w:val="28"/>
                <w:szCs w:val="28"/>
              </w:rPr>
            </w:pPr>
            <w:r>
              <w:rPr>
                <w:b/>
                <w:sz w:val="28"/>
                <w:szCs w:val="28"/>
              </w:rPr>
              <w:t xml:space="preserve">ABC </w:t>
            </w:r>
            <w:r w:rsidR="0083768E">
              <w:rPr>
                <w:b/>
                <w:sz w:val="28"/>
                <w:szCs w:val="28"/>
              </w:rPr>
              <w:t>RANK MOVEMENT</w:t>
            </w:r>
            <w:r>
              <w:rPr>
                <w:b/>
                <w:sz w:val="28"/>
                <w:szCs w:val="28"/>
              </w:rPr>
              <w:t xml:space="preserve"> FOR TWO MOST RECENT YEARS</w:t>
            </w:r>
            <w:r w:rsidRPr="00F16CDA">
              <w:rPr>
                <w:b/>
                <w:sz w:val="28"/>
                <w:szCs w:val="28"/>
              </w:rPr>
              <w:t>:</w:t>
            </w:r>
            <w:r>
              <w:rPr>
                <w:b/>
                <w:sz w:val="28"/>
                <w:szCs w:val="28"/>
              </w:rPr>
              <w:t xml:space="preserve"> </w:t>
            </w:r>
            <w:r w:rsidRPr="00551DBA">
              <w:rPr>
                <w:b/>
                <w:color w:val="00B050"/>
                <w:sz w:val="28"/>
                <w:szCs w:val="28"/>
              </w:rPr>
              <w:sym w:font="Wingdings" w:char="F0E9"/>
            </w:r>
          </w:p>
        </w:tc>
      </w:tr>
      <w:tr w:rsidR="0040558E" w:rsidTr="00321B3D">
        <w:trPr>
          <w:jc w:val="center"/>
        </w:trPr>
        <w:tc>
          <w:tcPr>
            <w:tcW w:w="7508" w:type="dxa"/>
            <w:shd w:val="clear" w:color="auto" w:fill="D9E2F3" w:themeFill="accent5" w:themeFillTint="33"/>
          </w:tcPr>
          <w:p w:rsidR="0040558E" w:rsidRDefault="0040558E" w:rsidP="0040558E">
            <w:pPr>
              <w:jc w:val="center"/>
              <w:rPr>
                <w:b/>
                <w:sz w:val="28"/>
                <w:szCs w:val="28"/>
              </w:rPr>
            </w:pPr>
            <w:r>
              <w:rPr>
                <w:b/>
                <w:sz w:val="28"/>
                <w:szCs w:val="28"/>
              </w:rPr>
              <w:t>ARGYLL AND BUTE</w:t>
            </w:r>
          </w:p>
        </w:tc>
        <w:tc>
          <w:tcPr>
            <w:tcW w:w="7801" w:type="dxa"/>
            <w:shd w:val="clear" w:color="auto" w:fill="D9E2F3" w:themeFill="accent5" w:themeFillTint="33"/>
          </w:tcPr>
          <w:p w:rsidR="0040558E" w:rsidRDefault="0040558E" w:rsidP="0040558E">
            <w:pPr>
              <w:jc w:val="center"/>
              <w:rPr>
                <w:b/>
                <w:sz w:val="28"/>
                <w:szCs w:val="28"/>
              </w:rPr>
            </w:pPr>
            <w:r>
              <w:rPr>
                <w:b/>
                <w:sz w:val="28"/>
                <w:szCs w:val="28"/>
              </w:rPr>
              <w:t>SCOTLAND</w:t>
            </w:r>
          </w:p>
        </w:tc>
      </w:tr>
      <w:tr w:rsidR="008C6B59" w:rsidTr="008C6B59">
        <w:trPr>
          <w:jc w:val="center"/>
        </w:trPr>
        <w:tc>
          <w:tcPr>
            <w:tcW w:w="7508" w:type="dxa"/>
            <w:shd w:val="clear" w:color="auto" w:fill="auto"/>
          </w:tcPr>
          <w:p w:rsidR="008C6B59" w:rsidRDefault="008C6B59" w:rsidP="0040558E">
            <w:pPr>
              <w:jc w:val="center"/>
              <w:rPr>
                <w:b/>
                <w:sz w:val="28"/>
                <w:szCs w:val="28"/>
              </w:rPr>
            </w:pPr>
            <w:r>
              <w:rPr>
                <w:b/>
                <w:sz w:val="28"/>
                <w:szCs w:val="28"/>
              </w:rPr>
              <w:t xml:space="preserve">£4,907.8 </w:t>
            </w:r>
            <w:r w:rsidRPr="00EC5E64">
              <w:rPr>
                <w:b/>
                <w:color w:val="00B050"/>
                <w:sz w:val="28"/>
                <w:szCs w:val="28"/>
              </w:rPr>
              <w:sym w:font="Wingdings" w:char="F0EA"/>
            </w:r>
          </w:p>
        </w:tc>
        <w:tc>
          <w:tcPr>
            <w:tcW w:w="7801" w:type="dxa"/>
            <w:shd w:val="clear" w:color="auto" w:fill="auto"/>
          </w:tcPr>
          <w:p w:rsidR="008C6B59" w:rsidRDefault="008C6B59" w:rsidP="0040558E">
            <w:pPr>
              <w:jc w:val="center"/>
              <w:rPr>
                <w:b/>
                <w:sz w:val="28"/>
                <w:szCs w:val="28"/>
              </w:rPr>
            </w:pPr>
            <w:r>
              <w:rPr>
                <w:b/>
                <w:sz w:val="28"/>
                <w:szCs w:val="28"/>
              </w:rPr>
              <w:t xml:space="preserve">£4,206.8 </w:t>
            </w:r>
            <w:r w:rsidRPr="00C14931">
              <w:rPr>
                <w:b/>
                <w:color w:val="FF0000"/>
                <w:sz w:val="28"/>
                <w:szCs w:val="28"/>
              </w:rPr>
              <w:sym w:font="Wingdings" w:char="F0E9"/>
            </w:r>
          </w:p>
        </w:tc>
      </w:tr>
      <w:tr w:rsidR="008C6B59" w:rsidTr="0040558E">
        <w:trPr>
          <w:jc w:val="center"/>
        </w:trPr>
        <w:tc>
          <w:tcPr>
            <w:tcW w:w="7508" w:type="dxa"/>
          </w:tcPr>
          <w:p w:rsidR="008C6B59" w:rsidRPr="00561760" w:rsidRDefault="008C6B59" w:rsidP="008C6B59">
            <w:pPr>
              <w:rPr>
                <w:sz w:val="28"/>
                <w:szCs w:val="28"/>
              </w:rPr>
            </w:pPr>
            <w:r w:rsidRPr="00561760">
              <w:rPr>
                <w:sz w:val="28"/>
                <w:szCs w:val="28"/>
              </w:rPr>
              <w:t xml:space="preserve">PERCENTAGE CHANGE FOR TWO MOST RECENT YEARS: </w:t>
            </w:r>
            <w:r>
              <w:rPr>
                <w:sz w:val="28"/>
                <w:szCs w:val="28"/>
              </w:rPr>
              <w:t>-.70%</w:t>
            </w:r>
          </w:p>
        </w:tc>
        <w:tc>
          <w:tcPr>
            <w:tcW w:w="7801" w:type="dxa"/>
          </w:tcPr>
          <w:p w:rsidR="008C6B59" w:rsidRPr="00561760" w:rsidRDefault="008C6B59" w:rsidP="008C6B59">
            <w:pPr>
              <w:rPr>
                <w:sz w:val="28"/>
                <w:szCs w:val="28"/>
              </w:rPr>
            </w:pPr>
            <w:r w:rsidRPr="00561760">
              <w:rPr>
                <w:sz w:val="28"/>
                <w:szCs w:val="28"/>
              </w:rPr>
              <w:t xml:space="preserve">PERCENTAGE CHANGE FOR TWO MOST RECENT YEARS: </w:t>
            </w:r>
            <w:r>
              <w:rPr>
                <w:sz w:val="28"/>
                <w:szCs w:val="28"/>
              </w:rPr>
              <w:t>8.11%</w:t>
            </w:r>
          </w:p>
        </w:tc>
      </w:tr>
      <w:tr w:rsidR="008C6B59" w:rsidTr="0040558E">
        <w:trPr>
          <w:jc w:val="center"/>
        </w:trPr>
        <w:tc>
          <w:tcPr>
            <w:tcW w:w="7508" w:type="dxa"/>
          </w:tcPr>
          <w:p w:rsidR="008C6B59" w:rsidRPr="00561760" w:rsidRDefault="008C6B59" w:rsidP="008C6B59">
            <w:pPr>
              <w:rPr>
                <w:sz w:val="28"/>
                <w:szCs w:val="28"/>
              </w:rPr>
            </w:pPr>
            <w:r w:rsidRPr="00561760">
              <w:rPr>
                <w:sz w:val="28"/>
                <w:szCs w:val="28"/>
              </w:rPr>
              <w:t xml:space="preserve">PERCENTAGE CHANGE FROM BASE TO LAST YEAR: </w:t>
            </w:r>
            <w:r>
              <w:rPr>
                <w:sz w:val="28"/>
                <w:szCs w:val="28"/>
              </w:rPr>
              <w:t>9.13%</w:t>
            </w:r>
          </w:p>
        </w:tc>
        <w:tc>
          <w:tcPr>
            <w:tcW w:w="7801" w:type="dxa"/>
          </w:tcPr>
          <w:p w:rsidR="008C6B59" w:rsidRPr="00561760" w:rsidRDefault="008C6B59" w:rsidP="008C6B59">
            <w:pPr>
              <w:rPr>
                <w:sz w:val="28"/>
                <w:szCs w:val="28"/>
              </w:rPr>
            </w:pPr>
            <w:r w:rsidRPr="00561760">
              <w:rPr>
                <w:sz w:val="28"/>
                <w:szCs w:val="28"/>
              </w:rPr>
              <w:t xml:space="preserve">PERCENTAGE CHANGE FROM BASE TO LAST YEAR: </w:t>
            </w:r>
            <w:r>
              <w:rPr>
                <w:sz w:val="28"/>
                <w:szCs w:val="28"/>
              </w:rPr>
              <w:t>15.47%</w:t>
            </w:r>
          </w:p>
        </w:tc>
      </w:tr>
      <w:tr w:rsidR="0058651F" w:rsidTr="0040558E">
        <w:trPr>
          <w:jc w:val="center"/>
        </w:trPr>
        <w:tc>
          <w:tcPr>
            <w:tcW w:w="15309" w:type="dxa"/>
            <w:gridSpan w:val="2"/>
          </w:tcPr>
          <w:p w:rsidR="0058651F" w:rsidRPr="00F16CDA" w:rsidRDefault="0058651F" w:rsidP="00681168">
            <w:pPr>
              <w:rPr>
                <w:b/>
                <w:sz w:val="28"/>
                <w:szCs w:val="28"/>
              </w:rPr>
            </w:pPr>
            <w:r>
              <w:rPr>
                <w:b/>
                <w:sz w:val="28"/>
                <w:szCs w:val="28"/>
              </w:rPr>
              <w:t>TELLING OUR STORY</w:t>
            </w:r>
            <w:r w:rsidRPr="00F16CDA">
              <w:rPr>
                <w:b/>
                <w:sz w:val="28"/>
                <w:szCs w:val="28"/>
              </w:rPr>
              <w:t>:</w:t>
            </w:r>
          </w:p>
          <w:p w:rsidR="009D0416" w:rsidRPr="009D0416" w:rsidRDefault="009D0416" w:rsidP="009D0416">
            <w:pPr>
              <w:rPr>
                <w:rFonts w:ascii="Arial" w:hAnsi="Arial" w:cs="Arial"/>
                <w:sz w:val="24"/>
                <w:szCs w:val="24"/>
              </w:rPr>
            </w:pPr>
            <w:r w:rsidRPr="009D0416">
              <w:rPr>
                <w:rFonts w:ascii="Arial" w:hAnsi="Arial" w:cs="Arial"/>
                <w:sz w:val="24"/>
                <w:szCs w:val="24"/>
              </w:rPr>
              <w:t>The Scotland costs have increased by 7.11% where ours have decreased by .70%. This could be due to the decrease in Scotland places by 301 and an increase in Argyll and Bute places by 33. Our change in rank has increased from 29</w:t>
            </w:r>
            <w:r w:rsidRPr="009D0416">
              <w:rPr>
                <w:rFonts w:ascii="Arial" w:hAnsi="Arial" w:cs="Arial"/>
                <w:sz w:val="24"/>
                <w:szCs w:val="24"/>
                <w:vertAlign w:val="superscript"/>
              </w:rPr>
              <w:t>th</w:t>
            </w:r>
            <w:r>
              <w:rPr>
                <w:rFonts w:ascii="Arial" w:hAnsi="Arial" w:cs="Arial"/>
                <w:sz w:val="24"/>
                <w:szCs w:val="24"/>
              </w:rPr>
              <w:t xml:space="preserve"> </w:t>
            </w:r>
            <w:r w:rsidRPr="009D0416">
              <w:rPr>
                <w:rFonts w:ascii="Arial" w:hAnsi="Arial" w:cs="Arial"/>
                <w:sz w:val="24"/>
                <w:szCs w:val="24"/>
              </w:rPr>
              <w:t>in 2015/16 to 23</w:t>
            </w:r>
            <w:r w:rsidRPr="009D0416">
              <w:rPr>
                <w:rFonts w:ascii="Arial" w:hAnsi="Arial" w:cs="Arial"/>
                <w:sz w:val="24"/>
                <w:szCs w:val="24"/>
                <w:vertAlign w:val="superscript"/>
              </w:rPr>
              <w:t>rd</w:t>
            </w:r>
            <w:r>
              <w:rPr>
                <w:rFonts w:ascii="Arial" w:hAnsi="Arial" w:cs="Arial"/>
                <w:sz w:val="24"/>
                <w:szCs w:val="24"/>
              </w:rPr>
              <w:t xml:space="preserve"> </w:t>
            </w:r>
            <w:r w:rsidRPr="009D0416">
              <w:rPr>
                <w:rFonts w:ascii="Arial" w:hAnsi="Arial" w:cs="Arial"/>
                <w:sz w:val="24"/>
                <w:szCs w:val="24"/>
              </w:rPr>
              <w:t>in 2016/17.</w:t>
            </w:r>
          </w:p>
          <w:p w:rsidR="009D0416" w:rsidRDefault="009D0416" w:rsidP="009D0416">
            <w:pPr>
              <w:rPr>
                <w:rFonts w:ascii="Arial" w:hAnsi="Arial" w:cs="Arial"/>
                <w:sz w:val="24"/>
                <w:szCs w:val="24"/>
              </w:rPr>
            </w:pPr>
          </w:p>
          <w:p w:rsidR="0058651F" w:rsidRPr="00DF5E05" w:rsidRDefault="009D0416" w:rsidP="009D0416">
            <w:pPr>
              <w:rPr>
                <w:rFonts w:ascii="Arial" w:hAnsi="Arial" w:cs="Arial"/>
                <w:sz w:val="24"/>
                <w:szCs w:val="24"/>
              </w:rPr>
            </w:pPr>
            <w:r w:rsidRPr="009D0416">
              <w:rPr>
                <w:rFonts w:ascii="Arial" w:hAnsi="Arial" w:cs="Arial"/>
                <w:sz w:val="24"/>
                <w:szCs w:val="24"/>
              </w:rPr>
              <w:t>Again, as a lot of the costs are fixed the change is linked with demographics more than efficiency.</w:t>
            </w:r>
          </w:p>
        </w:tc>
      </w:tr>
      <w:tr w:rsidR="0058651F" w:rsidTr="0040558E">
        <w:trPr>
          <w:jc w:val="center"/>
        </w:trPr>
        <w:tc>
          <w:tcPr>
            <w:tcW w:w="15309" w:type="dxa"/>
            <w:gridSpan w:val="2"/>
          </w:tcPr>
          <w:p w:rsidR="0058651F" w:rsidRDefault="0058651F" w:rsidP="00681168">
            <w:pPr>
              <w:rPr>
                <w:b/>
                <w:sz w:val="28"/>
                <w:szCs w:val="28"/>
              </w:rPr>
            </w:pPr>
            <w:r>
              <w:rPr>
                <w:b/>
                <w:sz w:val="28"/>
                <w:szCs w:val="28"/>
              </w:rPr>
              <w:t xml:space="preserve">LOOKING </w:t>
            </w:r>
            <w:r w:rsidR="003F59FF">
              <w:rPr>
                <w:b/>
                <w:sz w:val="28"/>
                <w:szCs w:val="28"/>
              </w:rPr>
              <w:t>FORWARD</w:t>
            </w:r>
            <w:r>
              <w:rPr>
                <w:b/>
                <w:sz w:val="28"/>
                <w:szCs w:val="28"/>
              </w:rPr>
              <w:t>:</w:t>
            </w:r>
          </w:p>
          <w:p w:rsidR="009D0416" w:rsidRDefault="008C6B59" w:rsidP="00681168">
            <w:pPr>
              <w:rPr>
                <w:b/>
                <w:sz w:val="28"/>
                <w:szCs w:val="28"/>
              </w:rPr>
            </w:pPr>
            <w:r w:rsidRPr="00814C74">
              <w:rPr>
                <w:rFonts w:ascii="Arial" w:hAnsi="Arial" w:cs="Arial"/>
                <w:sz w:val="24"/>
                <w:szCs w:val="24"/>
              </w:rPr>
              <w:t>This is an area which wil</w:t>
            </w:r>
            <w:r>
              <w:rPr>
                <w:rFonts w:ascii="Arial" w:hAnsi="Arial" w:cs="Arial"/>
                <w:sz w:val="24"/>
                <w:szCs w:val="24"/>
              </w:rPr>
              <w:t>l</w:t>
            </w:r>
            <w:r w:rsidRPr="00814C74">
              <w:rPr>
                <w:rFonts w:ascii="Arial" w:hAnsi="Arial" w:cs="Arial"/>
                <w:sz w:val="24"/>
                <w:szCs w:val="24"/>
              </w:rPr>
              <w:t xml:space="preserve"> be a focus during the National expansion of Early Learning and Childcare (ELC) to 1140 hours in 2020.  Currently a delivery plan is being formulated around the expansion of ELC within Argyll &amp; Bute.  This expansion programme will be delivered in partnership with partner providers and childminders.  This is a major expansion programme which will require significant financial support from Scottish Government.  </w:t>
            </w:r>
          </w:p>
          <w:p w:rsidR="009D0416" w:rsidRDefault="009D0416" w:rsidP="00681168">
            <w:pPr>
              <w:rPr>
                <w:b/>
                <w:sz w:val="28"/>
                <w:szCs w:val="28"/>
              </w:rPr>
            </w:pPr>
          </w:p>
        </w:tc>
      </w:tr>
    </w:tbl>
    <w:p w:rsidR="0058651F" w:rsidRDefault="0058651F"/>
    <w:p w:rsidR="000313AE" w:rsidRDefault="000313AE"/>
    <w:p w:rsidR="000313AE" w:rsidRDefault="000313AE"/>
    <w:p w:rsidR="0053595A" w:rsidRDefault="0053595A"/>
    <w:p w:rsidR="0053595A" w:rsidRDefault="0053595A"/>
    <w:p w:rsidR="000313AE" w:rsidRDefault="000313AE"/>
    <w:tbl>
      <w:tblPr>
        <w:tblStyle w:val="TableGrid"/>
        <w:tblW w:w="15309" w:type="dxa"/>
        <w:jc w:val="center"/>
        <w:tblLook w:val="04A0" w:firstRow="1" w:lastRow="0" w:firstColumn="1" w:lastColumn="0" w:noHBand="0" w:noVBand="1"/>
      </w:tblPr>
      <w:tblGrid>
        <w:gridCol w:w="7508"/>
        <w:gridCol w:w="7801"/>
      </w:tblGrid>
      <w:tr w:rsidR="009D0416" w:rsidTr="008C6B59">
        <w:trPr>
          <w:jc w:val="center"/>
        </w:trPr>
        <w:tc>
          <w:tcPr>
            <w:tcW w:w="15309" w:type="dxa"/>
            <w:gridSpan w:val="2"/>
            <w:vAlign w:val="center"/>
          </w:tcPr>
          <w:p w:rsidR="009D0416" w:rsidRDefault="009D0416" w:rsidP="00681168"/>
          <w:p w:rsidR="009D0416" w:rsidRDefault="009D0416" w:rsidP="00681168">
            <w:pPr>
              <w:rPr>
                <w:b/>
                <w:sz w:val="32"/>
                <w:szCs w:val="32"/>
              </w:rPr>
            </w:pPr>
            <w:r w:rsidRPr="00F16CDA">
              <w:rPr>
                <w:b/>
                <w:sz w:val="32"/>
                <w:szCs w:val="32"/>
              </w:rPr>
              <w:t xml:space="preserve">SERVICE: </w:t>
            </w:r>
            <w:r w:rsidRPr="00551DBA">
              <w:rPr>
                <w:b/>
                <w:sz w:val="32"/>
                <w:szCs w:val="32"/>
              </w:rPr>
              <w:t>EDUCATION</w:t>
            </w:r>
          </w:p>
          <w:p w:rsidR="009D0416" w:rsidRDefault="009D0416" w:rsidP="00681168"/>
        </w:tc>
      </w:tr>
      <w:tr w:rsidR="008C6B59" w:rsidTr="00321B3D">
        <w:trPr>
          <w:jc w:val="center"/>
        </w:trPr>
        <w:tc>
          <w:tcPr>
            <w:tcW w:w="15309" w:type="dxa"/>
            <w:gridSpan w:val="2"/>
          </w:tcPr>
          <w:p w:rsidR="008C6B59" w:rsidRPr="00F16CDA" w:rsidRDefault="008C6B59" w:rsidP="00B153C5">
            <w:pPr>
              <w:pStyle w:val="Heading1"/>
              <w:outlineLvl w:val="0"/>
            </w:pPr>
            <w:bookmarkStart w:id="5" w:name="_Toc514772453"/>
            <w:r w:rsidRPr="00F16CDA">
              <w:t>INDICATOR REF:</w:t>
            </w:r>
            <w:r>
              <w:t xml:space="preserve"> CHN4</w:t>
            </w:r>
            <w:r w:rsidRPr="009D0416">
              <w:t xml:space="preserve"> -% of Pupils Gaining 5+ Awards at Level 5</w:t>
            </w:r>
            <w:bookmarkEnd w:id="5"/>
            <w:r w:rsidRPr="009D0416">
              <w:t xml:space="preserve"> </w:t>
            </w:r>
          </w:p>
        </w:tc>
      </w:tr>
      <w:tr w:rsidR="0087095F" w:rsidTr="008C6B59">
        <w:trPr>
          <w:jc w:val="center"/>
        </w:trPr>
        <w:tc>
          <w:tcPr>
            <w:tcW w:w="7508" w:type="dxa"/>
          </w:tcPr>
          <w:p w:rsidR="0087095F" w:rsidRPr="00F16CDA" w:rsidRDefault="0087095F" w:rsidP="0087095F">
            <w:pPr>
              <w:rPr>
                <w:b/>
                <w:sz w:val="28"/>
                <w:szCs w:val="28"/>
              </w:rPr>
            </w:pPr>
            <w:r>
              <w:rPr>
                <w:b/>
                <w:sz w:val="28"/>
                <w:szCs w:val="28"/>
              </w:rPr>
              <w:t xml:space="preserve">ABC </w:t>
            </w:r>
            <w:r w:rsidRPr="00F16CDA">
              <w:rPr>
                <w:b/>
                <w:sz w:val="28"/>
                <w:szCs w:val="28"/>
              </w:rPr>
              <w:t>RANK</w:t>
            </w:r>
            <w:r>
              <w:rPr>
                <w:b/>
                <w:sz w:val="28"/>
                <w:szCs w:val="28"/>
              </w:rPr>
              <w:t xml:space="preserve"> POSITION: 11</w:t>
            </w:r>
            <w:r w:rsidRPr="009D0416">
              <w:rPr>
                <w:b/>
                <w:sz w:val="28"/>
                <w:szCs w:val="28"/>
                <w:vertAlign w:val="superscript"/>
              </w:rPr>
              <w:t>th</w:t>
            </w:r>
          </w:p>
        </w:tc>
        <w:tc>
          <w:tcPr>
            <w:tcW w:w="7801" w:type="dxa"/>
          </w:tcPr>
          <w:p w:rsidR="0087095F" w:rsidRPr="00F16CDA" w:rsidRDefault="0087095F" w:rsidP="0087095F">
            <w:pPr>
              <w:rPr>
                <w:b/>
                <w:sz w:val="28"/>
                <w:szCs w:val="28"/>
              </w:rPr>
            </w:pPr>
            <w:r>
              <w:rPr>
                <w:b/>
                <w:sz w:val="28"/>
                <w:szCs w:val="28"/>
              </w:rPr>
              <w:t xml:space="preserve">ABC </w:t>
            </w:r>
            <w:r w:rsidR="0083768E">
              <w:rPr>
                <w:b/>
                <w:sz w:val="28"/>
                <w:szCs w:val="28"/>
              </w:rPr>
              <w:t>RANK MOVEMENT</w:t>
            </w:r>
            <w:r>
              <w:rPr>
                <w:b/>
                <w:sz w:val="28"/>
                <w:szCs w:val="28"/>
              </w:rPr>
              <w:t xml:space="preserve"> FOR TWO MOST RECENT YEARS</w:t>
            </w:r>
            <w:r w:rsidRPr="00F16CDA">
              <w:rPr>
                <w:b/>
                <w:sz w:val="28"/>
                <w:szCs w:val="28"/>
              </w:rPr>
              <w:t>:</w:t>
            </w:r>
            <w:r>
              <w:rPr>
                <w:b/>
                <w:sz w:val="28"/>
                <w:szCs w:val="28"/>
              </w:rPr>
              <w:t xml:space="preserve"> </w:t>
            </w:r>
            <w:r w:rsidRPr="00551DBA">
              <w:rPr>
                <w:b/>
                <w:color w:val="00B050"/>
                <w:sz w:val="28"/>
                <w:szCs w:val="28"/>
              </w:rPr>
              <w:sym w:font="Wingdings" w:char="F0E9"/>
            </w:r>
          </w:p>
        </w:tc>
      </w:tr>
      <w:tr w:rsidR="0087095F" w:rsidTr="00321B3D">
        <w:trPr>
          <w:jc w:val="center"/>
        </w:trPr>
        <w:tc>
          <w:tcPr>
            <w:tcW w:w="7508" w:type="dxa"/>
            <w:shd w:val="clear" w:color="auto" w:fill="D9E2F3" w:themeFill="accent5" w:themeFillTint="33"/>
          </w:tcPr>
          <w:p w:rsidR="0087095F" w:rsidRDefault="0087095F" w:rsidP="0087095F">
            <w:pPr>
              <w:jc w:val="center"/>
              <w:rPr>
                <w:b/>
                <w:sz w:val="28"/>
                <w:szCs w:val="28"/>
              </w:rPr>
            </w:pPr>
            <w:r>
              <w:rPr>
                <w:b/>
                <w:sz w:val="28"/>
                <w:szCs w:val="28"/>
              </w:rPr>
              <w:t>ARGYLL AND BUTE</w:t>
            </w:r>
          </w:p>
        </w:tc>
        <w:tc>
          <w:tcPr>
            <w:tcW w:w="7801" w:type="dxa"/>
            <w:shd w:val="clear" w:color="auto" w:fill="D9E2F3" w:themeFill="accent5" w:themeFillTint="33"/>
          </w:tcPr>
          <w:p w:rsidR="0087095F" w:rsidRDefault="0087095F" w:rsidP="0087095F">
            <w:pPr>
              <w:jc w:val="center"/>
              <w:rPr>
                <w:b/>
                <w:sz w:val="28"/>
                <w:szCs w:val="28"/>
              </w:rPr>
            </w:pPr>
            <w:r>
              <w:rPr>
                <w:b/>
                <w:sz w:val="28"/>
                <w:szCs w:val="28"/>
              </w:rPr>
              <w:t>SCOTLAND</w:t>
            </w:r>
          </w:p>
        </w:tc>
      </w:tr>
      <w:tr w:rsidR="009D0416" w:rsidTr="008C6B59">
        <w:trPr>
          <w:jc w:val="center"/>
        </w:trPr>
        <w:tc>
          <w:tcPr>
            <w:tcW w:w="7508" w:type="dxa"/>
          </w:tcPr>
          <w:p w:rsidR="009D0416" w:rsidRPr="00F16CDA" w:rsidRDefault="0087095F" w:rsidP="0087095F">
            <w:pPr>
              <w:jc w:val="center"/>
              <w:rPr>
                <w:b/>
                <w:sz w:val="28"/>
                <w:szCs w:val="28"/>
              </w:rPr>
            </w:pPr>
            <w:r>
              <w:rPr>
                <w:b/>
                <w:sz w:val="28"/>
                <w:szCs w:val="28"/>
              </w:rPr>
              <w:t xml:space="preserve">62% </w:t>
            </w:r>
            <w:r w:rsidRPr="00551DBA">
              <w:rPr>
                <w:b/>
                <w:color w:val="00B050"/>
                <w:sz w:val="28"/>
                <w:szCs w:val="28"/>
              </w:rPr>
              <w:sym w:font="Wingdings" w:char="F0E9"/>
            </w:r>
          </w:p>
        </w:tc>
        <w:tc>
          <w:tcPr>
            <w:tcW w:w="7801" w:type="dxa"/>
          </w:tcPr>
          <w:p w:rsidR="009D0416" w:rsidRPr="00EC5E64" w:rsidRDefault="0087095F" w:rsidP="0087095F">
            <w:pPr>
              <w:jc w:val="center"/>
              <w:rPr>
                <w:b/>
                <w:sz w:val="28"/>
                <w:szCs w:val="28"/>
              </w:rPr>
            </w:pPr>
            <w:r>
              <w:rPr>
                <w:b/>
                <w:sz w:val="28"/>
                <w:szCs w:val="28"/>
              </w:rPr>
              <w:t xml:space="preserve">60% </w:t>
            </w:r>
            <w:r w:rsidRPr="00551DBA">
              <w:rPr>
                <w:b/>
                <w:color w:val="00B050"/>
                <w:sz w:val="28"/>
                <w:szCs w:val="28"/>
              </w:rPr>
              <w:sym w:font="Wingdings" w:char="F0E9"/>
            </w:r>
          </w:p>
        </w:tc>
      </w:tr>
      <w:tr w:rsidR="0087095F" w:rsidTr="008C6B59">
        <w:trPr>
          <w:jc w:val="center"/>
        </w:trPr>
        <w:tc>
          <w:tcPr>
            <w:tcW w:w="7508" w:type="dxa"/>
          </w:tcPr>
          <w:p w:rsidR="0087095F" w:rsidRPr="00561760" w:rsidRDefault="0087095F" w:rsidP="0087095F">
            <w:pPr>
              <w:rPr>
                <w:sz w:val="28"/>
                <w:szCs w:val="28"/>
              </w:rPr>
            </w:pPr>
            <w:r w:rsidRPr="00561760">
              <w:rPr>
                <w:sz w:val="28"/>
                <w:szCs w:val="28"/>
              </w:rPr>
              <w:t xml:space="preserve">PERCENTAGE CHANGE FOR TWO MOST RECENT YEARS: </w:t>
            </w:r>
            <w:r>
              <w:rPr>
                <w:sz w:val="28"/>
                <w:szCs w:val="28"/>
              </w:rPr>
              <w:t>5.08%</w:t>
            </w:r>
          </w:p>
        </w:tc>
        <w:tc>
          <w:tcPr>
            <w:tcW w:w="7801" w:type="dxa"/>
          </w:tcPr>
          <w:p w:rsidR="0087095F" w:rsidRPr="00561760" w:rsidRDefault="0087095F" w:rsidP="0087095F">
            <w:pPr>
              <w:rPr>
                <w:sz w:val="28"/>
                <w:szCs w:val="28"/>
              </w:rPr>
            </w:pPr>
            <w:r w:rsidRPr="00561760">
              <w:rPr>
                <w:sz w:val="28"/>
                <w:szCs w:val="28"/>
              </w:rPr>
              <w:t xml:space="preserve">PERCENTAGE CHANGE FOR TWO MOST RECENT YEARS: </w:t>
            </w:r>
            <w:r>
              <w:rPr>
                <w:sz w:val="28"/>
                <w:szCs w:val="28"/>
              </w:rPr>
              <w:t>1.69%</w:t>
            </w:r>
          </w:p>
        </w:tc>
      </w:tr>
      <w:tr w:rsidR="0087095F" w:rsidTr="008C6B59">
        <w:trPr>
          <w:jc w:val="center"/>
        </w:trPr>
        <w:tc>
          <w:tcPr>
            <w:tcW w:w="7508" w:type="dxa"/>
          </w:tcPr>
          <w:p w:rsidR="0087095F" w:rsidRPr="00561760" w:rsidRDefault="0087095F" w:rsidP="0087095F">
            <w:pPr>
              <w:rPr>
                <w:sz w:val="28"/>
                <w:szCs w:val="28"/>
              </w:rPr>
            </w:pPr>
            <w:r w:rsidRPr="00561760">
              <w:rPr>
                <w:sz w:val="28"/>
                <w:szCs w:val="28"/>
              </w:rPr>
              <w:t xml:space="preserve">PERCENTAGE CHANGE FROM BASE TO LAST YEAR: </w:t>
            </w:r>
            <w:r>
              <w:rPr>
                <w:sz w:val="28"/>
                <w:szCs w:val="28"/>
              </w:rPr>
              <w:t>8.77%</w:t>
            </w:r>
          </w:p>
        </w:tc>
        <w:tc>
          <w:tcPr>
            <w:tcW w:w="7801" w:type="dxa"/>
          </w:tcPr>
          <w:p w:rsidR="0087095F" w:rsidRPr="00561760" w:rsidRDefault="0087095F" w:rsidP="0087095F">
            <w:pPr>
              <w:rPr>
                <w:sz w:val="28"/>
                <w:szCs w:val="28"/>
              </w:rPr>
            </w:pPr>
            <w:r w:rsidRPr="00561760">
              <w:rPr>
                <w:sz w:val="28"/>
                <w:szCs w:val="28"/>
              </w:rPr>
              <w:t xml:space="preserve">PERCENTAGE CHANGE FROM BASE TO LAST YEAR: </w:t>
            </w:r>
            <w:r>
              <w:rPr>
                <w:sz w:val="28"/>
                <w:szCs w:val="28"/>
              </w:rPr>
              <w:t>17.65%</w:t>
            </w:r>
          </w:p>
        </w:tc>
      </w:tr>
      <w:tr w:rsidR="009D0416" w:rsidTr="008C6B59">
        <w:trPr>
          <w:jc w:val="center"/>
        </w:trPr>
        <w:tc>
          <w:tcPr>
            <w:tcW w:w="15309" w:type="dxa"/>
            <w:gridSpan w:val="2"/>
          </w:tcPr>
          <w:p w:rsidR="009D0416" w:rsidRPr="00F16CDA" w:rsidRDefault="009D0416" w:rsidP="00681168">
            <w:pPr>
              <w:rPr>
                <w:b/>
                <w:sz w:val="28"/>
                <w:szCs w:val="28"/>
              </w:rPr>
            </w:pPr>
            <w:r>
              <w:rPr>
                <w:b/>
                <w:sz w:val="28"/>
                <w:szCs w:val="28"/>
              </w:rPr>
              <w:t>TELLING OUR STORY</w:t>
            </w:r>
            <w:r w:rsidRPr="00F16CDA">
              <w:rPr>
                <w:b/>
                <w:sz w:val="28"/>
                <w:szCs w:val="28"/>
              </w:rPr>
              <w:t>:</w:t>
            </w:r>
          </w:p>
          <w:p w:rsidR="009D0416" w:rsidRPr="009D0416" w:rsidRDefault="009D0416" w:rsidP="009D0416">
            <w:pPr>
              <w:rPr>
                <w:rFonts w:ascii="Arial" w:hAnsi="Arial" w:cs="Arial"/>
                <w:sz w:val="24"/>
                <w:szCs w:val="24"/>
              </w:rPr>
            </w:pPr>
            <w:r>
              <w:rPr>
                <w:rFonts w:ascii="Arial" w:hAnsi="Arial" w:cs="Arial"/>
                <w:sz w:val="24"/>
                <w:szCs w:val="24"/>
              </w:rPr>
              <w:t xml:space="preserve">Both </w:t>
            </w:r>
            <w:r w:rsidRPr="009D0416">
              <w:rPr>
                <w:rFonts w:ascii="Arial" w:hAnsi="Arial" w:cs="Arial"/>
                <w:sz w:val="24"/>
                <w:szCs w:val="24"/>
              </w:rPr>
              <w:t>Scotland and Argyll and Bute show increases, but Argyll and Bute exceeds the Scotland figures f</w:t>
            </w:r>
            <w:r w:rsidR="000C79BA">
              <w:rPr>
                <w:rFonts w:ascii="Arial" w:hAnsi="Arial" w:cs="Arial"/>
                <w:sz w:val="24"/>
                <w:szCs w:val="24"/>
              </w:rPr>
              <w:t>or 5+ awards at both level 5&amp;6.</w:t>
            </w:r>
          </w:p>
          <w:p w:rsidR="009D0416" w:rsidRPr="00DF5E05" w:rsidRDefault="009D0416" w:rsidP="00EB3B16">
            <w:pPr>
              <w:rPr>
                <w:rFonts w:ascii="Arial" w:hAnsi="Arial" w:cs="Arial"/>
                <w:sz w:val="24"/>
                <w:szCs w:val="24"/>
              </w:rPr>
            </w:pPr>
            <w:r w:rsidRPr="009D0416">
              <w:rPr>
                <w:rFonts w:ascii="Arial" w:hAnsi="Arial" w:cs="Arial"/>
                <w:sz w:val="24"/>
                <w:szCs w:val="24"/>
              </w:rPr>
              <w:t>Nation</w:t>
            </w:r>
            <w:r w:rsidR="000C79BA">
              <w:rPr>
                <w:rFonts w:ascii="Arial" w:hAnsi="Arial" w:cs="Arial"/>
                <w:sz w:val="24"/>
                <w:szCs w:val="24"/>
              </w:rPr>
              <w:t xml:space="preserve">ally Argyll and Bute is joint </w:t>
            </w:r>
            <w:r w:rsidR="00EB3B16">
              <w:rPr>
                <w:rFonts w:ascii="Arial" w:hAnsi="Arial" w:cs="Arial"/>
                <w:sz w:val="24"/>
                <w:szCs w:val="24"/>
              </w:rPr>
              <w:t>11</w:t>
            </w:r>
            <w:r w:rsidR="000C79BA" w:rsidRPr="000C79BA">
              <w:rPr>
                <w:rFonts w:ascii="Arial" w:hAnsi="Arial" w:cs="Arial"/>
                <w:sz w:val="24"/>
                <w:szCs w:val="24"/>
                <w:vertAlign w:val="superscript"/>
              </w:rPr>
              <w:t>th</w:t>
            </w:r>
            <w:r w:rsidRPr="009D0416">
              <w:rPr>
                <w:rFonts w:ascii="Arial" w:hAnsi="Arial" w:cs="Arial"/>
                <w:sz w:val="24"/>
                <w:szCs w:val="24"/>
              </w:rPr>
              <w:t xml:space="preserve">, a ranking improvement on 2015/16 of </w:t>
            </w:r>
            <w:r w:rsidR="00EB3B16">
              <w:rPr>
                <w:rFonts w:ascii="Arial" w:hAnsi="Arial" w:cs="Arial"/>
                <w:sz w:val="24"/>
                <w:szCs w:val="24"/>
              </w:rPr>
              <w:t>3.</w:t>
            </w:r>
          </w:p>
        </w:tc>
      </w:tr>
      <w:tr w:rsidR="009D0416" w:rsidTr="008C6B59">
        <w:trPr>
          <w:jc w:val="center"/>
        </w:trPr>
        <w:tc>
          <w:tcPr>
            <w:tcW w:w="15309" w:type="dxa"/>
            <w:gridSpan w:val="2"/>
          </w:tcPr>
          <w:p w:rsidR="009D0416" w:rsidRDefault="009D0416" w:rsidP="00681168">
            <w:pPr>
              <w:rPr>
                <w:b/>
                <w:sz w:val="28"/>
                <w:szCs w:val="28"/>
              </w:rPr>
            </w:pPr>
            <w:r>
              <w:rPr>
                <w:b/>
                <w:sz w:val="28"/>
                <w:szCs w:val="28"/>
              </w:rPr>
              <w:t xml:space="preserve">LOOKING </w:t>
            </w:r>
            <w:r w:rsidR="003F59FF">
              <w:rPr>
                <w:b/>
                <w:sz w:val="28"/>
                <w:szCs w:val="28"/>
              </w:rPr>
              <w:t>FORWARD</w:t>
            </w:r>
            <w:r>
              <w:rPr>
                <w:b/>
                <w:sz w:val="28"/>
                <w:szCs w:val="28"/>
              </w:rPr>
              <w:t>:</w:t>
            </w:r>
          </w:p>
          <w:p w:rsidR="000C79BA" w:rsidRDefault="0087095F" w:rsidP="00681168">
            <w:pPr>
              <w:rPr>
                <w:b/>
                <w:sz w:val="28"/>
                <w:szCs w:val="28"/>
              </w:rPr>
            </w:pPr>
            <w:r w:rsidRPr="00814C74">
              <w:rPr>
                <w:rFonts w:ascii="Arial" w:hAnsi="Arial" w:cs="Arial"/>
                <w:sz w:val="24"/>
                <w:szCs w:val="24"/>
              </w:rPr>
              <w:t>Continue to improve access to accredited qualifications and to improve the quality and standard of passes at level 5.</w:t>
            </w:r>
          </w:p>
        </w:tc>
      </w:tr>
    </w:tbl>
    <w:p w:rsidR="0053595A" w:rsidRDefault="0053595A"/>
    <w:p w:rsidR="0053595A" w:rsidRDefault="0053595A"/>
    <w:p w:rsidR="0053595A" w:rsidRDefault="0053595A"/>
    <w:p w:rsidR="0053595A" w:rsidRDefault="0053595A"/>
    <w:p w:rsidR="0053595A" w:rsidRDefault="0053595A"/>
    <w:p w:rsidR="0053595A" w:rsidRDefault="0053595A"/>
    <w:p w:rsidR="0053595A" w:rsidRDefault="0053595A"/>
    <w:p w:rsidR="0053595A" w:rsidRDefault="0053595A"/>
    <w:p w:rsidR="0053595A" w:rsidRDefault="0053595A"/>
    <w:p w:rsidR="0087095F" w:rsidRDefault="0087095F"/>
    <w:tbl>
      <w:tblPr>
        <w:tblStyle w:val="TableGrid"/>
        <w:tblW w:w="15309" w:type="dxa"/>
        <w:jc w:val="center"/>
        <w:tblLook w:val="04A0" w:firstRow="1" w:lastRow="0" w:firstColumn="1" w:lastColumn="0" w:noHBand="0" w:noVBand="1"/>
      </w:tblPr>
      <w:tblGrid>
        <w:gridCol w:w="7508"/>
        <w:gridCol w:w="7801"/>
      </w:tblGrid>
      <w:tr w:rsidR="009D0416" w:rsidTr="0087095F">
        <w:trPr>
          <w:jc w:val="center"/>
        </w:trPr>
        <w:tc>
          <w:tcPr>
            <w:tcW w:w="15309" w:type="dxa"/>
            <w:gridSpan w:val="2"/>
            <w:vAlign w:val="center"/>
          </w:tcPr>
          <w:p w:rsidR="009D0416" w:rsidRDefault="009D0416" w:rsidP="00681168"/>
          <w:p w:rsidR="009D0416" w:rsidRDefault="009D0416" w:rsidP="00681168">
            <w:pPr>
              <w:rPr>
                <w:b/>
                <w:sz w:val="32"/>
                <w:szCs w:val="32"/>
              </w:rPr>
            </w:pPr>
            <w:r w:rsidRPr="00F16CDA">
              <w:rPr>
                <w:b/>
                <w:sz w:val="32"/>
                <w:szCs w:val="32"/>
              </w:rPr>
              <w:t xml:space="preserve">SERVICE: </w:t>
            </w:r>
            <w:r w:rsidRPr="00551DBA">
              <w:rPr>
                <w:b/>
                <w:sz w:val="32"/>
                <w:szCs w:val="32"/>
              </w:rPr>
              <w:t>EDUCATION</w:t>
            </w:r>
          </w:p>
          <w:p w:rsidR="009D0416" w:rsidRDefault="009D0416" w:rsidP="00681168"/>
        </w:tc>
      </w:tr>
      <w:tr w:rsidR="0087095F" w:rsidTr="00321B3D">
        <w:trPr>
          <w:jc w:val="center"/>
        </w:trPr>
        <w:tc>
          <w:tcPr>
            <w:tcW w:w="15309" w:type="dxa"/>
            <w:gridSpan w:val="2"/>
          </w:tcPr>
          <w:p w:rsidR="0087095F" w:rsidRPr="00F16CDA" w:rsidRDefault="0087095F" w:rsidP="00B153C5">
            <w:pPr>
              <w:pStyle w:val="Heading1"/>
              <w:outlineLvl w:val="0"/>
            </w:pPr>
            <w:bookmarkStart w:id="6" w:name="_Toc514772454"/>
            <w:r w:rsidRPr="00F16CDA">
              <w:t>INDICATOR REF:</w:t>
            </w:r>
            <w:r>
              <w:t xml:space="preserve"> CHN</w:t>
            </w:r>
            <w:r w:rsidRPr="009D0416">
              <w:t>5 -% of Pupils Gaining 5+ Awards at Level 6</w:t>
            </w:r>
            <w:bookmarkEnd w:id="6"/>
          </w:p>
        </w:tc>
      </w:tr>
      <w:tr w:rsidR="0087095F" w:rsidTr="0087095F">
        <w:trPr>
          <w:jc w:val="center"/>
        </w:trPr>
        <w:tc>
          <w:tcPr>
            <w:tcW w:w="7508" w:type="dxa"/>
          </w:tcPr>
          <w:p w:rsidR="0087095F" w:rsidRPr="00F16CDA" w:rsidRDefault="0087095F" w:rsidP="0087095F">
            <w:pPr>
              <w:rPr>
                <w:b/>
                <w:sz w:val="28"/>
                <w:szCs w:val="28"/>
              </w:rPr>
            </w:pPr>
            <w:r>
              <w:rPr>
                <w:b/>
                <w:sz w:val="28"/>
                <w:szCs w:val="28"/>
              </w:rPr>
              <w:t xml:space="preserve">ABC </w:t>
            </w:r>
            <w:r w:rsidRPr="00F16CDA">
              <w:rPr>
                <w:b/>
                <w:sz w:val="28"/>
                <w:szCs w:val="28"/>
              </w:rPr>
              <w:t>RANK</w:t>
            </w:r>
            <w:r w:rsidR="0046529D">
              <w:rPr>
                <w:b/>
                <w:sz w:val="28"/>
                <w:szCs w:val="28"/>
              </w:rPr>
              <w:t xml:space="preserve"> POSITION: 11</w:t>
            </w:r>
            <w:r w:rsidRPr="009D0416">
              <w:rPr>
                <w:b/>
                <w:sz w:val="28"/>
                <w:szCs w:val="28"/>
                <w:vertAlign w:val="superscript"/>
              </w:rPr>
              <w:t>th</w:t>
            </w:r>
          </w:p>
        </w:tc>
        <w:tc>
          <w:tcPr>
            <w:tcW w:w="7801" w:type="dxa"/>
          </w:tcPr>
          <w:p w:rsidR="0087095F" w:rsidRPr="00F16CDA" w:rsidRDefault="0087095F" w:rsidP="0087095F">
            <w:pPr>
              <w:rPr>
                <w:b/>
                <w:sz w:val="28"/>
                <w:szCs w:val="28"/>
              </w:rPr>
            </w:pPr>
            <w:r>
              <w:rPr>
                <w:b/>
                <w:sz w:val="28"/>
                <w:szCs w:val="28"/>
              </w:rPr>
              <w:t xml:space="preserve">ABC </w:t>
            </w:r>
            <w:r w:rsidR="0083768E">
              <w:rPr>
                <w:b/>
                <w:sz w:val="28"/>
                <w:szCs w:val="28"/>
              </w:rPr>
              <w:t>RANK MOVEMENT</w:t>
            </w:r>
            <w:r>
              <w:rPr>
                <w:b/>
                <w:sz w:val="28"/>
                <w:szCs w:val="28"/>
              </w:rPr>
              <w:t xml:space="preserve"> FOR TWO MOST RECENT YEARS</w:t>
            </w:r>
            <w:r w:rsidRPr="00F16CDA">
              <w:rPr>
                <w:b/>
                <w:sz w:val="28"/>
                <w:szCs w:val="28"/>
              </w:rPr>
              <w:t>:</w:t>
            </w:r>
            <w:r>
              <w:rPr>
                <w:b/>
                <w:sz w:val="28"/>
                <w:szCs w:val="28"/>
              </w:rPr>
              <w:t xml:space="preserve"> </w:t>
            </w:r>
            <w:r w:rsidR="0046529D" w:rsidRPr="0046529D">
              <w:rPr>
                <w:b/>
                <w:color w:val="0070C0"/>
                <w:sz w:val="28"/>
                <w:szCs w:val="28"/>
              </w:rPr>
              <w:sym w:font="Wingdings" w:char="F0E8"/>
            </w:r>
          </w:p>
        </w:tc>
      </w:tr>
      <w:tr w:rsidR="0087095F" w:rsidTr="00321B3D">
        <w:trPr>
          <w:jc w:val="center"/>
        </w:trPr>
        <w:tc>
          <w:tcPr>
            <w:tcW w:w="7508" w:type="dxa"/>
            <w:shd w:val="clear" w:color="auto" w:fill="D9E2F3" w:themeFill="accent5" w:themeFillTint="33"/>
          </w:tcPr>
          <w:p w:rsidR="0087095F" w:rsidRDefault="0087095F" w:rsidP="0087095F">
            <w:pPr>
              <w:jc w:val="center"/>
              <w:rPr>
                <w:b/>
                <w:sz w:val="28"/>
                <w:szCs w:val="28"/>
              </w:rPr>
            </w:pPr>
            <w:r>
              <w:rPr>
                <w:b/>
                <w:sz w:val="28"/>
                <w:szCs w:val="28"/>
              </w:rPr>
              <w:t>ARGYLL AND BUTE</w:t>
            </w:r>
          </w:p>
        </w:tc>
        <w:tc>
          <w:tcPr>
            <w:tcW w:w="7801" w:type="dxa"/>
            <w:shd w:val="clear" w:color="auto" w:fill="D9E2F3" w:themeFill="accent5" w:themeFillTint="33"/>
          </w:tcPr>
          <w:p w:rsidR="0087095F" w:rsidRDefault="0087095F" w:rsidP="0087095F">
            <w:pPr>
              <w:jc w:val="center"/>
              <w:rPr>
                <w:b/>
                <w:sz w:val="28"/>
                <w:szCs w:val="28"/>
              </w:rPr>
            </w:pPr>
            <w:r>
              <w:rPr>
                <w:b/>
                <w:sz w:val="28"/>
                <w:szCs w:val="28"/>
              </w:rPr>
              <w:t>SCOTLAND</w:t>
            </w:r>
          </w:p>
        </w:tc>
      </w:tr>
      <w:tr w:rsidR="0087095F" w:rsidTr="0087095F">
        <w:trPr>
          <w:jc w:val="center"/>
        </w:trPr>
        <w:tc>
          <w:tcPr>
            <w:tcW w:w="7508" w:type="dxa"/>
          </w:tcPr>
          <w:p w:rsidR="0087095F" w:rsidRDefault="0087095F" w:rsidP="0087095F">
            <w:pPr>
              <w:jc w:val="center"/>
              <w:rPr>
                <w:b/>
                <w:sz w:val="28"/>
                <w:szCs w:val="28"/>
              </w:rPr>
            </w:pPr>
            <w:r>
              <w:rPr>
                <w:b/>
                <w:sz w:val="28"/>
                <w:szCs w:val="28"/>
              </w:rPr>
              <w:t xml:space="preserve">35% </w:t>
            </w:r>
            <w:r w:rsidRPr="00551DBA">
              <w:rPr>
                <w:b/>
                <w:color w:val="00B050"/>
                <w:sz w:val="28"/>
                <w:szCs w:val="28"/>
              </w:rPr>
              <w:sym w:font="Wingdings" w:char="F0E9"/>
            </w:r>
          </w:p>
        </w:tc>
        <w:tc>
          <w:tcPr>
            <w:tcW w:w="7801" w:type="dxa"/>
          </w:tcPr>
          <w:p w:rsidR="0087095F" w:rsidRDefault="0087095F" w:rsidP="0087095F">
            <w:pPr>
              <w:jc w:val="center"/>
              <w:rPr>
                <w:b/>
                <w:sz w:val="28"/>
                <w:szCs w:val="28"/>
              </w:rPr>
            </w:pPr>
            <w:r>
              <w:rPr>
                <w:b/>
                <w:sz w:val="28"/>
                <w:szCs w:val="28"/>
              </w:rPr>
              <w:t xml:space="preserve">34% </w:t>
            </w:r>
            <w:r w:rsidRPr="009D0416">
              <w:rPr>
                <w:b/>
                <w:color w:val="00B050"/>
                <w:sz w:val="28"/>
                <w:szCs w:val="28"/>
              </w:rPr>
              <w:sym w:font="Wingdings" w:char="F0E9"/>
            </w:r>
          </w:p>
        </w:tc>
      </w:tr>
      <w:tr w:rsidR="0087095F" w:rsidTr="0087095F">
        <w:trPr>
          <w:jc w:val="center"/>
        </w:trPr>
        <w:tc>
          <w:tcPr>
            <w:tcW w:w="7508" w:type="dxa"/>
          </w:tcPr>
          <w:p w:rsidR="0087095F" w:rsidRPr="00561760" w:rsidRDefault="0087095F" w:rsidP="0087095F">
            <w:pPr>
              <w:rPr>
                <w:sz w:val="28"/>
                <w:szCs w:val="28"/>
              </w:rPr>
            </w:pPr>
            <w:r w:rsidRPr="00561760">
              <w:rPr>
                <w:sz w:val="28"/>
                <w:szCs w:val="28"/>
              </w:rPr>
              <w:t xml:space="preserve">PERCENTAGE CHANGE FOR TWO MOST RECENT YEARS: </w:t>
            </w:r>
            <w:r>
              <w:rPr>
                <w:sz w:val="28"/>
                <w:szCs w:val="28"/>
              </w:rPr>
              <w:t>2.94%</w:t>
            </w:r>
          </w:p>
        </w:tc>
        <w:tc>
          <w:tcPr>
            <w:tcW w:w="7801" w:type="dxa"/>
          </w:tcPr>
          <w:p w:rsidR="0087095F" w:rsidRPr="00561760" w:rsidRDefault="0087095F" w:rsidP="0087095F">
            <w:pPr>
              <w:rPr>
                <w:sz w:val="28"/>
                <w:szCs w:val="28"/>
              </w:rPr>
            </w:pPr>
            <w:r w:rsidRPr="00561760">
              <w:rPr>
                <w:sz w:val="28"/>
                <w:szCs w:val="28"/>
              </w:rPr>
              <w:t xml:space="preserve">PERCENTAGE CHANGE FOR TWO MOST RECENT YEARS: </w:t>
            </w:r>
            <w:r>
              <w:rPr>
                <w:sz w:val="28"/>
                <w:szCs w:val="28"/>
              </w:rPr>
              <w:t>3.03%</w:t>
            </w:r>
          </w:p>
        </w:tc>
      </w:tr>
      <w:tr w:rsidR="0087095F" w:rsidTr="0087095F">
        <w:trPr>
          <w:jc w:val="center"/>
        </w:trPr>
        <w:tc>
          <w:tcPr>
            <w:tcW w:w="7508" w:type="dxa"/>
          </w:tcPr>
          <w:p w:rsidR="0087095F" w:rsidRPr="00561760" w:rsidRDefault="0087095F" w:rsidP="0087095F">
            <w:pPr>
              <w:rPr>
                <w:sz w:val="28"/>
                <w:szCs w:val="28"/>
              </w:rPr>
            </w:pPr>
            <w:r w:rsidRPr="00561760">
              <w:rPr>
                <w:sz w:val="28"/>
                <w:szCs w:val="28"/>
              </w:rPr>
              <w:t xml:space="preserve">PERCENTAGE CHANGE FROM BASE TO LAST YEAR: </w:t>
            </w:r>
            <w:r>
              <w:rPr>
                <w:sz w:val="28"/>
                <w:szCs w:val="28"/>
              </w:rPr>
              <w:t>29.63%</w:t>
            </w:r>
          </w:p>
        </w:tc>
        <w:tc>
          <w:tcPr>
            <w:tcW w:w="7801" w:type="dxa"/>
          </w:tcPr>
          <w:p w:rsidR="0087095F" w:rsidRPr="00561760" w:rsidRDefault="0087095F" w:rsidP="0087095F">
            <w:pPr>
              <w:rPr>
                <w:sz w:val="28"/>
                <w:szCs w:val="28"/>
              </w:rPr>
            </w:pPr>
            <w:r w:rsidRPr="00561760">
              <w:rPr>
                <w:sz w:val="28"/>
                <w:szCs w:val="28"/>
              </w:rPr>
              <w:t xml:space="preserve">PERCENTAGE CHANGE FROM BASE TO LAST YEAR: </w:t>
            </w:r>
            <w:r>
              <w:rPr>
                <w:sz w:val="28"/>
                <w:szCs w:val="28"/>
              </w:rPr>
              <w:t>30.77%</w:t>
            </w:r>
          </w:p>
        </w:tc>
      </w:tr>
      <w:tr w:rsidR="009D0416" w:rsidTr="0087095F">
        <w:trPr>
          <w:jc w:val="center"/>
        </w:trPr>
        <w:tc>
          <w:tcPr>
            <w:tcW w:w="15309" w:type="dxa"/>
            <w:gridSpan w:val="2"/>
          </w:tcPr>
          <w:p w:rsidR="009D0416" w:rsidRDefault="009D0416" w:rsidP="00681168">
            <w:pPr>
              <w:rPr>
                <w:b/>
                <w:sz w:val="28"/>
                <w:szCs w:val="28"/>
              </w:rPr>
            </w:pPr>
            <w:r>
              <w:rPr>
                <w:b/>
                <w:sz w:val="28"/>
                <w:szCs w:val="28"/>
              </w:rPr>
              <w:t>TELLING OUR STORY</w:t>
            </w:r>
            <w:r w:rsidRPr="00F16CDA">
              <w:rPr>
                <w:b/>
                <w:sz w:val="28"/>
                <w:szCs w:val="28"/>
              </w:rPr>
              <w:t>:</w:t>
            </w:r>
          </w:p>
          <w:p w:rsidR="00EB3B16" w:rsidRDefault="00EB3B16" w:rsidP="009D0416">
            <w:pPr>
              <w:rPr>
                <w:rFonts w:ascii="Arial" w:hAnsi="Arial" w:cs="Arial"/>
                <w:sz w:val="24"/>
                <w:szCs w:val="24"/>
              </w:rPr>
            </w:pPr>
            <w:r>
              <w:rPr>
                <w:rFonts w:ascii="Arial" w:hAnsi="Arial" w:cs="Arial"/>
                <w:sz w:val="24"/>
                <w:szCs w:val="24"/>
              </w:rPr>
              <w:t xml:space="preserve">Both </w:t>
            </w:r>
            <w:r w:rsidR="009D0416" w:rsidRPr="009D0416">
              <w:rPr>
                <w:rFonts w:ascii="Arial" w:hAnsi="Arial" w:cs="Arial"/>
                <w:sz w:val="24"/>
                <w:szCs w:val="24"/>
              </w:rPr>
              <w:t>Scotland and Argyll and Bute show increases, but Argyll and Bute exceeds the Scotland figures f</w:t>
            </w:r>
            <w:r>
              <w:rPr>
                <w:rFonts w:ascii="Arial" w:hAnsi="Arial" w:cs="Arial"/>
                <w:sz w:val="24"/>
                <w:szCs w:val="24"/>
              </w:rPr>
              <w:t>or 5+ awards at both level 5&amp;6.</w:t>
            </w:r>
          </w:p>
          <w:p w:rsidR="009D0416" w:rsidRPr="00DF5E05" w:rsidRDefault="009D0416" w:rsidP="00EB3B16">
            <w:pPr>
              <w:rPr>
                <w:rFonts w:ascii="Arial" w:hAnsi="Arial" w:cs="Arial"/>
                <w:sz w:val="24"/>
                <w:szCs w:val="24"/>
              </w:rPr>
            </w:pPr>
          </w:p>
        </w:tc>
      </w:tr>
      <w:tr w:rsidR="009D0416" w:rsidTr="0087095F">
        <w:trPr>
          <w:jc w:val="center"/>
        </w:trPr>
        <w:tc>
          <w:tcPr>
            <w:tcW w:w="15309" w:type="dxa"/>
            <w:gridSpan w:val="2"/>
          </w:tcPr>
          <w:p w:rsidR="009D0416" w:rsidRDefault="009D0416" w:rsidP="00681168">
            <w:pPr>
              <w:rPr>
                <w:b/>
                <w:sz w:val="28"/>
                <w:szCs w:val="28"/>
              </w:rPr>
            </w:pPr>
            <w:r>
              <w:rPr>
                <w:b/>
                <w:sz w:val="28"/>
                <w:szCs w:val="28"/>
              </w:rPr>
              <w:t xml:space="preserve">LOOKING </w:t>
            </w:r>
            <w:r w:rsidR="003F59FF">
              <w:rPr>
                <w:b/>
                <w:sz w:val="28"/>
                <w:szCs w:val="28"/>
              </w:rPr>
              <w:t>FORWARD</w:t>
            </w:r>
            <w:r>
              <w:rPr>
                <w:b/>
                <w:sz w:val="28"/>
                <w:szCs w:val="28"/>
              </w:rPr>
              <w:t>:</w:t>
            </w:r>
          </w:p>
          <w:p w:rsidR="000C79BA" w:rsidRDefault="0087095F" w:rsidP="00681168">
            <w:pPr>
              <w:rPr>
                <w:b/>
                <w:sz w:val="28"/>
                <w:szCs w:val="28"/>
              </w:rPr>
            </w:pPr>
            <w:r w:rsidRPr="00814C74">
              <w:rPr>
                <w:rFonts w:ascii="Arial" w:hAnsi="Arial" w:cs="Arial"/>
                <w:sz w:val="24"/>
                <w:szCs w:val="24"/>
              </w:rPr>
              <w:t>Continue to improve access to accredited qualifications and to improve the quality and standard of passes at level 6.</w:t>
            </w:r>
          </w:p>
        </w:tc>
      </w:tr>
    </w:tbl>
    <w:p w:rsidR="009D0416" w:rsidRDefault="009D0416"/>
    <w:p w:rsidR="0053595A" w:rsidRDefault="0053595A"/>
    <w:p w:rsidR="0053595A" w:rsidRDefault="0053595A"/>
    <w:p w:rsidR="0053595A" w:rsidRDefault="0053595A"/>
    <w:p w:rsidR="0053595A" w:rsidRDefault="0053595A"/>
    <w:p w:rsidR="0053595A" w:rsidRDefault="0053595A"/>
    <w:p w:rsidR="0053595A" w:rsidRDefault="0053595A"/>
    <w:p w:rsidR="0053595A" w:rsidRDefault="0053595A"/>
    <w:p w:rsidR="0053595A" w:rsidRDefault="0053595A"/>
    <w:p w:rsidR="001E75AC" w:rsidRDefault="001E75AC"/>
    <w:tbl>
      <w:tblPr>
        <w:tblStyle w:val="TableGrid"/>
        <w:tblW w:w="15309" w:type="dxa"/>
        <w:jc w:val="center"/>
        <w:tblLook w:val="04A0" w:firstRow="1" w:lastRow="0" w:firstColumn="1" w:lastColumn="0" w:noHBand="0" w:noVBand="1"/>
      </w:tblPr>
      <w:tblGrid>
        <w:gridCol w:w="7508"/>
        <w:gridCol w:w="7801"/>
      </w:tblGrid>
      <w:tr w:rsidR="000A1E11" w:rsidTr="0087095F">
        <w:trPr>
          <w:jc w:val="center"/>
        </w:trPr>
        <w:tc>
          <w:tcPr>
            <w:tcW w:w="15309" w:type="dxa"/>
            <w:gridSpan w:val="2"/>
            <w:vAlign w:val="center"/>
          </w:tcPr>
          <w:p w:rsidR="000A1E11" w:rsidRDefault="000A1E11" w:rsidP="00681168"/>
          <w:p w:rsidR="000A1E11" w:rsidRDefault="000A1E11" w:rsidP="00681168">
            <w:pPr>
              <w:rPr>
                <w:b/>
                <w:sz w:val="32"/>
                <w:szCs w:val="32"/>
              </w:rPr>
            </w:pPr>
            <w:r w:rsidRPr="00F16CDA">
              <w:rPr>
                <w:b/>
                <w:sz w:val="32"/>
                <w:szCs w:val="32"/>
              </w:rPr>
              <w:t xml:space="preserve">SERVICE: </w:t>
            </w:r>
            <w:r w:rsidRPr="00551DBA">
              <w:rPr>
                <w:b/>
                <w:sz w:val="32"/>
                <w:szCs w:val="32"/>
              </w:rPr>
              <w:t>EDUCATION</w:t>
            </w:r>
          </w:p>
          <w:p w:rsidR="000A1E11" w:rsidRDefault="000A1E11" w:rsidP="00681168"/>
        </w:tc>
      </w:tr>
      <w:tr w:rsidR="0087095F" w:rsidTr="00321B3D">
        <w:trPr>
          <w:jc w:val="center"/>
        </w:trPr>
        <w:tc>
          <w:tcPr>
            <w:tcW w:w="15309" w:type="dxa"/>
            <w:gridSpan w:val="2"/>
          </w:tcPr>
          <w:p w:rsidR="0087095F" w:rsidRPr="00F16CDA" w:rsidRDefault="0087095F" w:rsidP="00B153C5">
            <w:pPr>
              <w:pStyle w:val="Heading1"/>
              <w:outlineLvl w:val="0"/>
            </w:pPr>
            <w:bookmarkStart w:id="7" w:name="_Toc514772455"/>
            <w:r w:rsidRPr="00F16CDA">
              <w:t>INDICATOR REF:</w:t>
            </w:r>
            <w:r>
              <w:t xml:space="preserve"> </w:t>
            </w:r>
            <w:r w:rsidRPr="000A1E11">
              <w:t>CHN6 - % of Pupils from Deprived Areas Gaining 5+ Awards at Level 5 (SIMD)</w:t>
            </w:r>
            <w:bookmarkEnd w:id="7"/>
          </w:p>
        </w:tc>
      </w:tr>
      <w:tr w:rsidR="0087095F" w:rsidTr="0087095F">
        <w:trPr>
          <w:jc w:val="center"/>
        </w:trPr>
        <w:tc>
          <w:tcPr>
            <w:tcW w:w="7508" w:type="dxa"/>
          </w:tcPr>
          <w:p w:rsidR="0087095F" w:rsidRPr="00F16CDA" w:rsidRDefault="0087095F" w:rsidP="0087095F">
            <w:pPr>
              <w:rPr>
                <w:b/>
                <w:sz w:val="28"/>
                <w:szCs w:val="28"/>
              </w:rPr>
            </w:pPr>
            <w:r>
              <w:rPr>
                <w:b/>
                <w:sz w:val="28"/>
                <w:szCs w:val="28"/>
              </w:rPr>
              <w:t xml:space="preserve">ABC </w:t>
            </w:r>
            <w:r w:rsidRPr="00F16CDA">
              <w:rPr>
                <w:b/>
                <w:sz w:val="28"/>
                <w:szCs w:val="28"/>
              </w:rPr>
              <w:t>RANK</w:t>
            </w:r>
            <w:r>
              <w:rPr>
                <w:b/>
                <w:sz w:val="28"/>
                <w:szCs w:val="28"/>
              </w:rPr>
              <w:t xml:space="preserve"> POSITION</w:t>
            </w:r>
            <w:r w:rsidR="00AB74DB">
              <w:rPr>
                <w:b/>
                <w:sz w:val="28"/>
                <w:szCs w:val="28"/>
              </w:rPr>
              <w:t>: 10</w:t>
            </w:r>
            <w:r w:rsidRPr="009D0416">
              <w:rPr>
                <w:b/>
                <w:sz w:val="28"/>
                <w:szCs w:val="28"/>
                <w:vertAlign w:val="superscript"/>
              </w:rPr>
              <w:t>th</w:t>
            </w:r>
          </w:p>
        </w:tc>
        <w:tc>
          <w:tcPr>
            <w:tcW w:w="7801" w:type="dxa"/>
          </w:tcPr>
          <w:p w:rsidR="0087095F" w:rsidRPr="00F16CDA" w:rsidRDefault="0087095F" w:rsidP="0087095F">
            <w:pPr>
              <w:rPr>
                <w:b/>
                <w:sz w:val="28"/>
                <w:szCs w:val="28"/>
              </w:rPr>
            </w:pPr>
            <w:r>
              <w:rPr>
                <w:b/>
                <w:sz w:val="28"/>
                <w:szCs w:val="28"/>
              </w:rPr>
              <w:t xml:space="preserve">ABC </w:t>
            </w:r>
            <w:r w:rsidR="0083768E">
              <w:rPr>
                <w:b/>
                <w:sz w:val="28"/>
                <w:szCs w:val="28"/>
              </w:rPr>
              <w:t>RANK MOVEMENT</w:t>
            </w:r>
            <w:r>
              <w:rPr>
                <w:b/>
                <w:sz w:val="28"/>
                <w:szCs w:val="28"/>
              </w:rPr>
              <w:t xml:space="preserve"> FOR TWO MOST RECENT YEARS</w:t>
            </w:r>
            <w:r w:rsidRPr="00F16CDA">
              <w:rPr>
                <w:b/>
                <w:sz w:val="28"/>
                <w:szCs w:val="28"/>
              </w:rPr>
              <w:t>:</w:t>
            </w:r>
            <w:r>
              <w:rPr>
                <w:b/>
                <w:sz w:val="28"/>
                <w:szCs w:val="28"/>
              </w:rPr>
              <w:t xml:space="preserve"> </w:t>
            </w:r>
            <w:r w:rsidR="00AE2098" w:rsidRPr="009D0416">
              <w:rPr>
                <w:b/>
                <w:color w:val="00B050"/>
                <w:sz w:val="28"/>
                <w:szCs w:val="28"/>
              </w:rPr>
              <w:sym w:font="Wingdings" w:char="F0E9"/>
            </w:r>
          </w:p>
        </w:tc>
      </w:tr>
      <w:tr w:rsidR="0087095F" w:rsidTr="0087095F">
        <w:trPr>
          <w:jc w:val="center"/>
        </w:trPr>
        <w:tc>
          <w:tcPr>
            <w:tcW w:w="7508" w:type="dxa"/>
            <w:shd w:val="clear" w:color="auto" w:fill="D9E2F3" w:themeFill="accent5" w:themeFillTint="33"/>
          </w:tcPr>
          <w:p w:rsidR="0087095F" w:rsidRDefault="0087095F" w:rsidP="0087095F">
            <w:pPr>
              <w:jc w:val="center"/>
              <w:rPr>
                <w:b/>
                <w:sz w:val="28"/>
                <w:szCs w:val="28"/>
              </w:rPr>
            </w:pPr>
            <w:r>
              <w:rPr>
                <w:b/>
                <w:sz w:val="28"/>
                <w:szCs w:val="28"/>
              </w:rPr>
              <w:t>ARGYLL AND BUTE</w:t>
            </w:r>
          </w:p>
        </w:tc>
        <w:tc>
          <w:tcPr>
            <w:tcW w:w="7801" w:type="dxa"/>
            <w:shd w:val="clear" w:color="auto" w:fill="D9E2F3" w:themeFill="accent5" w:themeFillTint="33"/>
          </w:tcPr>
          <w:p w:rsidR="0087095F" w:rsidRDefault="0087095F" w:rsidP="0087095F">
            <w:pPr>
              <w:jc w:val="center"/>
              <w:rPr>
                <w:b/>
                <w:sz w:val="28"/>
                <w:szCs w:val="28"/>
              </w:rPr>
            </w:pPr>
            <w:r>
              <w:rPr>
                <w:b/>
                <w:sz w:val="28"/>
                <w:szCs w:val="28"/>
              </w:rPr>
              <w:t>SCOTLAND</w:t>
            </w:r>
          </w:p>
        </w:tc>
      </w:tr>
      <w:tr w:rsidR="0087095F" w:rsidTr="0087095F">
        <w:trPr>
          <w:jc w:val="center"/>
        </w:trPr>
        <w:tc>
          <w:tcPr>
            <w:tcW w:w="7508" w:type="dxa"/>
          </w:tcPr>
          <w:p w:rsidR="0087095F" w:rsidRPr="00F16CDA" w:rsidRDefault="0087095F" w:rsidP="0087095F">
            <w:pPr>
              <w:jc w:val="center"/>
              <w:rPr>
                <w:b/>
                <w:sz w:val="28"/>
                <w:szCs w:val="28"/>
              </w:rPr>
            </w:pPr>
            <w:r>
              <w:rPr>
                <w:b/>
                <w:sz w:val="28"/>
                <w:szCs w:val="28"/>
              </w:rPr>
              <w:t xml:space="preserve">43% </w:t>
            </w:r>
            <w:r w:rsidRPr="00551DBA">
              <w:rPr>
                <w:b/>
                <w:color w:val="00B050"/>
                <w:sz w:val="28"/>
                <w:szCs w:val="28"/>
              </w:rPr>
              <w:sym w:font="Wingdings" w:char="F0E9"/>
            </w:r>
          </w:p>
        </w:tc>
        <w:tc>
          <w:tcPr>
            <w:tcW w:w="7801" w:type="dxa"/>
          </w:tcPr>
          <w:p w:rsidR="0087095F" w:rsidRPr="000A1E11" w:rsidRDefault="0087095F" w:rsidP="0087095F">
            <w:pPr>
              <w:jc w:val="center"/>
              <w:rPr>
                <w:b/>
                <w:sz w:val="28"/>
                <w:szCs w:val="28"/>
              </w:rPr>
            </w:pPr>
            <w:r>
              <w:rPr>
                <w:b/>
                <w:sz w:val="28"/>
                <w:szCs w:val="28"/>
              </w:rPr>
              <w:t xml:space="preserve">41% </w:t>
            </w:r>
            <w:r w:rsidRPr="009D0416">
              <w:rPr>
                <w:b/>
                <w:color w:val="00B050"/>
                <w:sz w:val="28"/>
                <w:szCs w:val="28"/>
              </w:rPr>
              <w:sym w:font="Wingdings" w:char="F0E9"/>
            </w:r>
          </w:p>
        </w:tc>
      </w:tr>
      <w:tr w:rsidR="0087095F" w:rsidTr="0087095F">
        <w:trPr>
          <w:jc w:val="center"/>
        </w:trPr>
        <w:tc>
          <w:tcPr>
            <w:tcW w:w="7508" w:type="dxa"/>
          </w:tcPr>
          <w:p w:rsidR="0087095F" w:rsidRPr="00561760" w:rsidRDefault="0087095F" w:rsidP="0087095F">
            <w:pPr>
              <w:rPr>
                <w:sz w:val="28"/>
                <w:szCs w:val="28"/>
              </w:rPr>
            </w:pPr>
            <w:r w:rsidRPr="00561760">
              <w:rPr>
                <w:sz w:val="28"/>
                <w:szCs w:val="28"/>
              </w:rPr>
              <w:t xml:space="preserve">PERCENTAGE CHANGE FOR TWO MOST RECENT YEARS: </w:t>
            </w:r>
            <w:r w:rsidR="00727D13">
              <w:rPr>
                <w:sz w:val="28"/>
                <w:szCs w:val="28"/>
              </w:rPr>
              <w:t>34.38%</w:t>
            </w:r>
          </w:p>
        </w:tc>
        <w:tc>
          <w:tcPr>
            <w:tcW w:w="7801" w:type="dxa"/>
          </w:tcPr>
          <w:p w:rsidR="0087095F" w:rsidRPr="00561760" w:rsidRDefault="0087095F" w:rsidP="0087095F">
            <w:pPr>
              <w:rPr>
                <w:sz w:val="28"/>
                <w:szCs w:val="28"/>
              </w:rPr>
            </w:pPr>
            <w:r w:rsidRPr="00561760">
              <w:rPr>
                <w:sz w:val="28"/>
                <w:szCs w:val="28"/>
              </w:rPr>
              <w:t xml:space="preserve">PERCENTAGE CHANGE FOR TWO MOST RECENT YEARS: </w:t>
            </w:r>
            <w:r w:rsidR="00727D13">
              <w:rPr>
                <w:sz w:val="28"/>
                <w:szCs w:val="28"/>
              </w:rPr>
              <w:t>2.50%</w:t>
            </w:r>
          </w:p>
        </w:tc>
      </w:tr>
      <w:tr w:rsidR="0087095F" w:rsidTr="0087095F">
        <w:trPr>
          <w:jc w:val="center"/>
        </w:trPr>
        <w:tc>
          <w:tcPr>
            <w:tcW w:w="7508" w:type="dxa"/>
          </w:tcPr>
          <w:p w:rsidR="0087095F" w:rsidRPr="00561760" w:rsidRDefault="0087095F" w:rsidP="0087095F">
            <w:pPr>
              <w:rPr>
                <w:sz w:val="28"/>
                <w:szCs w:val="28"/>
              </w:rPr>
            </w:pPr>
            <w:r w:rsidRPr="00561760">
              <w:rPr>
                <w:sz w:val="28"/>
                <w:szCs w:val="28"/>
              </w:rPr>
              <w:t xml:space="preserve">PERCENTAGE CHANGE FROM BASE TO LAST YEAR: </w:t>
            </w:r>
            <w:r w:rsidR="00727D13">
              <w:rPr>
                <w:sz w:val="28"/>
                <w:szCs w:val="28"/>
              </w:rPr>
              <w:t>43.33%</w:t>
            </w:r>
          </w:p>
        </w:tc>
        <w:tc>
          <w:tcPr>
            <w:tcW w:w="7801" w:type="dxa"/>
          </w:tcPr>
          <w:p w:rsidR="0087095F" w:rsidRPr="00561760" w:rsidRDefault="0087095F" w:rsidP="0087095F">
            <w:pPr>
              <w:rPr>
                <w:sz w:val="28"/>
                <w:szCs w:val="28"/>
              </w:rPr>
            </w:pPr>
            <w:r w:rsidRPr="00561760">
              <w:rPr>
                <w:sz w:val="28"/>
                <w:szCs w:val="28"/>
              </w:rPr>
              <w:t xml:space="preserve">PERCENTAGE CHANGE FROM BASE TO LAST YEAR: </w:t>
            </w:r>
            <w:r w:rsidR="00727D13">
              <w:rPr>
                <w:sz w:val="28"/>
                <w:szCs w:val="28"/>
              </w:rPr>
              <w:t>41.38%</w:t>
            </w:r>
          </w:p>
        </w:tc>
      </w:tr>
      <w:tr w:rsidR="000A1E11" w:rsidTr="0087095F">
        <w:trPr>
          <w:jc w:val="center"/>
        </w:trPr>
        <w:tc>
          <w:tcPr>
            <w:tcW w:w="15309" w:type="dxa"/>
            <w:gridSpan w:val="2"/>
          </w:tcPr>
          <w:p w:rsidR="000A1E11" w:rsidRDefault="000A1E11" w:rsidP="00681168">
            <w:pPr>
              <w:rPr>
                <w:b/>
                <w:sz w:val="28"/>
                <w:szCs w:val="28"/>
              </w:rPr>
            </w:pPr>
            <w:r>
              <w:rPr>
                <w:b/>
                <w:sz w:val="28"/>
                <w:szCs w:val="28"/>
              </w:rPr>
              <w:t>TELLING OUR STORY</w:t>
            </w:r>
            <w:r w:rsidRPr="00F16CDA">
              <w:rPr>
                <w:b/>
                <w:sz w:val="28"/>
                <w:szCs w:val="28"/>
              </w:rPr>
              <w:t>:</w:t>
            </w:r>
          </w:p>
          <w:p w:rsidR="000A1E11" w:rsidRPr="000A1E11" w:rsidRDefault="000A1E11" w:rsidP="000A1E11">
            <w:pPr>
              <w:rPr>
                <w:rFonts w:ascii="Arial" w:hAnsi="Arial" w:cs="Arial"/>
                <w:sz w:val="24"/>
                <w:szCs w:val="24"/>
              </w:rPr>
            </w:pPr>
            <w:r w:rsidRPr="000A1E11">
              <w:rPr>
                <w:rFonts w:ascii="Arial" w:hAnsi="Arial" w:cs="Arial"/>
                <w:sz w:val="24"/>
                <w:szCs w:val="24"/>
              </w:rPr>
              <w:t>Argyll and Bute has an increase of 34.38%</w:t>
            </w:r>
            <w:r>
              <w:rPr>
                <w:rFonts w:ascii="Arial" w:hAnsi="Arial" w:cs="Arial"/>
                <w:sz w:val="24"/>
                <w:szCs w:val="24"/>
              </w:rPr>
              <w:t xml:space="preserve"> whereas </w:t>
            </w:r>
            <w:r w:rsidRPr="000A1E11">
              <w:rPr>
                <w:rFonts w:ascii="Arial" w:hAnsi="Arial" w:cs="Arial"/>
                <w:sz w:val="24"/>
                <w:szCs w:val="24"/>
              </w:rPr>
              <w:t xml:space="preserve">Scotland has an increase of 5.13%  </w:t>
            </w:r>
          </w:p>
          <w:p w:rsidR="000A1E11" w:rsidRPr="000A1E11" w:rsidRDefault="000A1E11" w:rsidP="000A1E11">
            <w:pPr>
              <w:rPr>
                <w:rFonts w:ascii="Arial" w:hAnsi="Arial" w:cs="Arial"/>
                <w:sz w:val="24"/>
                <w:szCs w:val="24"/>
              </w:rPr>
            </w:pPr>
            <w:r w:rsidRPr="000A1E11">
              <w:rPr>
                <w:rFonts w:ascii="Arial" w:hAnsi="Arial" w:cs="Arial"/>
                <w:sz w:val="24"/>
                <w:szCs w:val="24"/>
              </w:rPr>
              <w:t>The %age of pupils has improved from 32% in 2015/16 to 43% in 2016/17.</w:t>
            </w:r>
          </w:p>
          <w:p w:rsidR="000A1E11" w:rsidRPr="000A1E11" w:rsidRDefault="000A1E11" w:rsidP="000A1E11">
            <w:pPr>
              <w:rPr>
                <w:rFonts w:ascii="Arial" w:hAnsi="Arial" w:cs="Arial"/>
                <w:sz w:val="24"/>
                <w:szCs w:val="24"/>
              </w:rPr>
            </w:pPr>
            <w:r w:rsidRPr="000A1E11">
              <w:rPr>
                <w:rFonts w:ascii="Arial" w:hAnsi="Arial" w:cs="Arial"/>
                <w:sz w:val="24"/>
                <w:szCs w:val="24"/>
              </w:rPr>
              <w:t>This tool doesn’t provide us with pupil number data so we can’t give a clearer comparison. Rank-wise w</w:t>
            </w:r>
            <w:r>
              <w:rPr>
                <w:rFonts w:ascii="Arial" w:hAnsi="Arial" w:cs="Arial"/>
                <w:sz w:val="24"/>
                <w:szCs w:val="24"/>
              </w:rPr>
              <w:t>e have increased from 27</w:t>
            </w:r>
            <w:r w:rsidRPr="000A1E11">
              <w:rPr>
                <w:rFonts w:ascii="Arial" w:hAnsi="Arial" w:cs="Arial"/>
                <w:sz w:val="24"/>
                <w:szCs w:val="24"/>
                <w:vertAlign w:val="superscript"/>
              </w:rPr>
              <w:t>th</w:t>
            </w:r>
            <w:r>
              <w:rPr>
                <w:rFonts w:ascii="Arial" w:hAnsi="Arial" w:cs="Arial"/>
                <w:sz w:val="24"/>
                <w:szCs w:val="24"/>
              </w:rPr>
              <w:t xml:space="preserve"> to 11</w:t>
            </w:r>
            <w:r w:rsidRPr="000A1E11">
              <w:rPr>
                <w:rFonts w:ascii="Arial" w:hAnsi="Arial" w:cs="Arial"/>
                <w:sz w:val="24"/>
                <w:szCs w:val="24"/>
                <w:vertAlign w:val="superscript"/>
              </w:rPr>
              <w:t>th</w:t>
            </w:r>
            <w:r>
              <w:rPr>
                <w:rFonts w:ascii="Arial" w:hAnsi="Arial" w:cs="Arial"/>
                <w:sz w:val="24"/>
                <w:szCs w:val="24"/>
              </w:rPr>
              <w:t xml:space="preserve"> </w:t>
            </w:r>
            <w:r w:rsidRPr="000A1E11">
              <w:rPr>
                <w:rFonts w:ascii="Arial" w:hAnsi="Arial" w:cs="Arial"/>
                <w:sz w:val="24"/>
                <w:szCs w:val="24"/>
              </w:rPr>
              <w:t xml:space="preserve">out of 29 Councils. </w:t>
            </w:r>
          </w:p>
          <w:p w:rsidR="000A1E11" w:rsidRPr="00DF5E05" w:rsidRDefault="000A1E11" w:rsidP="00F51F8B">
            <w:pPr>
              <w:rPr>
                <w:rFonts w:ascii="Arial" w:hAnsi="Arial" w:cs="Arial"/>
                <w:sz w:val="24"/>
                <w:szCs w:val="24"/>
              </w:rPr>
            </w:pPr>
            <w:r w:rsidRPr="000A1E11">
              <w:rPr>
                <w:rFonts w:ascii="Arial" w:hAnsi="Arial" w:cs="Arial"/>
                <w:sz w:val="24"/>
                <w:szCs w:val="24"/>
              </w:rPr>
              <w:t>There is no data for island councils as they have no SIMD areas.</w:t>
            </w:r>
          </w:p>
        </w:tc>
      </w:tr>
      <w:tr w:rsidR="000A1E11" w:rsidTr="0087095F">
        <w:trPr>
          <w:jc w:val="center"/>
        </w:trPr>
        <w:tc>
          <w:tcPr>
            <w:tcW w:w="15309" w:type="dxa"/>
            <w:gridSpan w:val="2"/>
          </w:tcPr>
          <w:p w:rsidR="000A1E11" w:rsidRDefault="000A1E11" w:rsidP="00681168">
            <w:pPr>
              <w:rPr>
                <w:b/>
                <w:sz w:val="28"/>
                <w:szCs w:val="28"/>
              </w:rPr>
            </w:pPr>
            <w:r>
              <w:rPr>
                <w:b/>
                <w:sz w:val="28"/>
                <w:szCs w:val="28"/>
              </w:rPr>
              <w:t xml:space="preserve">LOOKING </w:t>
            </w:r>
            <w:r w:rsidR="003F59FF">
              <w:rPr>
                <w:b/>
                <w:sz w:val="28"/>
                <w:szCs w:val="28"/>
              </w:rPr>
              <w:t>FORWARD</w:t>
            </w:r>
            <w:r>
              <w:rPr>
                <w:b/>
                <w:sz w:val="28"/>
                <w:szCs w:val="28"/>
              </w:rPr>
              <w:t>:</w:t>
            </w:r>
          </w:p>
          <w:p w:rsidR="000A1E11" w:rsidRDefault="0087095F" w:rsidP="00681168">
            <w:pPr>
              <w:rPr>
                <w:b/>
                <w:sz w:val="28"/>
                <w:szCs w:val="28"/>
              </w:rPr>
            </w:pPr>
            <w:r w:rsidRPr="00814C74">
              <w:rPr>
                <w:rFonts w:ascii="Arial" w:hAnsi="Arial" w:cs="Arial"/>
                <w:sz w:val="24"/>
                <w:szCs w:val="24"/>
              </w:rPr>
              <w:t>The National Pupil Equity Funding programme will provide support to schools in looking at this area.</w:t>
            </w:r>
          </w:p>
        </w:tc>
      </w:tr>
    </w:tbl>
    <w:p w:rsidR="001E75AC" w:rsidRDefault="001E75AC"/>
    <w:p w:rsidR="0053595A" w:rsidRDefault="0053595A"/>
    <w:p w:rsidR="0053595A" w:rsidRDefault="0053595A"/>
    <w:p w:rsidR="0053595A" w:rsidRDefault="0053595A"/>
    <w:p w:rsidR="0053595A" w:rsidRDefault="0053595A"/>
    <w:p w:rsidR="0053595A" w:rsidRDefault="0053595A"/>
    <w:p w:rsidR="0053595A" w:rsidRDefault="0053595A"/>
    <w:p w:rsidR="0053595A" w:rsidRDefault="0053595A"/>
    <w:tbl>
      <w:tblPr>
        <w:tblStyle w:val="TableGrid"/>
        <w:tblW w:w="15309" w:type="dxa"/>
        <w:jc w:val="center"/>
        <w:tblLook w:val="04A0" w:firstRow="1" w:lastRow="0" w:firstColumn="1" w:lastColumn="0" w:noHBand="0" w:noVBand="1"/>
      </w:tblPr>
      <w:tblGrid>
        <w:gridCol w:w="7508"/>
        <w:gridCol w:w="7801"/>
      </w:tblGrid>
      <w:tr w:rsidR="000A1E11" w:rsidTr="00727D13">
        <w:trPr>
          <w:jc w:val="center"/>
        </w:trPr>
        <w:tc>
          <w:tcPr>
            <w:tcW w:w="15309" w:type="dxa"/>
            <w:gridSpan w:val="2"/>
            <w:vAlign w:val="center"/>
          </w:tcPr>
          <w:p w:rsidR="000A1E11" w:rsidRDefault="000A1E11" w:rsidP="00681168"/>
          <w:p w:rsidR="000A1E11" w:rsidRDefault="000A1E11" w:rsidP="00681168">
            <w:pPr>
              <w:rPr>
                <w:b/>
                <w:sz w:val="32"/>
                <w:szCs w:val="32"/>
              </w:rPr>
            </w:pPr>
            <w:r w:rsidRPr="00F16CDA">
              <w:rPr>
                <w:b/>
                <w:sz w:val="32"/>
                <w:szCs w:val="32"/>
              </w:rPr>
              <w:t xml:space="preserve">SERVICE: </w:t>
            </w:r>
            <w:r w:rsidRPr="00551DBA">
              <w:rPr>
                <w:b/>
                <w:sz w:val="32"/>
                <w:szCs w:val="32"/>
              </w:rPr>
              <w:t>EDUCATION</w:t>
            </w:r>
          </w:p>
          <w:p w:rsidR="000A1E11" w:rsidRDefault="000A1E11" w:rsidP="00681168"/>
        </w:tc>
      </w:tr>
      <w:tr w:rsidR="00727D13" w:rsidTr="00321B3D">
        <w:trPr>
          <w:jc w:val="center"/>
        </w:trPr>
        <w:tc>
          <w:tcPr>
            <w:tcW w:w="15309" w:type="dxa"/>
            <w:gridSpan w:val="2"/>
          </w:tcPr>
          <w:p w:rsidR="00727D13" w:rsidRPr="00F16CDA" w:rsidRDefault="00727D13" w:rsidP="00B153C5">
            <w:pPr>
              <w:pStyle w:val="Heading1"/>
              <w:outlineLvl w:val="0"/>
            </w:pPr>
            <w:bookmarkStart w:id="8" w:name="_Toc514772456"/>
            <w:r w:rsidRPr="00F16CDA">
              <w:t>INDICATOR REF:</w:t>
            </w:r>
            <w:r>
              <w:t xml:space="preserve"> </w:t>
            </w:r>
            <w:r w:rsidRPr="000A1E11">
              <w:t>CHN7 - % of Pupils from Deprived Areas Gaining 5+ Awards at Level 6 (SIMD)</w:t>
            </w:r>
            <w:bookmarkEnd w:id="8"/>
          </w:p>
        </w:tc>
      </w:tr>
      <w:tr w:rsidR="00727D13" w:rsidTr="00727D13">
        <w:trPr>
          <w:jc w:val="center"/>
        </w:trPr>
        <w:tc>
          <w:tcPr>
            <w:tcW w:w="7508" w:type="dxa"/>
          </w:tcPr>
          <w:p w:rsidR="00727D13" w:rsidRPr="00F16CDA" w:rsidRDefault="00727D13" w:rsidP="00727D13">
            <w:pPr>
              <w:rPr>
                <w:b/>
                <w:sz w:val="28"/>
                <w:szCs w:val="28"/>
              </w:rPr>
            </w:pPr>
            <w:r>
              <w:rPr>
                <w:b/>
                <w:sz w:val="28"/>
                <w:szCs w:val="28"/>
              </w:rPr>
              <w:t xml:space="preserve">ABC </w:t>
            </w:r>
            <w:r w:rsidRPr="00F16CDA">
              <w:rPr>
                <w:b/>
                <w:sz w:val="28"/>
                <w:szCs w:val="28"/>
              </w:rPr>
              <w:t>RANK</w:t>
            </w:r>
            <w:r>
              <w:rPr>
                <w:b/>
                <w:sz w:val="28"/>
                <w:szCs w:val="28"/>
              </w:rPr>
              <w:t xml:space="preserve"> POSITION: 14</w:t>
            </w:r>
            <w:r w:rsidRPr="009D0416">
              <w:rPr>
                <w:b/>
                <w:sz w:val="28"/>
                <w:szCs w:val="28"/>
                <w:vertAlign w:val="superscript"/>
              </w:rPr>
              <w:t>th</w:t>
            </w:r>
          </w:p>
        </w:tc>
        <w:tc>
          <w:tcPr>
            <w:tcW w:w="7801" w:type="dxa"/>
          </w:tcPr>
          <w:p w:rsidR="00727D13" w:rsidRPr="00F16CDA" w:rsidRDefault="00727D13" w:rsidP="00727D13">
            <w:pPr>
              <w:rPr>
                <w:b/>
                <w:sz w:val="28"/>
                <w:szCs w:val="28"/>
              </w:rPr>
            </w:pPr>
            <w:r>
              <w:rPr>
                <w:b/>
                <w:sz w:val="28"/>
                <w:szCs w:val="28"/>
              </w:rPr>
              <w:t xml:space="preserve">ABC </w:t>
            </w:r>
            <w:r w:rsidR="0083768E">
              <w:rPr>
                <w:b/>
                <w:sz w:val="28"/>
                <w:szCs w:val="28"/>
              </w:rPr>
              <w:t>RANK MOVEMENT</w:t>
            </w:r>
            <w:r>
              <w:rPr>
                <w:b/>
                <w:sz w:val="28"/>
                <w:szCs w:val="28"/>
              </w:rPr>
              <w:t xml:space="preserve"> FOR TWO MOST RECENT YEARS</w:t>
            </w:r>
            <w:r w:rsidRPr="00F16CDA">
              <w:rPr>
                <w:b/>
                <w:sz w:val="28"/>
                <w:szCs w:val="28"/>
              </w:rPr>
              <w:t>:</w:t>
            </w:r>
            <w:r>
              <w:rPr>
                <w:b/>
                <w:sz w:val="28"/>
                <w:szCs w:val="28"/>
              </w:rPr>
              <w:t xml:space="preserve"> </w:t>
            </w:r>
            <w:r w:rsidRPr="009D0416">
              <w:rPr>
                <w:b/>
                <w:color w:val="FF0000"/>
                <w:sz w:val="28"/>
                <w:szCs w:val="28"/>
              </w:rPr>
              <w:sym w:font="Wingdings" w:char="F0EA"/>
            </w:r>
          </w:p>
        </w:tc>
      </w:tr>
      <w:tr w:rsidR="00727D13" w:rsidTr="00321B3D">
        <w:trPr>
          <w:jc w:val="center"/>
        </w:trPr>
        <w:tc>
          <w:tcPr>
            <w:tcW w:w="7508" w:type="dxa"/>
            <w:shd w:val="clear" w:color="auto" w:fill="D9E2F3" w:themeFill="accent5" w:themeFillTint="33"/>
          </w:tcPr>
          <w:p w:rsidR="00727D13" w:rsidRDefault="00727D13" w:rsidP="00727D13">
            <w:pPr>
              <w:jc w:val="center"/>
              <w:rPr>
                <w:b/>
                <w:sz w:val="28"/>
                <w:szCs w:val="28"/>
              </w:rPr>
            </w:pPr>
            <w:r>
              <w:rPr>
                <w:b/>
                <w:sz w:val="28"/>
                <w:szCs w:val="28"/>
              </w:rPr>
              <w:t>ARGYLL AND BUTE</w:t>
            </w:r>
          </w:p>
        </w:tc>
        <w:tc>
          <w:tcPr>
            <w:tcW w:w="7801" w:type="dxa"/>
            <w:shd w:val="clear" w:color="auto" w:fill="D9E2F3" w:themeFill="accent5" w:themeFillTint="33"/>
          </w:tcPr>
          <w:p w:rsidR="00727D13" w:rsidRDefault="00727D13" w:rsidP="00727D13">
            <w:pPr>
              <w:jc w:val="center"/>
              <w:rPr>
                <w:b/>
                <w:sz w:val="28"/>
                <w:szCs w:val="28"/>
              </w:rPr>
            </w:pPr>
            <w:r>
              <w:rPr>
                <w:b/>
                <w:sz w:val="28"/>
                <w:szCs w:val="28"/>
              </w:rPr>
              <w:t>SCOTLAND</w:t>
            </w:r>
          </w:p>
        </w:tc>
      </w:tr>
      <w:tr w:rsidR="000A1E11" w:rsidTr="00727D13">
        <w:trPr>
          <w:jc w:val="center"/>
        </w:trPr>
        <w:tc>
          <w:tcPr>
            <w:tcW w:w="7508" w:type="dxa"/>
          </w:tcPr>
          <w:p w:rsidR="000A1E11" w:rsidRPr="00F16CDA" w:rsidRDefault="00727D13" w:rsidP="00727D13">
            <w:pPr>
              <w:jc w:val="center"/>
              <w:rPr>
                <w:b/>
                <w:sz w:val="28"/>
                <w:szCs w:val="28"/>
              </w:rPr>
            </w:pPr>
            <w:r>
              <w:rPr>
                <w:b/>
                <w:sz w:val="28"/>
                <w:szCs w:val="28"/>
              </w:rPr>
              <w:t xml:space="preserve">15% </w:t>
            </w:r>
            <w:r w:rsidRPr="00A83E3B">
              <w:rPr>
                <w:b/>
                <w:color w:val="0070C0"/>
                <w:sz w:val="28"/>
                <w:szCs w:val="28"/>
              </w:rPr>
              <w:sym w:font="Wingdings" w:char="F0E8"/>
            </w:r>
          </w:p>
        </w:tc>
        <w:tc>
          <w:tcPr>
            <w:tcW w:w="7801" w:type="dxa"/>
          </w:tcPr>
          <w:p w:rsidR="000A1E11" w:rsidRPr="00EC5E64" w:rsidRDefault="00727D13" w:rsidP="00727D13">
            <w:pPr>
              <w:jc w:val="center"/>
              <w:rPr>
                <w:b/>
                <w:sz w:val="28"/>
                <w:szCs w:val="28"/>
              </w:rPr>
            </w:pPr>
            <w:r>
              <w:rPr>
                <w:b/>
                <w:sz w:val="28"/>
                <w:szCs w:val="28"/>
              </w:rPr>
              <w:t xml:space="preserve">16% </w:t>
            </w:r>
            <w:r w:rsidRPr="009D0416">
              <w:rPr>
                <w:b/>
                <w:color w:val="FF0000"/>
                <w:sz w:val="28"/>
                <w:szCs w:val="28"/>
              </w:rPr>
              <w:sym w:font="Wingdings" w:char="F0EA"/>
            </w:r>
          </w:p>
        </w:tc>
      </w:tr>
      <w:tr w:rsidR="00727D13" w:rsidTr="00727D13">
        <w:trPr>
          <w:jc w:val="center"/>
        </w:trPr>
        <w:tc>
          <w:tcPr>
            <w:tcW w:w="7508" w:type="dxa"/>
          </w:tcPr>
          <w:p w:rsidR="00727D13" w:rsidRPr="00561760" w:rsidRDefault="00727D13" w:rsidP="00727D13">
            <w:pPr>
              <w:rPr>
                <w:sz w:val="28"/>
                <w:szCs w:val="28"/>
              </w:rPr>
            </w:pPr>
            <w:r w:rsidRPr="00561760">
              <w:rPr>
                <w:sz w:val="28"/>
                <w:szCs w:val="28"/>
              </w:rPr>
              <w:t xml:space="preserve">PERCENTAGE CHANGE FOR TWO MOST RECENT YEARS: </w:t>
            </w:r>
            <w:r>
              <w:rPr>
                <w:sz w:val="28"/>
                <w:szCs w:val="28"/>
              </w:rPr>
              <w:t>0.00%</w:t>
            </w:r>
          </w:p>
        </w:tc>
        <w:tc>
          <w:tcPr>
            <w:tcW w:w="7801" w:type="dxa"/>
          </w:tcPr>
          <w:p w:rsidR="00727D13" w:rsidRPr="00561760" w:rsidRDefault="00727D13" w:rsidP="00727D13">
            <w:pPr>
              <w:rPr>
                <w:sz w:val="28"/>
                <w:szCs w:val="28"/>
              </w:rPr>
            </w:pPr>
            <w:r w:rsidRPr="00561760">
              <w:rPr>
                <w:sz w:val="28"/>
                <w:szCs w:val="28"/>
              </w:rPr>
              <w:t xml:space="preserve">PERCENTAGE CHANGE FOR TWO MOST RECENT YEARS: </w:t>
            </w:r>
            <w:r>
              <w:rPr>
                <w:sz w:val="28"/>
                <w:szCs w:val="28"/>
              </w:rPr>
              <w:t>6.67%</w:t>
            </w:r>
          </w:p>
        </w:tc>
      </w:tr>
      <w:tr w:rsidR="00727D13" w:rsidTr="00727D13">
        <w:trPr>
          <w:jc w:val="center"/>
        </w:trPr>
        <w:tc>
          <w:tcPr>
            <w:tcW w:w="7508" w:type="dxa"/>
          </w:tcPr>
          <w:p w:rsidR="00727D13" w:rsidRPr="00561760" w:rsidRDefault="00727D13" w:rsidP="00727D13">
            <w:pPr>
              <w:rPr>
                <w:sz w:val="28"/>
                <w:szCs w:val="28"/>
              </w:rPr>
            </w:pPr>
            <w:r w:rsidRPr="00561760">
              <w:rPr>
                <w:sz w:val="28"/>
                <w:szCs w:val="28"/>
              </w:rPr>
              <w:t xml:space="preserve">PERCENTAGE CHANGE FROM BASE TO LAST YEAR: </w:t>
            </w:r>
            <w:r>
              <w:rPr>
                <w:sz w:val="28"/>
                <w:szCs w:val="28"/>
              </w:rPr>
              <w:t>114.29%</w:t>
            </w:r>
          </w:p>
        </w:tc>
        <w:tc>
          <w:tcPr>
            <w:tcW w:w="7801" w:type="dxa"/>
          </w:tcPr>
          <w:p w:rsidR="00727D13" w:rsidRPr="00561760" w:rsidRDefault="00727D13" w:rsidP="00727D13">
            <w:pPr>
              <w:rPr>
                <w:sz w:val="28"/>
                <w:szCs w:val="28"/>
              </w:rPr>
            </w:pPr>
            <w:r w:rsidRPr="00561760">
              <w:rPr>
                <w:sz w:val="28"/>
                <w:szCs w:val="28"/>
              </w:rPr>
              <w:t xml:space="preserve">PERCENTAGE CHANGE FROM BASE TO LAST YEAR: </w:t>
            </w:r>
            <w:r>
              <w:rPr>
                <w:sz w:val="28"/>
                <w:szCs w:val="28"/>
              </w:rPr>
              <w:t>60.00%</w:t>
            </w:r>
          </w:p>
        </w:tc>
      </w:tr>
      <w:tr w:rsidR="00727D13" w:rsidTr="00727D13">
        <w:trPr>
          <w:jc w:val="center"/>
        </w:trPr>
        <w:tc>
          <w:tcPr>
            <w:tcW w:w="15309" w:type="dxa"/>
            <w:gridSpan w:val="2"/>
          </w:tcPr>
          <w:p w:rsidR="00727D13" w:rsidRDefault="00727D13" w:rsidP="00727D13">
            <w:pPr>
              <w:rPr>
                <w:b/>
                <w:sz w:val="28"/>
                <w:szCs w:val="28"/>
              </w:rPr>
            </w:pPr>
            <w:r>
              <w:rPr>
                <w:b/>
                <w:sz w:val="28"/>
                <w:szCs w:val="28"/>
              </w:rPr>
              <w:t>TELLING OUR STORY</w:t>
            </w:r>
            <w:r w:rsidRPr="00F16CDA">
              <w:rPr>
                <w:b/>
                <w:sz w:val="28"/>
                <w:szCs w:val="28"/>
              </w:rPr>
              <w:t>:</w:t>
            </w:r>
          </w:p>
          <w:p w:rsidR="00727D13" w:rsidRPr="000A1E11" w:rsidRDefault="00727D13" w:rsidP="00727D13">
            <w:pPr>
              <w:rPr>
                <w:rFonts w:ascii="Arial" w:hAnsi="Arial" w:cs="Arial"/>
                <w:sz w:val="24"/>
                <w:szCs w:val="24"/>
              </w:rPr>
            </w:pPr>
            <w:r w:rsidRPr="000A1E11">
              <w:rPr>
                <w:rFonts w:ascii="Arial" w:hAnsi="Arial" w:cs="Arial"/>
                <w:sz w:val="24"/>
                <w:szCs w:val="24"/>
              </w:rPr>
              <w:t xml:space="preserve">There has been no change in </w:t>
            </w:r>
            <w:r>
              <w:rPr>
                <w:rFonts w:ascii="Arial" w:hAnsi="Arial" w:cs="Arial"/>
                <w:sz w:val="24"/>
                <w:szCs w:val="24"/>
              </w:rPr>
              <w:t>the percent</w:t>
            </w:r>
            <w:r w:rsidRPr="000A1E11">
              <w:rPr>
                <w:rFonts w:ascii="Arial" w:hAnsi="Arial" w:cs="Arial"/>
                <w:sz w:val="24"/>
                <w:szCs w:val="24"/>
              </w:rPr>
              <w:t>age at 15% but a drop in rank of 1 point.</w:t>
            </w:r>
          </w:p>
          <w:p w:rsidR="00727D13" w:rsidRPr="00DF5E05" w:rsidRDefault="00727D13" w:rsidP="00727D13">
            <w:pPr>
              <w:rPr>
                <w:rFonts w:ascii="Arial" w:hAnsi="Arial" w:cs="Arial"/>
                <w:sz w:val="24"/>
                <w:szCs w:val="24"/>
              </w:rPr>
            </w:pPr>
            <w:r w:rsidRPr="000A1E11">
              <w:rPr>
                <w:rFonts w:ascii="Arial" w:hAnsi="Arial" w:cs="Arial"/>
                <w:sz w:val="24"/>
                <w:szCs w:val="24"/>
              </w:rPr>
              <w:t>Again, no pupil number data so c</w:t>
            </w:r>
            <w:r>
              <w:rPr>
                <w:rFonts w:ascii="Arial" w:hAnsi="Arial" w:cs="Arial"/>
                <w:sz w:val="24"/>
                <w:szCs w:val="24"/>
              </w:rPr>
              <w:t>annot give a clearer comparison and t</w:t>
            </w:r>
            <w:r w:rsidRPr="000A1E11">
              <w:rPr>
                <w:rFonts w:ascii="Arial" w:hAnsi="Arial" w:cs="Arial"/>
                <w:sz w:val="24"/>
                <w:szCs w:val="24"/>
              </w:rPr>
              <w:t>here is no data for island</w:t>
            </w:r>
            <w:r>
              <w:rPr>
                <w:rFonts w:ascii="Arial" w:hAnsi="Arial" w:cs="Arial"/>
                <w:sz w:val="24"/>
                <w:szCs w:val="24"/>
              </w:rPr>
              <w:t xml:space="preserve"> councils as they have no SIMD </w:t>
            </w:r>
            <w:r w:rsidRPr="000A1E11">
              <w:rPr>
                <w:rFonts w:ascii="Arial" w:hAnsi="Arial" w:cs="Arial"/>
                <w:sz w:val="24"/>
                <w:szCs w:val="24"/>
              </w:rPr>
              <w:t>areas.</w:t>
            </w:r>
          </w:p>
        </w:tc>
      </w:tr>
      <w:tr w:rsidR="00727D13" w:rsidTr="00727D13">
        <w:trPr>
          <w:jc w:val="center"/>
        </w:trPr>
        <w:tc>
          <w:tcPr>
            <w:tcW w:w="15309" w:type="dxa"/>
            <w:gridSpan w:val="2"/>
          </w:tcPr>
          <w:p w:rsidR="00727D13" w:rsidRDefault="00727D13" w:rsidP="00727D13">
            <w:pPr>
              <w:rPr>
                <w:b/>
                <w:sz w:val="28"/>
                <w:szCs w:val="28"/>
              </w:rPr>
            </w:pPr>
            <w:r>
              <w:rPr>
                <w:b/>
                <w:sz w:val="28"/>
                <w:szCs w:val="28"/>
              </w:rPr>
              <w:t xml:space="preserve">LOOKING </w:t>
            </w:r>
            <w:r w:rsidR="003F59FF">
              <w:rPr>
                <w:b/>
                <w:sz w:val="28"/>
                <w:szCs w:val="28"/>
              </w:rPr>
              <w:t>FORWARD</w:t>
            </w:r>
            <w:r>
              <w:rPr>
                <w:b/>
                <w:sz w:val="28"/>
                <w:szCs w:val="28"/>
              </w:rPr>
              <w:t>:</w:t>
            </w:r>
          </w:p>
          <w:p w:rsidR="00727D13" w:rsidRDefault="00727D13" w:rsidP="00727D13">
            <w:pPr>
              <w:rPr>
                <w:b/>
                <w:sz w:val="28"/>
                <w:szCs w:val="28"/>
              </w:rPr>
            </w:pPr>
            <w:r w:rsidRPr="00814C74">
              <w:rPr>
                <w:rFonts w:ascii="Arial" w:hAnsi="Arial" w:cs="Arial"/>
                <w:sz w:val="24"/>
                <w:szCs w:val="24"/>
              </w:rPr>
              <w:t>The National Pupil Equity Funding programme will provide support to schools in looking at this area.</w:t>
            </w:r>
          </w:p>
        </w:tc>
      </w:tr>
    </w:tbl>
    <w:p w:rsidR="0049695A" w:rsidRDefault="0049695A"/>
    <w:p w:rsidR="0053595A" w:rsidRDefault="0053595A"/>
    <w:p w:rsidR="0053595A" w:rsidRDefault="0053595A"/>
    <w:p w:rsidR="0053595A" w:rsidRDefault="0053595A"/>
    <w:p w:rsidR="009F529C" w:rsidRDefault="009F529C"/>
    <w:p w:rsidR="009F529C" w:rsidRDefault="009F529C"/>
    <w:p w:rsidR="009F529C" w:rsidRDefault="009F529C"/>
    <w:p w:rsidR="009F529C" w:rsidRDefault="009F529C"/>
    <w:p w:rsidR="0053595A" w:rsidRDefault="0053595A"/>
    <w:p w:rsidR="0053595A" w:rsidRDefault="0053595A"/>
    <w:tbl>
      <w:tblPr>
        <w:tblStyle w:val="TableGrid"/>
        <w:tblW w:w="15309" w:type="dxa"/>
        <w:jc w:val="center"/>
        <w:tblLook w:val="04A0" w:firstRow="1" w:lastRow="0" w:firstColumn="1" w:lastColumn="0" w:noHBand="0" w:noVBand="1"/>
      </w:tblPr>
      <w:tblGrid>
        <w:gridCol w:w="7508"/>
        <w:gridCol w:w="7801"/>
      </w:tblGrid>
      <w:tr w:rsidR="000A1E11" w:rsidTr="00727D13">
        <w:trPr>
          <w:jc w:val="center"/>
        </w:trPr>
        <w:tc>
          <w:tcPr>
            <w:tcW w:w="15309" w:type="dxa"/>
            <w:gridSpan w:val="2"/>
            <w:vAlign w:val="center"/>
          </w:tcPr>
          <w:p w:rsidR="000A1E11" w:rsidRDefault="000A1E11" w:rsidP="00681168"/>
          <w:p w:rsidR="000A1E11" w:rsidRDefault="000A1E11" w:rsidP="00681168">
            <w:pPr>
              <w:rPr>
                <w:b/>
                <w:sz w:val="32"/>
                <w:szCs w:val="32"/>
              </w:rPr>
            </w:pPr>
            <w:r w:rsidRPr="00F16CDA">
              <w:rPr>
                <w:b/>
                <w:sz w:val="32"/>
                <w:szCs w:val="32"/>
              </w:rPr>
              <w:t xml:space="preserve">SERVICE: </w:t>
            </w:r>
            <w:r w:rsidRPr="00551DBA">
              <w:rPr>
                <w:b/>
                <w:sz w:val="32"/>
                <w:szCs w:val="32"/>
              </w:rPr>
              <w:t>EDUCATION</w:t>
            </w:r>
          </w:p>
          <w:p w:rsidR="000A1E11" w:rsidRDefault="000A1E11" w:rsidP="00681168"/>
        </w:tc>
      </w:tr>
      <w:tr w:rsidR="00727D13" w:rsidTr="00321B3D">
        <w:trPr>
          <w:jc w:val="center"/>
        </w:trPr>
        <w:tc>
          <w:tcPr>
            <w:tcW w:w="15309" w:type="dxa"/>
            <w:gridSpan w:val="2"/>
          </w:tcPr>
          <w:p w:rsidR="00727D13" w:rsidRPr="00F16CDA" w:rsidRDefault="00727D13" w:rsidP="00B153C5">
            <w:pPr>
              <w:pStyle w:val="Heading1"/>
              <w:outlineLvl w:val="0"/>
            </w:pPr>
            <w:bookmarkStart w:id="9" w:name="_Toc514772457"/>
            <w:r w:rsidRPr="00F16CDA">
              <w:t>INDICATOR REF:</w:t>
            </w:r>
            <w:r>
              <w:t xml:space="preserve"> </w:t>
            </w:r>
            <w:r w:rsidRPr="000A1E11">
              <w:t>CHN10 - % of Adults Satisfied with Local Schools</w:t>
            </w:r>
            <w:bookmarkEnd w:id="9"/>
          </w:p>
        </w:tc>
      </w:tr>
      <w:tr w:rsidR="00727D13" w:rsidTr="00727D13">
        <w:trPr>
          <w:jc w:val="center"/>
        </w:trPr>
        <w:tc>
          <w:tcPr>
            <w:tcW w:w="7508" w:type="dxa"/>
          </w:tcPr>
          <w:p w:rsidR="00727D13" w:rsidRPr="00F16CDA" w:rsidRDefault="00727D13" w:rsidP="00DC6D04">
            <w:pPr>
              <w:rPr>
                <w:b/>
                <w:sz w:val="28"/>
                <w:szCs w:val="28"/>
              </w:rPr>
            </w:pPr>
            <w:r>
              <w:rPr>
                <w:b/>
                <w:sz w:val="28"/>
                <w:szCs w:val="28"/>
              </w:rPr>
              <w:t xml:space="preserve">ABC </w:t>
            </w:r>
            <w:r w:rsidRPr="00F16CDA">
              <w:rPr>
                <w:b/>
                <w:sz w:val="28"/>
                <w:szCs w:val="28"/>
              </w:rPr>
              <w:t>RANK</w:t>
            </w:r>
            <w:r>
              <w:rPr>
                <w:b/>
                <w:sz w:val="28"/>
                <w:szCs w:val="28"/>
              </w:rPr>
              <w:t xml:space="preserve"> POSITION: 1</w:t>
            </w:r>
            <w:r w:rsidR="00DC6D04">
              <w:rPr>
                <w:b/>
                <w:sz w:val="28"/>
                <w:szCs w:val="28"/>
              </w:rPr>
              <w:t>7</w:t>
            </w:r>
            <w:r w:rsidRPr="009D0416">
              <w:rPr>
                <w:b/>
                <w:sz w:val="28"/>
                <w:szCs w:val="28"/>
                <w:vertAlign w:val="superscript"/>
              </w:rPr>
              <w:t>th</w:t>
            </w:r>
          </w:p>
        </w:tc>
        <w:tc>
          <w:tcPr>
            <w:tcW w:w="7801" w:type="dxa"/>
          </w:tcPr>
          <w:p w:rsidR="00727D13" w:rsidRPr="00F16CDA" w:rsidRDefault="00727D13" w:rsidP="00727D13">
            <w:pPr>
              <w:rPr>
                <w:b/>
                <w:sz w:val="28"/>
                <w:szCs w:val="28"/>
              </w:rPr>
            </w:pPr>
            <w:r>
              <w:rPr>
                <w:b/>
                <w:sz w:val="28"/>
                <w:szCs w:val="28"/>
              </w:rPr>
              <w:t xml:space="preserve">ABC </w:t>
            </w:r>
            <w:r w:rsidR="0083768E">
              <w:rPr>
                <w:b/>
                <w:sz w:val="28"/>
                <w:szCs w:val="28"/>
              </w:rPr>
              <w:t>RANK MOVEMENT</w:t>
            </w:r>
            <w:r>
              <w:rPr>
                <w:b/>
                <w:sz w:val="28"/>
                <w:szCs w:val="28"/>
              </w:rPr>
              <w:t xml:space="preserve"> FOR TWO MOST RECENT YEARS</w:t>
            </w:r>
            <w:r w:rsidRPr="00F16CDA">
              <w:rPr>
                <w:b/>
                <w:sz w:val="28"/>
                <w:szCs w:val="28"/>
              </w:rPr>
              <w:t>:</w:t>
            </w:r>
            <w:r>
              <w:rPr>
                <w:b/>
                <w:sz w:val="28"/>
                <w:szCs w:val="28"/>
              </w:rPr>
              <w:t xml:space="preserve"> </w:t>
            </w:r>
            <w:r w:rsidR="00DC6D04" w:rsidRPr="009D0416">
              <w:rPr>
                <w:b/>
                <w:color w:val="00B050"/>
                <w:sz w:val="28"/>
                <w:szCs w:val="28"/>
              </w:rPr>
              <w:sym w:font="Wingdings" w:char="F0E9"/>
            </w:r>
          </w:p>
        </w:tc>
      </w:tr>
      <w:tr w:rsidR="00727D13" w:rsidTr="00321B3D">
        <w:trPr>
          <w:jc w:val="center"/>
        </w:trPr>
        <w:tc>
          <w:tcPr>
            <w:tcW w:w="7508" w:type="dxa"/>
            <w:shd w:val="clear" w:color="auto" w:fill="D9E2F3" w:themeFill="accent5" w:themeFillTint="33"/>
          </w:tcPr>
          <w:p w:rsidR="00727D13" w:rsidRDefault="00727D13" w:rsidP="00727D13">
            <w:pPr>
              <w:jc w:val="center"/>
              <w:rPr>
                <w:b/>
                <w:sz w:val="28"/>
                <w:szCs w:val="28"/>
              </w:rPr>
            </w:pPr>
            <w:r>
              <w:rPr>
                <w:b/>
                <w:sz w:val="28"/>
                <w:szCs w:val="28"/>
              </w:rPr>
              <w:t>ARGYLL AND BUTE</w:t>
            </w:r>
          </w:p>
        </w:tc>
        <w:tc>
          <w:tcPr>
            <w:tcW w:w="7801" w:type="dxa"/>
            <w:shd w:val="clear" w:color="auto" w:fill="D9E2F3" w:themeFill="accent5" w:themeFillTint="33"/>
          </w:tcPr>
          <w:p w:rsidR="00727D13" w:rsidRDefault="00727D13" w:rsidP="00727D13">
            <w:pPr>
              <w:jc w:val="center"/>
              <w:rPr>
                <w:b/>
                <w:sz w:val="28"/>
                <w:szCs w:val="28"/>
              </w:rPr>
            </w:pPr>
            <w:r>
              <w:rPr>
                <w:b/>
                <w:sz w:val="28"/>
                <w:szCs w:val="28"/>
              </w:rPr>
              <w:t>SCOTLAND</w:t>
            </w:r>
          </w:p>
        </w:tc>
      </w:tr>
      <w:tr w:rsidR="000A1E11" w:rsidTr="00727D13">
        <w:trPr>
          <w:jc w:val="center"/>
        </w:trPr>
        <w:tc>
          <w:tcPr>
            <w:tcW w:w="7508" w:type="dxa"/>
          </w:tcPr>
          <w:p w:rsidR="000A1E11" w:rsidRPr="00F16CDA" w:rsidRDefault="00727D13" w:rsidP="00727D13">
            <w:pPr>
              <w:jc w:val="center"/>
              <w:rPr>
                <w:b/>
                <w:sz w:val="28"/>
                <w:szCs w:val="28"/>
              </w:rPr>
            </w:pPr>
            <w:r>
              <w:rPr>
                <w:b/>
                <w:sz w:val="28"/>
                <w:szCs w:val="28"/>
              </w:rPr>
              <w:t xml:space="preserve">79.7% </w:t>
            </w:r>
            <w:r w:rsidRPr="009D0416">
              <w:rPr>
                <w:b/>
                <w:color w:val="FF0000"/>
                <w:sz w:val="28"/>
                <w:szCs w:val="28"/>
              </w:rPr>
              <w:sym w:font="Wingdings" w:char="F0EA"/>
            </w:r>
          </w:p>
        </w:tc>
        <w:tc>
          <w:tcPr>
            <w:tcW w:w="7801" w:type="dxa"/>
          </w:tcPr>
          <w:p w:rsidR="000A1E11" w:rsidRPr="00EC5E64" w:rsidRDefault="00727D13" w:rsidP="00727D13">
            <w:pPr>
              <w:jc w:val="center"/>
              <w:rPr>
                <w:b/>
                <w:sz w:val="28"/>
                <w:szCs w:val="28"/>
              </w:rPr>
            </w:pPr>
            <w:r>
              <w:rPr>
                <w:b/>
                <w:sz w:val="28"/>
                <w:szCs w:val="28"/>
              </w:rPr>
              <w:t xml:space="preserve">75.3% </w:t>
            </w:r>
            <w:r w:rsidRPr="009D0416">
              <w:rPr>
                <w:b/>
                <w:color w:val="FF0000"/>
                <w:sz w:val="28"/>
                <w:szCs w:val="28"/>
              </w:rPr>
              <w:sym w:font="Wingdings" w:char="F0EA"/>
            </w:r>
          </w:p>
        </w:tc>
      </w:tr>
      <w:tr w:rsidR="00727D13" w:rsidTr="00727D13">
        <w:trPr>
          <w:jc w:val="center"/>
        </w:trPr>
        <w:tc>
          <w:tcPr>
            <w:tcW w:w="7508" w:type="dxa"/>
          </w:tcPr>
          <w:p w:rsidR="00727D13" w:rsidRPr="00561760" w:rsidRDefault="00727D13" w:rsidP="00727D13">
            <w:pPr>
              <w:rPr>
                <w:sz w:val="28"/>
                <w:szCs w:val="28"/>
              </w:rPr>
            </w:pPr>
            <w:r w:rsidRPr="00561760">
              <w:rPr>
                <w:sz w:val="28"/>
                <w:szCs w:val="28"/>
              </w:rPr>
              <w:t xml:space="preserve">PERCENTAGE CHANGE FOR TWO MOST RECENT YEARS: </w:t>
            </w:r>
            <w:r>
              <w:rPr>
                <w:sz w:val="28"/>
                <w:szCs w:val="28"/>
              </w:rPr>
              <w:t>1.27%</w:t>
            </w:r>
          </w:p>
        </w:tc>
        <w:tc>
          <w:tcPr>
            <w:tcW w:w="7801" w:type="dxa"/>
          </w:tcPr>
          <w:p w:rsidR="00727D13" w:rsidRPr="00561760" w:rsidRDefault="00727D13" w:rsidP="00727D13">
            <w:pPr>
              <w:rPr>
                <w:sz w:val="28"/>
                <w:szCs w:val="28"/>
              </w:rPr>
            </w:pPr>
            <w:r w:rsidRPr="00561760">
              <w:rPr>
                <w:sz w:val="28"/>
                <w:szCs w:val="28"/>
              </w:rPr>
              <w:t xml:space="preserve">PERCENTAGE CHANGE FOR TWO MOST RECENT YEARS: </w:t>
            </w:r>
            <w:r>
              <w:rPr>
                <w:sz w:val="28"/>
                <w:szCs w:val="28"/>
              </w:rPr>
              <w:t>-1.35%</w:t>
            </w:r>
          </w:p>
        </w:tc>
      </w:tr>
      <w:tr w:rsidR="00727D13" w:rsidTr="00727D13">
        <w:trPr>
          <w:jc w:val="center"/>
        </w:trPr>
        <w:tc>
          <w:tcPr>
            <w:tcW w:w="7508" w:type="dxa"/>
          </w:tcPr>
          <w:p w:rsidR="00727D13" w:rsidRPr="00561760" w:rsidRDefault="00727D13" w:rsidP="00727D13">
            <w:pPr>
              <w:rPr>
                <w:sz w:val="28"/>
                <w:szCs w:val="28"/>
              </w:rPr>
            </w:pPr>
            <w:r w:rsidRPr="00561760">
              <w:rPr>
                <w:sz w:val="28"/>
                <w:szCs w:val="28"/>
              </w:rPr>
              <w:t xml:space="preserve">PERCENTAGE CHANGE FROM BASE TO LAST YEAR: </w:t>
            </w:r>
            <w:r>
              <w:rPr>
                <w:sz w:val="28"/>
                <w:szCs w:val="28"/>
              </w:rPr>
              <w:t>-1.84%</w:t>
            </w:r>
          </w:p>
        </w:tc>
        <w:tc>
          <w:tcPr>
            <w:tcW w:w="7801" w:type="dxa"/>
          </w:tcPr>
          <w:p w:rsidR="00727D13" w:rsidRPr="00561760" w:rsidRDefault="00727D13" w:rsidP="00727D13">
            <w:pPr>
              <w:rPr>
                <w:sz w:val="28"/>
                <w:szCs w:val="28"/>
              </w:rPr>
            </w:pPr>
            <w:r w:rsidRPr="00561760">
              <w:rPr>
                <w:sz w:val="28"/>
                <w:szCs w:val="28"/>
              </w:rPr>
              <w:t xml:space="preserve">PERCENTAGE CHANGE FROM BASE TO LAST YEAR: </w:t>
            </w:r>
            <w:r>
              <w:rPr>
                <w:sz w:val="28"/>
                <w:szCs w:val="28"/>
              </w:rPr>
              <w:t>-12.15%</w:t>
            </w:r>
          </w:p>
        </w:tc>
      </w:tr>
      <w:tr w:rsidR="00727D13" w:rsidTr="00727D13">
        <w:trPr>
          <w:jc w:val="center"/>
        </w:trPr>
        <w:tc>
          <w:tcPr>
            <w:tcW w:w="15309" w:type="dxa"/>
            <w:gridSpan w:val="2"/>
          </w:tcPr>
          <w:p w:rsidR="00727D13" w:rsidRDefault="00727D13" w:rsidP="00727D13">
            <w:pPr>
              <w:rPr>
                <w:b/>
                <w:sz w:val="28"/>
                <w:szCs w:val="28"/>
              </w:rPr>
            </w:pPr>
            <w:r>
              <w:rPr>
                <w:b/>
                <w:sz w:val="28"/>
                <w:szCs w:val="28"/>
              </w:rPr>
              <w:t>TELLING OUR STORY</w:t>
            </w:r>
            <w:r w:rsidRPr="00F16CDA">
              <w:rPr>
                <w:b/>
                <w:sz w:val="28"/>
                <w:szCs w:val="28"/>
              </w:rPr>
              <w:t>:</w:t>
            </w:r>
          </w:p>
          <w:p w:rsidR="00727D13" w:rsidRPr="00000FAE" w:rsidRDefault="00727D13" w:rsidP="00727D13">
            <w:pPr>
              <w:rPr>
                <w:rFonts w:ascii="Arial" w:hAnsi="Arial" w:cs="Arial"/>
                <w:sz w:val="24"/>
                <w:szCs w:val="24"/>
              </w:rPr>
            </w:pPr>
            <w:r>
              <w:rPr>
                <w:rFonts w:ascii="Arial" w:hAnsi="Arial" w:cs="Arial"/>
                <w:sz w:val="24"/>
                <w:szCs w:val="24"/>
              </w:rPr>
              <w:t>This d</w:t>
            </w:r>
            <w:r w:rsidRPr="00000FAE">
              <w:rPr>
                <w:rFonts w:ascii="Arial" w:hAnsi="Arial" w:cs="Arial"/>
                <w:sz w:val="24"/>
                <w:szCs w:val="24"/>
              </w:rPr>
              <w:t xml:space="preserve">ata </w:t>
            </w:r>
            <w:r>
              <w:rPr>
                <w:rFonts w:ascii="Arial" w:hAnsi="Arial" w:cs="Arial"/>
                <w:sz w:val="24"/>
                <w:szCs w:val="24"/>
              </w:rPr>
              <w:t xml:space="preserve">is </w:t>
            </w:r>
            <w:r w:rsidRPr="00000FAE">
              <w:rPr>
                <w:rFonts w:ascii="Arial" w:hAnsi="Arial" w:cs="Arial"/>
                <w:sz w:val="24"/>
                <w:szCs w:val="24"/>
              </w:rPr>
              <w:t>gathered from the SHS</w:t>
            </w:r>
            <w:r>
              <w:rPr>
                <w:rFonts w:ascii="Arial" w:hAnsi="Arial" w:cs="Arial"/>
                <w:sz w:val="24"/>
                <w:szCs w:val="24"/>
              </w:rPr>
              <w:t xml:space="preserve"> and the periods are</w:t>
            </w:r>
            <w:r w:rsidRPr="00000FAE">
              <w:rPr>
                <w:rFonts w:ascii="Arial" w:hAnsi="Arial" w:cs="Arial"/>
                <w:sz w:val="24"/>
                <w:szCs w:val="24"/>
              </w:rPr>
              <w:t xml:space="preserve"> 2013-16 and 2014-17</w:t>
            </w:r>
            <w:r>
              <w:rPr>
                <w:rFonts w:ascii="Arial" w:hAnsi="Arial" w:cs="Arial"/>
                <w:sz w:val="24"/>
                <w:szCs w:val="24"/>
              </w:rPr>
              <w:t>.</w:t>
            </w:r>
          </w:p>
          <w:p w:rsidR="00727D13" w:rsidRPr="00000FAE" w:rsidRDefault="00727D13" w:rsidP="00727D13">
            <w:pPr>
              <w:rPr>
                <w:rFonts w:ascii="Arial" w:hAnsi="Arial" w:cs="Arial"/>
                <w:sz w:val="24"/>
                <w:szCs w:val="24"/>
              </w:rPr>
            </w:pPr>
            <w:r w:rsidRPr="00000FAE">
              <w:rPr>
                <w:rFonts w:ascii="Arial" w:hAnsi="Arial" w:cs="Arial"/>
                <w:sz w:val="24"/>
                <w:szCs w:val="24"/>
              </w:rPr>
              <w:t xml:space="preserve">Argyll and Bute </w:t>
            </w:r>
            <w:r>
              <w:rPr>
                <w:rFonts w:ascii="Arial" w:hAnsi="Arial" w:cs="Arial"/>
                <w:sz w:val="24"/>
                <w:szCs w:val="24"/>
              </w:rPr>
              <w:t xml:space="preserve">has </w:t>
            </w:r>
            <w:r w:rsidRPr="00000FAE">
              <w:rPr>
                <w:rFonts w:ascii="Arial" w:hAnsi="Arial" w:cs="Arial"/>
                <w:sz w:val="24"/>
                <w:szCs w:val="24"/>
              </w:rPr>
              <w:t>see</w:t>
            </w:r>
            <w:r>
              <w:rPr>
                <w:rFonts w:ascii="Arial" w:hAnsi="Arial" w:cs="Arial"/>
                <w:sz w:val="24"/>
                <w:szCs w:val="24"/>
              </w:rPr>
              <w:t>n</w:t>
            </w:r>
            <w:r w:rsidRPr="00000FAE">
              <w:rPr>
                <w:rFonts w:ascii="Arial" w:hAnsi="Arial" w:cs="Arial"/>
                <w:sz w:val="24"/>
                <w:szCs w:val="24"/>
              </w:rPr>
              <w:t xml:space="preserve"> a decrease of 1.33% to 79.67% </w:t>
            </w:r>
            <w:r>
              <w:rPr>
                <w:rFonts w:ascii="Arial" w:hAnsi="Arial" w:cs="Arial"/>
                <w:sz w:val="24"/>
                <w:szCs w:val="24"/>
              </w:rPr>
              <w:t xml:space="preserve">with </w:t>
            </w:r>
            <w:r w:rsidRPr="00000FAE">
              <w:rPr>
                <w:rFonts w:ascii="Arial" w:hAnsi="Arial" w:cs="Arial"/>
                <w:sz w:val="24"/>
                <w:szCs w:val="24"/>
              </w:rPr>
              <w:t xml:space="preserve">Scotland </w:t>
            </w:r>
            <w:r>
              <w:rPr>
                <w:rFonts w:ascii="Arial" w:hAnsi="Arial" w:cs="Arial"/>
                <w:sz w:val="24"/>
                <w:szCs w:val="24"/>
              </w:rPr>
              <w:t>seeing a decrease of 2.67% to 75.33%.</w:t>
            </w:r>
            <w:r w:rsidRPr="00000FAE">
              <w:rPr>
                <w:rFonts w:ascii="Arial" w:hAnsi="Arial" w:cs="Arial"/>
                <w:sz w:val="24"/>
                <w:szCs w:val="24"/>
              </w:rPr>
              <w:t xml:space="preserve"> </w:t>
            </w:r>
          </w:p>
          <w:p w:rsidR="00727D13" w:rsidRPr="00DF5E05" w:rsidRDefault="00727D13" w:rsidP="00DA49EA">
            <w:pPr>
              <w:rPr>
                <w:rFonts w:ascii="Arial" w:hAnsi="Arial" w:cs="Arial"/>
                <w:sz w:val="24"/>
                <w:szCs w:val="24"/>
              </w:rPr>
            </w:pPr>
            <w:r w:rsidRPr="00000FAE">
              <w:rPr>
                <w:rFonts w:ascii="Arial" w:hAnsi="Arial" w:cs="Arial"/>
                <w:sz w:val="24"/>
                <w:szCs w:val="24"/>
              </w:rPr>
              <w:t>Argyll and</w:t>
            </w:r>
            <w:r>
              <w:rPr>
                <w:rFonts w:ascii="Arial" w:hAnsi="Arial" w:cs="Arial"/>
                <w:sz w:val="24"/>
                <w:szCs w:val="24"/>
              </w:rPr>
              <w:t xml:space="preserve"> Bute rank </w:t>
            </w:r>
            <w:r w:rsidR="00DA49EA">
              <w:rPr>
                <w:rFonts w:ascii="Arial" w:hAnsi="Arial" w:cs="Arial"/>
                <w:sz w:val="24"/>
                <w:szCs w:val="24"/>
              </w:rPr>
              <w:t>has increased by 1 from</w:t>
            </w:r>
            <w:r>
              <w:rPr>
                <w:rFonts w:ascii="Arial" w:hAnsi="Arial" w:cs="Arial"/>
                <w:sz w:val="24"/>
                <w:szCs w:val="24"/>
              </w:rPr>
              <w:t xml:space="preserve"> </w:t>
            </w:r>
            <w:r w:rsidR="00DA49EA">
              <w:rPr>
                <w:rFonts w:ascii="Arial" w:hAnsi="Arial" w:cs="Arial"/>
                <w:sz w:val="24"/>
                <w:szCs w:val="24"/>
              </w:rPr>
              <w:t>18</w:t>
            </w:r>
            <w:r w:rsidR="00DA49EA" w:rsidRPr="00000FAE">
              <w:rPr>
                <w:rFonts w:ascii="Arial" w:hAnsi="Arial" w:cs="Arial"/>
                <w:sz w:val="24"/>
                <w:szCs w:val="24"/>
                <w:vertAlign w:val="superscript"/>
              </w:rPr>
              <w:t>th</w:t>
            </w:r>
            <w:r w:rsidR="00DA49EA">
              <w:rPr>
                <w:rFonts w:ascii="Arial" w:hAnsi="Arial" w:cs="Arial"/>
                <w:sz w:val="24"/>
                <w:szCs w:val="24"/>
                <w:vertAlign w:val="superscript"/>
              </w:rPr>
              <w:t xml:space="preserve"> </w:t>
            </w:r>
            <w:r w:rsidR="00DA49EA">
              <w:rPr>
                <w:rFonts w:ascii="Arial" w:hAnsi="Arial" w:cs="Arial"/>
                <w:sz w:val="24"/>
                <w:szCs w:val="24"/>
              </w:rPr>
              <w:t>in 2015/16</w:t>
            </w:r>
            <w:r>
              <w:rPr>
                <w:rFonts w:ascii="Arial" w:hAnsi="Arial" w:cs="Arial"/>
                <w:sz w:val="24"/>
                <w:szCs w:val="24"/>
              </w:rPr>
              <w:t xml:space="preserve">. </w:t>
            </w:r>
          </w:p>
        </w:tc>
      </w:tr>
      <w:tr w:rsidR="00727D13" w:rsidTr="00727D13">
        <w:trPr>
          <w:jc w:val="center"/>
        </w:trPr>
        <w:tc>
          <w:tcPr>
            <w:tcW w:w="15309" w:type="dxa"/>
            <w:gridSpan w:val="2"/>
          </w:tcPr>
          <w:p w:rsidR="00727D13" w:rsidRDefault="00727D13" w:rsidP="00727D13">
            <w:pPr>
              <w:rPr>
                <w:b/>
                <w:sz w:val="28"/>
                <w:szCs w:val="28"/>
              </w:rPr>
            </w:pPr>
            <w:r>
              <w:rPr>
                <w:b/>
                <w:sz w:val="28"/>
                <w:szCs w:val="28"/>
              </w:rPr>
              <w:t xml:space="preserve">LOOKING </w:t>
            </w:r>
            <w:r w:rsidR="003F59FF">
              <w:rPr>
                <w:b/>
                <w:sz w:val="28"/>
                <w:szCs w:val="28"/>
              </w:rPr>
              <w:t>FORWARD</w:t>
            </w:r>
            <w:r>
              <w:rPr>
                <w:b/>
                <w:sz w:val="28"/>
                <w:szCs w:val="28"/>
              </w:rPr>
              <w:t>:</w:t>
            </w:r>
          </w:p>
          <w:p w:rsidR="00727D13" w:rsidRDefault="00727D13" w:rsidP="00727D13">
            <w:pPr>
              <w:rPr>
                <w:b/>
                <w:sz w:val="28"/>
                <w:szCs w:val="28"/>
              </w:rPr>
            </w:pPr>
            <w:r w:rsidRPr="00814C74">
              <w:rPr>
                <w:rFonts w:ascii="Arial" w:hAnsi="Arial" w:cs="Arial"/>
                <w:sz w:val="24"/>
                <w:szCs w:val="24"/>
              </w:rPr>
              <w:t>A Parental Engagement Policy and programme for roll-out across Argyll &amp; Bute is being developed for roll-out in session 2018/19.  A Parental Conference is being held on 2</w:t>
            </w:r>
            <w:r w:rsidRPr="00814C74">
              <w:rPr>
                <w:rFonts w:ascii="Arial" w:hAnsi="Arial" w:cs="Arial"/>
                <w:sz w:val="24"/>
                <w:szCs w:val="24"/>
                <w:vertAlign w:val="superscript"/>
              </w:rPr>
              <w:t>nd</w:t>
            </w:r>
            <w:r w:rsidRPr="00814C74">
              <w:rPr>
                <w:rFonts w:ascii="Arial" w:hAnsi="Arial" w:cs="Arial"/>
                <w:sz w:val="24"/>
                <w:szCs w:val="24"/>
              </w:rPr>
              <w:t xml:space="preserve"> June 2018 to launch this important development area.</w:t>
            </w:r>
          </w:p>
        </w:tc>
      </w:tr>
    </w:tbl>
    <w:p w:rsidR="00514ADC" w:rsidRDefault="00514ADC"/>
    <w:p w:rsidR="00681168" w:rsidRDefault="00681168"/>
    <w:p w:rsidR="0053595A" w:rsidRDefault="0053595A"/>
    <w:p w:rsidR="0053595A" w:rsidRDefault="0053595A"/>
    <w:p w:rsidR="0053595A" w:rsidRDefault="0053595A"/>
    <w:p w:rsidR="0053595A" w:rsidRDefault="0053595A"/>
    <w:p w:rsidR="0053595A" w:rsidRDefault="0053595A"/>
    <w:p w:rsidR="0053595A" w:rsidRDefault="0053595A"/>
    <w:p w:rsidR="0053595A" w:rsidRDefault="0053595A"/>
    <w:tbl>
      <w:tblPr>
        <w:tblStyle w:val="TableGrid"/>
        <w:tblW w:w="15309" w:type="dxa"/>
        <w:jc w:val="center"/>
        <w:tblLook w:val="04A0" w:firstRow="1" w:lastRow="0" w:firstColumn="1" w:lastColumn="0" w:noHBand="0" w:noVBand="1"/>
      </w:tblPr>
      <w:tblGrid>
        <w:gridCol w:w="7508"/>
        <w:gridCol w:w="7801"/>
      </w:tblGrid>
      <w:tr w:rsidR="00681168" w:rsidTr="009A5504">
        <w:trPr>
          <w:jc w:val="center"/>
        </w:trPr>
        <w:tc>
          <w:tcPr>
            <w:tcW w:w="15309" w:type="dxa"/>
            <w:gridSpan w:val="2"/>
            <w:vAlign w:val="center"/>
          </w:tcPr>
          <w:p w:rsidR="00681168" w:rsidRDefault="00681168" w:rsidP="00681168"/>
          <w:p w:rsidR="00681168" w:rsidRDefault="00681168" w:rsidP="00681168">
            <w:pPr>
              <w:rPr>
                <w:b/>
                <w:sz w:val="32"/>
                <w:szCs w:val="32"/>
              </w:rPr>
            </w:pPr>
            <w:r w:rsidRPr="00F16CDA">
              <w:rPr>
                <w:b/>
                <w:sz w:val="32"/>
                <w:szCs w:val="32"/>
              </w:rPr>
              <w:t xml:space="preserve">SERVICE: </w:t>
            </w:r>
            <w:r w:rsidRPr="00551DBA">
              <w:rPr>
                <w:b/>
                <w:sz w:val="32"/>
                <w:szCs w:val="32"/>
              </w:rPr>
              <w:t>EDUCATION</w:t>
            </w:r>
          </w:p>
          <w:p w:rsidR="00681168" w:rsidRDefault="00681168" w:rsidP="00681168"/>
        </w:tc>
      </w:tr>
      <w:tr w:rsidR="009A5504" w:rsidTr="00321B3D">
        <w:trPr>
          <w:jc w:val="center"/>
        </w:trPr>
        <w:tc>
          <w:tcPr>
            <w:tcW w:w="15309" w:type="dxa"/>
            <w:gridSpan w:val="2"/>
          </w:tcPr>
          <w:p w:rsidR="009A5504" w:rsidRPr="00F16CDA" w:rsidRDefault="009A5504" w:rsidP="00B153C5">
            <w:pPr>
              <w:pStyle w:val="Heading1"/>
              <w:outlineLvl w:val="0"/>
            </w:pPr>
            <w:bookmarkStart w:id="10" w:name="_Toc514772458"/>
            <w:r w:rsidRPr="00F16CDA">
              <w:t>INDICATOR REF:</w:t>
            </w:r>
            <w:r>
              <w:t xml:space="preserve"> </w:t>
            </w:r>
            <w:r w:rsidRPr="00681168">
              <w:t>CHN11 - Proportion of Pupils Entering Positive Destinations</w:t>
            </w:r>
            <w:bookmarkEnd w:id="10"/>
          </w:p>
        </w:tc>
      </w:tr>
      <w:tr w:rsidR="009A5504" w:rsidTr="009A5504">
        <w:trPr>
          <w:jc w:val="center"/>
        </w:trPr>
        <w:tc>
          <w:tcPr>
            <w:tcW w:w="7508" w:type="dxa"/>
          </w:tcPr>
          <w:p w:rsidR="009A5504" w:rsidRPr="00F16CDA" w:rsidRDefault="009A5504" w:rsidP="009A5504">
            <w:pPr>
              <w:rPr>
                <w:b/>
                <w:sz w:val="28"/>
                <w:szCs w:val="28"/>
              </w:rPr>
            </w:pPr>
            <w:r>
              <w:rPr>
                <w:b/>
                <w:sz w:val="28"/>
                <w:szCs w:val="28"/>
              </w:rPr>
              <w:t xml:space="preserve">ABC </w:t>
            </w:r>
            <w:r w:rsidRPr="00F16CDA">
              <w:rPr>
                <w:b/>
                <w:sz w:val="28"/>
                <w:szCs w:val="28"/>
              </w:rPr>
              <w:t>RANK</w:t>
            </w:r>
            <w:r w:rsidR="00C26CD1">
              <w:rPr>
                <w:b/>
                <w:sz w:val="28"/>
                <w:szCs w:val="28"/>
              </w:rPr>
              <w:t xml:space="preserve"> POSITION: 9</w:t>
            </w:r>
            <w:r w:rsidRPr="006E4CD8">
              <w:rPr>
                <w:b/>
                <w:sz w:val="28"/>
                <w:szCs w:val="28"/>
                <w:vertAlign w:val="superscript"/>
              </w:rPr>
              <w:t>th</w:t>
            </w:r>
            <w:r w:rsidR="00C26CD1">
              <w:rPr>
                <w:b/>
                <w:sz w:val="28"/>
                <w:szCs w:val="28"/>
                <w:vertAlign w:val="superscript"/>
              </w:rPr>
              <w:t xml:space="preserve"> </w:t>
            </w:r>
            <w:r w:rsidR="00C26CD1">
              <w:rPr>
                <w:b/>
                <w:sz w:val="28"/>
                <w:szCs w:val="28"/>
              </w:rPr>
              <w:t>Equal</w:t>
            </w:r>
          </w:p>
        </w:tc>
        <w:tc>
          <w:tcPr>
            <w:tcW w:w="7801" w:type="dxa"/>
          </w:tcPr>
          <w:p w:rsidR="009A5504" w:rsidRPr="00F16CDA" w:rsidRDefault="009A5504" w:rsidP="009A5504">
            <w:pPr>
              <w:rPr>
                <w:b/>
                <w:sz w:val="28"/>
                <w:szCs w:val="28"/>
              </w:rPr>
            </w:pPr>
            <w:r>
              <w:rPr>
                <w:b/>
                <w:sz w:val="28"/>
                <w:szCs w:val="28"/>
              </w:rPr>
              <w:t xml:space="preserve">ABC </w:t>
            </w:r>
            <w:r w:rsidR="0083768E">
              <w:rPr>
                <w:b/>
                <w:sz w:val="28"/>
                <w:szCs w:val="28"/>
              </w:rPr>
              <w:t>RANK MOVEMENT</w:t>
            </w:r>
            <w:r>
              <w:rPr>
                <w:b/>
                <w:sz w:val="28"/>
                <w:szCs w:val="28"/>
              </w:rPr>
              <w:t xml:space="preserve"> FOR TWO MOST RECENT YEARS</w:t>
            </w:r>
            <w:r w:rsidRPr="00F16CDA">
              <w:rPr>
                <w:b/>
                <w:sz w:val="28"/>
                <w:szCs w:val="28"/>
              </w:rPr>
              <w:t>:</w:t>
            </w:r>
            <w:r>
              <w:rPr>
                <w:b/>
                <w:sz w:val="28"/>
                <w:szCs w:val="28"/>
              </w:rPr>
              <w:t xml:space="preserve"> </w:t>
            </w:r>
            <w:r w:rsidRPr="009D0416">
              <w:rPr>
                <w:b/>
                <w:color w:val="00B050"/>
                <w:sz w:val="28"/>
                <w:szCs w:val="28"/>
              </w:rPr>
              <w:sym w:font="Wingdings" w:char="F0E9"/>
            </w:r>
          </w:p>
        </w:tc>
      </w:tr>
      <w:tr w:rsidR="009A5504" w:rsidTr="00321B3D">
        <w:trPr>
          <w:jc w:val="center"/>
        </w:trPr>
        <w:tc>
          <w:tcPr>
            <w:tcW w:w="7508" w:type="dxa"/>
            <w:shd w:val="clear" w:color="auto" w:fill="D9E2F3" w:themeFill="accent5" w:themeFillTint="33"/>
          </w:tcPr>
          <w:p w:rsidR="009A5504" w:rsidRDefault="009A5504" w:rsidP="009A5504">
            <w:pPr>
              <w:jc w:val="center"/>
              <w:rPr>
                <w:b/>
                <w:sz w:val="28"/>
                <w:szCs w:val="28"/>
              </w:rPr>
            </w:pPr>
            <w:r>
              <w:rPr>
                <w:b/>
                <w:sz w:val="28"/>
                <w:szCs w:val="28"/>
              </w:rPr>
              <w:t>ARGYLL AND BUTE</w:t>
            </w:r>
          </w:p>
        </w:tc>
        <w:tc>
          <w:tcPr>
            <w:tcW w:w="7801" w:type="dxa"/>
            <w:shd w:val="clear" w:color="auto" w:fill="D9E2F3" w:themeFill="accent5" w:themeFillTint="33"/>
          </w:tcPr>
          <w:p w:rsidR="009A5504" w:rsidRDefault="009A5504" w:rsidP="009A5504">
            <w:pPr>
              <w:jc w:val="center"/>
              <w:rPr>
                <w:b/>
                <w:sz w:val="28"/>
                <w:szCs w:val="28"/>
              </w:rPr>
            </w:pPr>
            <w:r>
              <w:rPr>
                <w:b/>
                <w:sz w:val="28"/>
                <w:szCs w:val="28"/>
              </w:rPr>
              <w:t>SCOTLAND</w:t>
            </w:r>
          </w:p>
        </w:tc>
      </w:tr>
      <w:tr w:rsidR="009A5504" w:rsidTr="009A5504">
        <w:trPr>
          <w:jc w:val="center"/>
        </w:trPr>
        <w:tc>
          <w:tcPr>
            <w:tcW w:w="7508" w:type="dxa"/>
          </w:tcPr>
          <w:p w:rsidR="009A5504" w:rsidRPr="00F16CDA" w:rsidRDefault="009A5504" w:rsidP="009A5504">
            <w:pPr>
              <w:jc w:val="center"/>
              <w:rPr>
                <w:b/>
                <w:sz w:val="28"/>
                <w:szCs w:val="28"/>
              </w:rPr>
            </w:pPr>
            <w:r>
              <w:rPr>
                <w:b/>
                <w:sz w:val="28"/>
                <w:szCs w:val="28"/>
              </w:rPr>
              <w:t xml:space="preserve">94.70% </w:t>
            </w:r>
            <w:r w:rsidRPr="009D0416">
              <w:rPr>
                <w:b/>
                <w:color w:val="00B050"/>
                <w:sz w:val="28"/>
                <w:szCs w:val="28"/>
              </w:rPr>
              <w:sym w:font="Wingdings" w:char="F0E9"/>
            </w:r>
          </w:p>
        </w:tc>
        <w:tc>
          <w:tcPr>
            <w:tcW w:w="7801" w:type="dxa"/>
          </w:tcPr>
          <w:p w:rsidR="009A5504" w:rsidRPr="00681168" w:rsidRDefault="009A5504" w:rsidP="009A5504">
            <w:pPr>
              <w:jc w:val="center"/>
              <w:rPr>
                <w:b/>
                <w:sz w:val="28"/>
                <w:szCs w:val="28"/>
              </w:rPr>
            </w:pPr>
            <w:r>
              <w:rPr>
                <w:b/>
                <w:sz w:val="28"/>
                <w:szCs w:val="28"/>
              </w:rPr>
              <w:t xml:space="preserve">93.70% </w:t>
            </w:r>
            <w:r w:rsidRPr="009D0416">
              <w:rPr>
                <w:b/>
                <w:color w:val="00B050"/>
                <w:sz w:val="28"/>
                <w:szCs w:val="28"/>
              </w:rPr>
              <w:sym w:font="Wingdings" w:char="F0E9"/>
            </w:r>
          </w:p>
        </w:tc>
      </w:tr>
      <w:tr w:rsidR="009A5504" w:rsidTr="009A5504">
        <w:trPr>
          <w:jc w:val="center"/>
        </w:trPr>
        <w:tc>
          <w:tcPr>
            <w:tcW w:w="7508" w:type="dxa"/>
          </w:tcPr>
          <w:p w:rsidR="009A5504" w:rsidRPr="00561760" w:rsidRDefault="009A5504" w:rsidP="009A5504">
            <w:pPr>
              <w:rPr>
                <w:sz w:val="28"/>
                <w:szCs w:val="28"/>
              </w:rPr>
            </w:pPr>
            <w:r w:rsidRPr="00561760">
              <w:rPr>
                <w:sz w:val="28"/>
                <w:szCs w:val="28"/>
              </w:rPr>
              <w:t xml:space="preserve">PERCENTAGE CHANGE FOR TWO MOST RECENT YEARS: </w:t>
            </w:r>
            <w:r>
              <w:rPr>
                <w:sz w:val="28"/>
                <w:szCs w:val="28"/>
              </w:rPr>
              <w:t>1.94%</w:t>
            </w:r>
          </w:p>
        </w:tc>
        <w:tc>
          <w:tcPr>
            <w:tcW w:w="7801" w:type="dxa"/>
          </w:tcPr>
          <w:p w:rsidR="009A5504" w:rsidRPr="00561760" w:rsidRDefault="009A5504" w:rsidP="009A5504">
            <w:pPr>
              <w:rPr>
                <w:sz w:val="28"/>
                <w:szCs w:val="28"/>
              </w:rPr>
            </w:pPr>
            <w:r w:rsidRPr="00561760">
              <w:rPr>
                <w:sz w:val="28"/>
                <w:szCs w:val="28"/>
              </w:rPr>
              <w:t xml:space="preserve">PERCENTAGE CHANGE FOR TWO MOST RECENT YEARS: </w:t>
            </w:r>
            <w:r>
              <w:rPr>
                <w:sz w:val="28"/>
                <w:szCs w:val="28"/>
              </w:rPr>
              <w:t>.43%</w:t>
            </w:r>
          </w:p>
        </w:tc>
      </w:tr>
      <w:tr w:rsidR="009A5504" w:rsidTr="009A5504">
        <w:trPr>
          <w:jc w:val="center"/>
        </w:trPr>
        <w:tc>
          <w:tcPr>
            <w:tcW w:w="7508" w:type="dxa"/>
          </w:tcPr>
          <w:p w:rsidR="009A5504" w:rsidRPr="00561760" w:rsidRDefault="009A5504" w:rsidP="009A5504">
            <w:pPr>
              <w:rPr>
                <w:sz w:val="28"/>
                <w:szCs w:val="28"/>
              </w:rPr>
            </w:pPr>
            <w:r w:rsidRPr="00561760">
              <w:rPr>
                <w:sz w:val="28"/>
                <w:szCs w:val="28"/>
              </w:rPr>
              <w:t xml:space="preserve">PERCENTAGE CHANGE FROM BASE TO LAST YEAR: </w:t>
            </w:r>
            <w:r>
              <w:rPr>
                <w:sz w:val="28"/>
                <w:szCs w:val="28"/>
              </w:rPr>
              <w:t>4.76%</w:t>
            </w:r>
          </w:p>
        </w:tc>
        <w:tc>
          <w:tcPr>
            <w:tcW w:w="7801" w:type="dxa"/>
          </w:tcPr>
          <w:p w:rsidR="009A5504" w:rsidRPr="00561760" w:rsidRDefault="009A5504" w:rsidP="009A5504">
            <w:pPr>
              <w:rPr>
                <w:sz w:val="28"/>
                <w:szCs w:val="28"/>
              </w:rPr>
            </w:pPr>
            <w:r w:rsidRPr="00561760">
              <w:rPr>
                <w:sz w:val="28"/>
                <w:szCs w:val="28"/>
              </w:rPr>
              <w:t xml:space="preserve">PERCENTAGE CHANGE FROM BASE TO LAST YEAR: </w:t>
            </w:r>
            <w:r>
              <w:rPr>
                <w:sz w:val="28"/>
                <w:szCs w:val="28"/>
              </w:rPr>
              <w:t>4.00%</w:t>
            </w:r>
          </w:p>
        </w:tc>
      </w:tr>
      <w:tr w:rsidR="00681168" w:rsidTr="009A5504">
        <w:trPr>
          <w:jc w:val="center"/>
        </w:trPr>
        <w:tc>
          <w:tcPr>
            <w:tcW w:w="15309" w:type="dxa"/>
            <w:gridSpan w:val="2"/>
          </w:tcPr>
          <w:p w:rsidR="00681168" w:rsidRDefault="00681168" w:rsidP="00681168">
            <w:pPr>
              <w:rPr>
                <w:b/>
                <w:sz w:val="28"/>
                <w:szCs w:val="28"/>
              </w:rPr>
            </w:pPr>
            <w:r>
              <w:rPr>
                <w:b/>
                <w:sz w:val="28"/>
                <w:szCs w:val="28"/>
              </w:rPr>
              <w:t>TELLING OUR STORY</w:t>
            </w:r>
            <w:r w:rsidRPr="00F16CDA">
              <w:rPr>
                <w:b/>
                <w:sz w:val="28"/>
                <w:szCs w:val="28"/>
              </w:rPr>
              <w:t>:</w:t>
            </w:r>
          </w:p>
          <w:p w:rsidR="00681168" w:rsidRDefault="009A5504" w:rsidP="006E4CD8">
            <w:pPr>
              <w:rPr>
                <w:rFonts w:ascii="Arial" w:hAnsi="Arial" w:cs="Arial"/>
                <w:sz w:val="24"/>
                <w:szCs w:val="24"/>
              </w:rPr>
            </w:pPr>
            <w:r>
              <w:rPr>
                <w:rFonts w:ascii="Arial" w:hAnsi="Arial" w:cs="Arial"/>
                <w:sz w:val="24"/>
                <w:szCs w:val="24"/>
              </w:rPr>
              <w:t>Argyll and Bute has a</w:t>
            </w:r>
            <w:r w:rsidR="006E4CD8">
              <w:rPr>
                <w:rFonts w:ascii="Arial" w:hAnsi="Arial" w:cs="Arial"/>
                <w:sz w:val="24"/>
                <w:szCs w:val="24"/>
              </w:rPr>
              <w:t xml:space="preserve"> 1.8% increase of pupils entering positive destinations with an increase in rank from 20</w:t>
            </w:r>
            <w:r w:rsidR="006E4CD8" w:rsidRPr="006E4CD8">
              <w:rPr>
                <w:rFonts w:ascii="Arial" w:hAnsi="Arial" w:cs="Arial"/>
                <w:sz w:val="24"/>
                <w:szCs w:val="24"/>
                <w:vertAlign w:val="superscript"/>
              </w:rPr>
              <w:t>th</w:t>
            </w:r>
            <w:r w:rsidR="006E4CD8">
              <w:rPr>
                <w:rFonts w:ascii="Arial" w:hAnsi="Arial" w:cs="Arial"/>
                <w:sz w:val="24"/>
                <w:szCs w:val="24"/>
              </w:rPr>
              <w:t xml:space="preserve"> to 10</w:t>
            </w:r>
            <w:r w:rsidR="006E4CD8" w:rsidRPr="006E4CD8">
              <w:rPr>
                <w:rFonts w:ascii="Arial" w:hAnsi="Arial" w:cs="Arial"/>
                <w:sz w:val="24"/>
                <w:szCs w:val="24"/>
                <w:vertAlign w:val="superscript"/>
              </w:rPr>
              <w:t>th</w:t>
            </w:r>
            <w:r w:rsidR="006E4CD8">
              <w:rPr>
                <w:rFonts w:ascii="Arial" w:hAnsi="Arial" w:cs="Arial"/>
                <w:sz w:val="24"/>
                <w:szCs w:val="24"/>
              </w:rPr>
              <w:t>. Scotland has seen an increase of .4%.</w:t>
            </w:r>
          </w:p>
          <w:p w:rsidR="00157B7C" w:rsidRDefault="00157B7C" w:rsidP="006E4CD8">
            <w:pPr>
              <w:rPr>
                <w:rFonts w:ascii="Arial" w:hAnsi="Arial" w:cs="Arial"/>
                <w:sz w:val="24"/>
                <w:szCs w:val="24"/>
              </w:rPr>
            </w:pPr>
          </w:p>
          <w:p w:rsidR="00157B7C" w:rsidRDefault="00157B7C" w:rsidP="006E4CD8">
            <w:pPr>
              <w:rPr>
                <w:rFonts w:ascii="Arial" w:hAnsi="Arial" w:cs="Arial"/>
                <w:sz w:val="24"/>
                <w:szCs w:val="24"/>
              </w:rPr>
            </w:pPr>
            <w:r>
              <w:rPr>
                <w:rFonts w:ascii="Arial" w:hAnsi="Arial" w:cs="Arial"/>
                <w:sz w:val="24"/>
                <w:szCs w:val="24"/>
              </w:rPr>
              <w:t>The percentage of Argyll and Bute leavers that are unemployed and seeking employment or training decreased from 4% in 15/16 to 3 per cent in 16/17.</w:t>
            </w:r>
          </w:p>
          <w:p w:rsidR="009A5504" w:rsidRPr="00DF5E05" w:rsidRDefault="009A5504" w:rsidP="00157B7C">
            <w:pPr>
              <w:rPr>
                <w:rFonts w:ascii="Arial" w:hAnsi="Arial" w:cs="Arial"/>
                <w:sz w:val="24"/>
                <w:szCs w:val="24"/>
              </w:rPr>
            </w:pPr>
          </w:p>
        </w:tc>
      </w:tr>
      <w:tr w:rsidR="00681168" w:rsidTr="009A5504">
        <w:trPr>
          <w:jc w:val="center"/>
        </w:trPr>
        <w:tc>
          <w:tcPr>
            <w:tcW w:w="15309" w:type="dxa"/>
            <w:gridSpan w:val="2"/>
          </w:tcPr>
          <w:p w:rsidR="00681168" w:rsidRDefault="00681168" w:rsidP="00681168">
            <w:pPr>
              <w:rPr>
                <w:b/>
                <w:sz w:val="28"/>
                <w:szCs w:val="28"/>
              </w:rPr>
            </w:pPr>
            <w:r>
              <w:rPr>
                <w:b/>
                <w:sz w:val="28"/>
                <w:szCs w:val="28"/>
              </w:rPr>
              <w:t xml:space="preserve">LOOKING </w:t>
            </w:r>
            <w:r w:rsidR="003F59FF">
              <w:rPr>
                <w:b/>
                <w:sz w:val="28"/>
                <w:szCs w:val="28"/>
              </w:rPr>
              <w:t>FORWARD</w:t>
            </w:r>
            <w:r>
              <w:rPr>
                <w:b/>
                <w:sz w:val="28"/>
                <w:szCs w:val="28"/>
              </w:rPr>
              <w:t>:</w:t>
            </w:r>
          </w:p>
          <w:p w:rsidR="00157B7C" w:rsidRDefault="00157B7C" w:rsidP="00681168">
            <w:pPr>
              <w:rPr>
                <w:b/>
                <w:sz w:val="28"/>
                <w:szCs w:val="28"/>
              </w:rPr>
            </w:pPr>
            <w:r w:rsidRPr="00197B4A">
              <w:rPr>
                <w:rFonts w:ascii="Arial" w:hAnsi="Arial" w:cs="Arial"/>
                <w:sz w:val="24"/>
                <w:szCs w:val="24"/>
              </w:rPr>
              <w:t>Work closely with Schools and SDS colleagues using the Risk Matrix to identify at an early stage young people who may be at risk of not entering  positive destination and  offer appropriate additional support where required. Continue to work with closely with partners from Opportunities for All groups to engage with our young people who are unemployed and seeking and those who are unemployed and not seeking   to offer opportunities for progression into further learning, employment or training and where app</w:t>
            </w:r>
            <w:r>
              <w:rPr>
                <w:rFonts w:ascii="Arial" w:hAnsi="Arial" w:cs="Arial"/>
                <w:sz w:val="24"/>
                <w:szCs w:val="24"/>
              </w:rPr>
              <w:t>ropriate volunteering</w:t>
            </w:r>
            <w:r w:rsidRPr="00197B4A">
              <w:rPr>
                <w:rFonts w:ascii="Arial" w:hAnsi="Arial" w:cs="Arial"/>
                <w:sz w:val="24"/>
                <w:szCs w:val="24"/>
              </w:rPr>
              <w:t>.</w:t>
            </w:r>
          </w:p>
          <w:p w:rsidR="00157B7C" w:rsidRPr="00727D13" w:rsidRDefault="00157B7C" w:rsidP="00681168">
            <w:pPr>
              <w:rPr>
                <w:rFonts w:ascii="Arial" w:hAnsi="Arial" w:cs="Arial"/>
                <w:b/>
                <w:sz w:val="24"/>
                <w:szCs w:val="24"/>
              </w:rPr>
            </w:pPr>
          </w:p>
        </w:tc>
      </w:tr>
    </w:tbl>
    <w:p w:rsidR="00681168" w:rsidRDefault="00681168"/>
    <w:p w:rsidR="00681168" w:rsidRDefault="00681168"/>
    <w:p w:rsidR="00681168" w:rsidRDefault="00681168"/>
    <w:p w:rsidR="0053595A" w:rsidRDefault="0053595A"/>
    <w:p w:rsidR="00681168" w:rsidRDefault="00681168"/>
    <w:tbl>
      <w:tblPr>
        <w:tblStyle w:val="TableGrid"/>
        <w:tblW w:w="15309" w:type="dxa"/>
        <w:jc w:val="center"/>
        <w:tblLook w:val="04A0" w:firstRow="1" w:lastRow="0" w:firstColumn="1" w:lastColumn="0" w:noHBand="0" w:noVBand="1"/>
      </w:tblPr>
      <w:tblGrid>
        <w:gridCol w:w="7462"/>
        <w:gridCol w:w="7847"/>
      </w:tblGrid>
      <w:tr w:rsidR="00000FAE" w:rsidTr="00215FB3">
        <w:trPr>
          <w:jc w:val="center"/>
        </w:trPr>
        <w:tc>
          <w:tcPr>
            <w:tcW w:w="15309" w:type="dxa"/>
            <w:gridSpan w:val="2"/>
            <w:vAlign w:val="center"/>
          </w:tcPr>
          <w:p w:rsidR="00000FAE" w:rsidRDefault="00000FAE" w:rsidP="00681168"/>
          <w:p w:rsidR="00000FAE" w:rsidRDefault="00000FAE" w:rsidP="00681168">
            <w:pPr>
              <w:rPr>
                <w:b/>
                <w:sz w:val="32"/>
                <w:szCs w:val="32"/>
              </w:rPr>
            </w:pPr>
            <w:r w:rsidRPr="00F16CDA">
              <w:rPr>
                <w:b/>
                <w:sz w:val="32"/>
                <w:szCs w:val="32"/>
              </w:rPr>
              <w:t xml:space="preserve">SERVICE: </w:t>
            </w:r>
            <w:r w:rsidRPr="00551DBA">
              <w:rPr>
                <w:b/>
                <w:sz w:val="32"/>
                <w:szCs w:val="32"/>
              </w:rPr>
              <w:t>EDUCATION</w:t>
            </w:r>
          </w:p>
          <w:p w:rsidR="00000FAE" w:rsidRDefault="00000FAE" w:rsidP="00681168"/>
        </w:tc>
      </w:tr>
      <w:tr w:rsidR="00215FB3" w:rsidTr="00215FB3">
        <w:trPr>
          <w:jc w:val="center"/>
        </w:trPr>
        <w:tc>
          <w:tcPr>
            <w:tcW w:w="15309" w:type="dxa"/>
            <w:gridSpan w:val="2"/>
          </w:tcPr>
          <w:p w:rsidR="00215FB3" w:rsidRPr="00F16CDA" w:rsidRDefault="00215FB3" w:rsidP="00B153C5">
            <w:pPr>
              <w:pStyle w:val="Heading1"/>
              <w:outlineLvl w:val="0"/>
            </w:pPr>
            <w:bookmarkStart w:id="11" w:name="_Toc514772459"/>
            <w:r w:rsidRPr="00F16CDA">
              <w:t>INDICATOR REF:</w:t>
            </w:r>
            <w:r>
              <w:t xml:space="preserve"> </w:t>
            </w:r>
            <w:r w:rsidRPr="00000FAE">
              <w:t>CHN12a - Overall Average Total Tariff</w:t>
            </w:r>
            <w:bookmarkEnd w:id="11"/>
          </w:p>
        </w:tc>
      </w:tr>
      <w:tr w:rsidR="00215FB3" w:rsidTr="00215FB3">
        <w:trPr>
          <w:jc w:val="center"/>
        </w:trPr>
        <w:tc>
          <w:tcPr>
            <w:tcW w:w="7462" w:type="dxa"/>
          </w:tcPr>
          <w:p w:rsidR="00215FB3" w:rsidRPr="00F16CDA" w:rsidRDefault="00215FB3" w:rsidP="00215FB3">
            <w:pPr>
              <w:rPr>
                <w:b/>
                <w:sz w:val="28"/>
                <w:szCs w:val="28"/>
              </w:rPr>
            </w:pPr>
            <w:r>
              <w:rPr>
                <w:b/>
                <w:sz w:val="28"/>
                <w:szCs w:val="28"/>
              </w:rPr>
              <w:t xml:space="preserve">ABC </w:t>
            </w:r>
            <w:r w:rsidRPr="00F16CDA">
              <w:rPr>
                <w:b/>
                <w:sz w:val="28"/>
                <w:szCs w:val="28"/>
              </w:rPr>
              <w:t>RANK</w:t>
            </w:r>
            <w:r>
              <w:rPr>
                <w:b/>
                <w:sz w:val="28"/>
                <w:szCs w:val="28"/>
              </w:rPr>
              <w:t xml:space="preserve"> POSITION: 16</w:t>
            </w:r>
            <w:r w:rsidRPr="009D0416">
              <w:rPr>
                <w:b/>
                <w:sz w:val="28"/>
                <w:szCs w:val="28"/>
                <w:vertAlign w:val="superscript"/>
              </w:rPr>
              <w:t>th</w:t>
            </w:r>
          </w:p>
        </w:tc>
        <w:tc>
          <w:tcPr>
            <w:tcW w:w="7847" w:type="dxa"/>
          </w:tcPr>
          <w:p w:rsidR="00215FB3" w:rsidRPr="00F16CDA" w:rsidRDefault="00215FB3" w:rsidP="00215FB3">
            <w:pPr>
              <w:rPr>
                <w:b/>
                <w:sz w:val="28"/>
                <w:szCs w:val="28"/>
              </w:rPr>
            </w:pPr>
            <w:r>
              <w:rPr>
                <w:b/>
                <w:sz w:val="28"/>
                <w:szCs w:val="28"/>
              </w:rPr>
              <w:t xml:space="preserve">ABC </w:t>
            </w:r>
            <w:r w:rsidR="0083768E">
              <w:rPr>
                <w:b/>
                <w:sz w:val="28"/>
                <w:szCs w:val="28"/>
              </w:rPr>
              <w:t>RANK MOVEMENT</w:t>
            </w:r>
            <w:r>
              <w:rPr>
                <w:b/>
                <w:sz w:val="28"/>
                <w:szCs w:val="28"/>
              </w:rPr>
              <w:t xml:space="preserve"> FOR TWO MOST RECENT YEARS</w:t>
            </w:r>
            <w:r w:rsidRPr="00F16CDA">
              <w:rPr>
                <w:b/>
                <w:sz w:val="28"/>
                <w:szCs w:val="28"/>
              </w:rPr>
              <w:t>:</w:t>
            </w:r>
            <w:r>
              <w:rPr>
                <w:b/>
                <w:sz w:val="28"/>
                <w:szCs w:val="28"/>
              </w:rPr>
              <w:t xml:space="preserve"> </w:t>
            </w:r>
            <w:r w:rsidRPr="009D0416">
              <w:rPr>
                <w:b/>
                <w:color w:val="00B050"/>
                <w:sz w:val="28"/>
                <w:szCs w:val="28"/>
              </w:rPr>
              <w:sym w:font="Wingdings" w:char="F0E9"/>
            </w:r>
          </w:p>
        </w:tc>
      </w:tr>
      <w:tr w:rsidR="00215FB3" w:rsidTr="00215FB3">
        <w:trPr>
          <w:jc w:val="center"/>
        </w:trPr>
        <w:tc>
          <w:tcPr>
            <w:tcW w:w="7462" w:type="dxa"/>
            <w:shd w:val="clear" w:color="auto" w:fill="D9E2F3" w:themeFill="accent5" w:themeFillTint="33"/>
          </w:tcPr>
          <w:p w:rsidR="00215FB3" w:rsidRDefault="00215FB3" w:rsidP="00215FB3">
            <w:pPr>
              <w:jc w:val="center"/>
              <w:rPr>
                <w:b/>
                <w:sz w:val="28"/>
                <w:szCs w:val="28"/>
              </w:rPr>
            </w:pPr>
            <w:r>
              <w:rPr>
                <w:b/>
                <w:sz w:val="28"/>
                <w:szCs w:val="28"/>
              </w:rPr>
              <w:t>ARGYLL AND BUTE</w:t>
            </w:r>
          </w:p>
        </w:tc>
        <w:tc>
          <w:tcPr>
            <w:tcW w:w="7847" w:type="dxa"/>
            <w:shd w:val="clear" w:color="auto" w:fill="D9E2F3" w:themeFill="accent5" w:themeFillTint="33"/>
          </w:tcPr>
          <w:p w:rsidR="00215FB3" w:rsidRDefault="00215FB3" w:rsidP="00215FB3">
            <w:pPr>
              <w:jc w:val="center"/>
              <w:rPr>
                <w:b/>
                <w:sz w:val="28"/>
                <w:szCs w:val="28"/>
              </w:rPr>
            </w:pPr>
            <w:r>
              <w:rPr>
                <w:b/>
                <w:sz w:val="28"/>
                <w:szCs w:val="28"/>
              </w:rPr>
              <w:t>SCOTLAND</w:t>
            </w:r>
          </w:p>
        </w:tc>
      </w:tr>
      <w:tr w:rsidR="00215FB3" w:rsidTr="00215FB3">
        <w:trPr>
          <w:jc w:val="center"/>
        </w:trPr>
        <w:tc>
          <w:tcPr>
            <w:tcW w:w="7462" w:type="dxa"/>
          </w:tcPr>
          <w:p w:rsidR="00215FB3" w:rsidRPr="00F16CDA" w:rsidRDefault="00215FB3" w:rsidP="00215FB3">
            <w:pPr>
              <w:jc w:val="center"/>
              <w:rPr>
                <w:b/>
                <w:sz w:val="28"/>
                <w:szCs w:val="28"/>
              </w:rPr>
            </w:pPr>
            <w:r>
              <w:rPr>
                <w:b/>
                <w:sz w:val="28"/>
                <w:szCs w:val="28"/>
              </w:rPr>
              <w:t xml:space="preserve">890.7 </w:t>
            </w:r>
            <w:r w:rsidRPr="009D0416">
              <w:rPr>
                <w:b/>
                <w:color w:val="00B050"/>
                <w:sz w:val="28"/>
                <w:szCs w:val="28"/>
              </w:rPr>
              <w:sym w:font="Wingdings" w:char="F0E9"/>
            </w:r>
          </w:p>
        </w:tc>
        <w:tc>
          <w:tcPr>
            <w:tcW w:w="7847" w:type="dxa"/>
          </w:tcPr>
          <w:p w:rsidR="00215FB3" w:rsidRPr="00000FAE" w:rsidRDefault="00215FB3" w:rsidP="00215FB3">
            <w:pPr>
              <w:jc w:val="center"/>
              <w:rPr>
                <w:b/>
                <w:sz w:val="28"/>
                <w:szCs w:val="28"/>
              </w:rPr>
            </w:pPr>
            <w:r>
              <w:rPr>
                <w:b/>
                <w:sz w:val="28"/>
                <w:szCs w:val="28"/>
              </w:rPr>
              <w:t xml:space="preserve">886.2 </w:t>
            </w:r>
            <w:r w:rsidRPr="009D0416">
              <w:rPr>
                <w:b/>
                <w:color w:val="00B050"/>
                <w:sz w:val="28"/>
                <w:szCs w:val="28"/>
              </w:rPr>
              <w:sym w:font="Wingdings" w:char="F0E9"/>
            </w:r>
          </w:p>
        </w:tc>
      </w:tr>
      <w:tr w:rsidR="00215FB3" w:rsidTr="00215FB3">
        <w:trPr>
          <w:jc w:val="center"/>
        </w:trPr>
        <w:tc>
          <w:tcPr>
            <w:tcW w:w="7462" w:type="dxa"/>
          </w:tcPr>
          <w:p w:rsidR="00215FB3" w:rsidRPr="00561760" w:rsidRDefault="00215FB3" w:rsidP="00215FB3">
            <w:pPr>
              <w:rPr>
                <w:sz w:val="28"/>
                <w:szCs w:val="28"/>
              </w:rPr>
            </w:pPr>
            <w:r w:rsidRPr="00561760">
              <w:rPr>
                <w:sz w:val="28"/>
                <w:szCs w:val="28"/>
              </w:rPr>
              <w:t xml:space="preserve">PERCENTAGE CHANGE FOR TWO MOST RECENT YEARS: </w:t>
            </w:r>
            <w:r>
              <w:rPr>
                <w:sz w:val="28"/>
                <w:szCs w:val="28"/>
              </w:rPr>
              <w:t>3.39%</w:t>
            </w:r>
          </w:p>
        </w:tc>
        <w:tc>
          <w:tcPr>
            <w:tcW w:w="7847" w:type="dxa"/>
          </w:tcPr>
          <w:p w:rsidR="00215FB3" w:rsidRPr="00561760" w:rsidRDefault="00215FB3" w:rsidP="00215FB3">
            <w:pPr>
              <w:rPr>
                <w:sz w:val="28"/>
                <w:szCs w:val="28"/>
              </w:rPr>
            </w:pPr>
            <w:r w:rsidRPr="00561760">
              <w:rPr>
                <w:sz w:val="28"/>
                <w:szCs w:val="28"/>
              </w:rPr>
              <w:t xml:space="preserve">PERCENTAGE CHANGE FOR TWO MOST RECENT YEARS: </w:t>
            </w:r>
            <w:r>
              <w:rPr>
                <w:sz w:val="28"/>
                <w:szCs w:val="28"/>
              </w:rPr>
              <w:t>1.06%</w:t>
            </w:r>
          </w:p>
        </w:tc>
      </w:tr>
      <w:tr w:rsidR="00215FB3" w:rsidTr="00215FB3">
        <w:trPr>
          <w:jc w:val="center"/>
        </w:trPr>
        <w:tc>
          <w:tcPr>
            <w:tcW w:w="7462" w:type="dxa"/>
          </w:tcPr>
          <w:p w:rsidR="00215FB3" w:rsidRPr="00561760" w:rsidRDefault="00215FB3" w:rsidP="00215FB3">
            <w:pPr>
              <w:rPr>
                <w:sz w:val="28"/>
                <w:szCs w:val="28"/>
              </w:rPr>
            </w:pPr>
            <w:r w:rsidRPr="00561760">
              <w:rPr>
                <w:sz w:val="28"/>
                <w:szCs w:val="28"/>
              </w:rPr>
              <w:t xml:space="preserve">PERCENTAGE CHANGE FROM BASE TO LAST YEAR: </w:t>
            </w:r>
            <w:r>
              <w:rPr>
                <w:sz w:val="28"/>
                <w:szCs w:val="28"/>
              </w:rPr>
              <w:t>5.81%</w:t>
            </w:r>
          </w:p>
        </w:tc>
        <w:tc>
          <w:tcPr>
            <w:tcW w:w="7847" w:type="dxa"/>
          </w:tcPr>
          <w:p w:rsidR="00215FB3" w:rsidRPr="00561760" w:rsidRDefault="00215FB3" w:rsidP="00215FB3">
            <w:pPr>
              <w:rPr>
                <w:sz w:val="28"/>
                <w:szCs w:val="28"/>
              </w:rPr>
            </w:pPr>
            <w:r w:rsidRPr="00561760">
              <w:rPr>
                <w:sz w:val="28"/>
                <w:szCs w:val="28"/>
              </w:rPr>
              <w:t xml:space="preserve">PERCENTAGE CHANGE FROM BASE TO LAST YEAR: </w:t>
            </w:r>
            <w:r>
              <w:rPr>
                <w:sz w:val="28"/>
                <w:szCs w:val="28"/>
              </w:rPr>
              <w:t>15.13%</w:t>
            </w:r>
          </w:p>
        </w:tc>
      </w:tr>
      <w:tr w:rsidR="00000FAE" w:rsidTr="00215FB3">
        <w:trPr>
          <w:jc w:val="center"/>
        </w:trPr>
        <w:tc>
          <w:tcPr>
            <w:tcW w:w="15309" w:type="dxa"/>
            <w:gridSpan w:val="2"/>
          </w:tcPr>
          <w:p w:rsidR="00000FAE" w:rsidRDefault="00000FAE" w:rsidP="00681168">
            <w:pPr>
              <w:rPr>
                <w:b/>
                <w:sz w:val="28"/>
                <w:szCs w:val="28"/>
              </w:rPr>
            </w:pPr>
            <w:r>
              <w:rPr>
                <w:b/>
                <w:sz w:val="28"/>
                <w:szCs w:val="28"/>
              </w:rPr>
              <w:t>TELLING OUR STORY</w:t>
            </w:r>
            <w:r w:rsidRPr="00F16CDA">
              <w:rPr>
                <w:b/>
                <w:sz w:val="28"/>
                <w:szCs w:val="28"/>
              </w:rPr>
              <w:t>:</w:t>
            </w:r>
          </w:p>
          <w:p w:rsidR="00000FAE" w:rsidRPr="00000FAE" w:rsidRDefault="00000FAE" w:rsidP="00000FAE">
            <w:pPr>
              <w:rPr>
                <w:rFonts w:ascii="Arial" w:hAnsi="Arial" w:cs="Arial"/>
                <w:sz w:val="24"/>
                <w:szCs w:val="24"/>
              </w:rPr>
            </w:pPr>
            <w:r w:rsidRPr="00000FAE">
              <w:rPr>
                <w:rFonts w:ascii="Arial" w:hAnsi="Arial" w:cs="Arial"/>
                <w:sz w:val="24"/>
                <w:szCs w:val="24"/>
              </w:rPr>
              <w:t>Argyll and Bute has an increase of 3.87% making</w:t>
            </w:r>
            <w:r>
              <w:rPr>
                <w:rFonts w:ascii="Arial" w:hAnsi="Arial" w:cs="Arial"/>
                <w:sz w:val="24"/>
                <w:szCs w:val="24"/>
              </w:rPr>
              <w:t xml:space="preserve"> a total tariff score of 890.73 compared to </w:t>
            </w:r>
            <w:r w:rsidRPr="00000FAE">
              <w:rPr>
                <w:rFonts w:ascii="Arial" w:hAnsi="Arial" w:cs="Arial"/>
                <w:sz w:val="24"/>
                <w:szCs w:val="24"/>
              </w:rPr>
              <w:t xml:space="preserve">Scotland wide </w:t>
            </w:r>
            <w:r>
              <w:rPr>
                <w:rFonts w:ascii="Arial" w:hAnsi="Arial" w:cs="Arial"/>
                <w:sz w:val="24"/>
                <w:szCs w:val="24"/>
              </w:rPr>
              <w:t>which h</w:t>
            </w:r>
            <w:r w:rsidRPr="00000FAE">
              <w:rPr>
                <w:rFonts w:ascii="Arial" w:hAnsi="Arial" w:cs="Arial"/>
                <w:sz w:val="24"/>
                <w:szCs w:val="24"/>
              </w:rPr>
              <w:t xml:space="preserve">as an increase of 1.25% making a total tariff score of 886.17. </w:t>
            </w:r>
          </w:p>
          <w:p w:rsidR="00000FAE" w:rsidRDefault="00000FAE" w:rsidP="00000FAE">
            <w:pPr>
              <w:rPr>
                <w:rFonts w:ascii="Arial" w:hAnsi="Arial" w:cs="Arial"/>
                <w:sz w:val="24"/>
                <w:szCs w:val="24"/>
              </w:rPr>
            </w:pPr>
          </w:p>
          <w:p w:rsidR="00000FAE" w:rsidRPr="00000FAE" w:rsidRDefault="00000FAE" w:rsidP="00000FAE">
            <w:pPr>
              <w:rPr>
                <w:rFonts w:ascii="Arial" w:hAnsi="Arial" w:cs="Arial"/>
                <w:sz w:val="24"/>
                <w:szCs w:val="24"/>
              </w:rPr>
            </w:pPr>
            <w:r w:rsidRPr="00000FAE">
              <w:rPr>
                <w:rFonts w:ascii="Arial" w:hAnsi="Arial" w:cs="Arial"/>
                <w:sz w:val="24"/>
                <w:szCs w:val="24"/>
              </w:rPr>
              <w:t>We have increased in all Quintiles except Quintile 5 which has a -0.18% decrease. Quintile 1 has the largest increase of 11.31%.</w:t>
            </w:r>
          </w:p>
          <w:p w:rsidR="00000FAE" w:rsidRPr="00DF5E05" w:rsidRDefault="00000FAE" w:rsidP="00000FAE">
            <w:pPr>
              <w:rPr>
                <w:rFonts w:ascii="Arial" w:hAnsi="Arial" w:cs="Arial"/>
                <w:sz w:val="24"/>
                <w:szCs w:val="24"/>
              </w:rPr>
            </w:pPr>
            <w:r w:rsidRPr="00000FAE">
              <w:rPr>
                <w:rFonts w:ascii="Arial" w:hAnsi="Arial" w:cs="Arial"/>
                <w:sz w:val="24"/>
                <w:szCs w:val="24"/>
              </w:rPr>
              <w:t xml:space="preserve">We have exceeded Scotland wide data in all Quintiles except </w:t>
            </w:r>
            <w:r>
              <w:rPr>
                <w:rFonts w:ascii="Arial" w:hAnsi="Arial" w:cs="Arial"/>
                <w:sz w:val="24"/>
                <w:szCs w:val="24"/>
              </w:rPr>
              <w:t xml:space="preserve">3 and 5. </w:t>
            </w:r>
            <w:r w:rsidRPr="00000FAE">
              <w:rPr>
                <w:rFonts w:ascii="Arial" w:hAnsi="Arial" w:cs="Arial"/>
                <w:sz w:val="24"/>
                <w:szCs w:val="24"/>
              </w:rPr>
              <w:t>Some of these Quintiles for Argyll and Bute will have very small data sets.</w:t>
            </w:r>
          </w:p>
        </w:tc>
      </w:tr>
      <w:tr w:rsidR="00000FAE" w:rsidTr="00215FB3">
        <w:trPr>
          <w:jc w:val="center"/>
        </w:trPr>
        <w:tc>
          <w:tcPr>
            <w:tcW w:w="15309" w:type="dxa"/>
            <w:gridSpan w:val="2"/>
          </w:tcPr>
          <w:p w:rsidR="00000FAE" w:rsidRDefault="00000FAE" w:rsidP="00681168">
            <w:pPr>
              <w:rPr>
                <w:b/>
                <w:sz w:val="28"/>
                <w:szCs w:val="28"/>
              </w:rPr>
            </w:pPr>
            <w:r>
              <w:rPr>
                <w:b/>
                <w:sz w:val="28"/>
                <w:szCs w:val="28"/>
              </w:rPr>
              <w:t xml:space="preserve">LOOKING </w:t>
            </w:r>
            <w:r w:rsidR="003F59FF">
              <w:rPr>
                <w:b/>
                <w:sz w:val="28"/>
                <w:szCs w:val="28"/>
              </w:rPr>
              <w:t>FORWARD</w:t>
            </w:r>
            <w:r>
              <w:rPr>
                <w:b/>
                <w:sz w:val="28"/>
                <w:szCs w:val="28"/>
              </w:rPr>
              <w:t>:</w:t>
            </w:r>
          </w:p>
          <w:p w:rsidR="00000FAE" w:rsidRDefault="00215FB3" w:rsidP="00681168">
            <w:pPr>
              <w:rPr>
                <w:b/>
                <w:sz w:val="28"/>
                <w:szCs w:val="28"/>
              </w:rPr>
            </w:pPr>
            <w:r w:rsidRPr="00334C14">
              <w:rPr>
                <w:rFonts w:ascii="Arial" w:hAnsi="Arial" w:cs="Arial"/>
                <w:sz w:val="24"/>
                <w:szCs w:val="24"/>
              </w:rPr>
              <w:t>Additional funding has been allocated directly to schools through the Pupil Equity Funding Programme and is targeted at closing the poverty related attainment gap.</w:t>
            </w:r>
          </w:p>
        </w:tc>
      </w:tr>
    </w:tbl>
    <w:p w:rsidR="00000FAE" w:rsidRDefault="00000FAE"/>
    <w:p w:rsidR="0053595A" w:rsidRDefault="0053595A"/>
    <w:p w:rsidR="0053595A" w:rsidRDefault="0053595A"/>
    <w:p w:rsidR="0053595A" w:rsidRDefault="0053595A"/>
    <w:p w:rsidR="0053595A" w:rsidRDefault="0053595A"/>
    <w:p w:rsidR="0053595A" w:rsidRDefault="0053595A"/>
    <w:p w:rsidR="0053595A" w:rsidRDefault="0053595A"/>
    <w:tbl>
      <w:tblPr>
        <w:tblStyle w:val="TableGrid"/>
        <w:tblW w:w="15309" w:type="dxa"/>
        <w:jc w:val="center"/>
        <w:tblLook w:val="04A0" w:firstRow="1" w:lastRow="0" w:firstColumn="1" w:lastColumn="0" w:noHBand="0" w:noVBand="1"/>
      </w:tblPr>
      <w:tblGrid>
        <w:gridCol w:w="7508"/>
        <w:gridCol w:w="7801"/>
      </w:tblGrid>
      <w:tr w:rsidR="00000FAE" w:rsidTr="00215FB3">
        <w:trPr>
          <w:jc w:val="center"/>
        </w:trPr>
        <w:tc>
          <w:tcPr>
            <w:tcW w:w="15309" w:type="dxa"/>
            <w:gridSpan w:val="2"/>
            <w:vAlign w:val="center"/>
          </w:tcPr>
          <w:p w:rsidR="00000FAE" w:rsidRDefault="00000FAE" w:rsidP="00681168"/>
          <w:p w:rsidR="00000FAE" w:rsidRDefault="00000FAE" w:rsidP="00681168">
            <w:pPr>
              <w:rPr>
                <w:b/>
                <w:sz w:val="32"/>
                <w:szCs w:val="32"/>
              </w:rPr>
            </w:pPr>
            <w:r w:rsidRPr="00F16CDA">
              <w:rPr>
                <w:b/>
                <w:sz w:val="32"/>
                <w:szCs w:val="32"/>
              </w:rPr>
              <w:t xml:space="preserve">SERVICE: </w:t>
            </w:r>
            <w:r w:rsidRPr="00551DBA">
              <w:rPr>
                <w:b/>
                <w:sz w:val="32"/>
                <w:szCs w:val="32"/>
              </w:rPr>
              <w:t>EDUCATION</w:t>
            </w:r>
          </w:p>
          <w:p w:rsidR="00000FAE" w:rsidRDefault="00000FAE" w:rsidP="00681168"/>
        </w:tc>
      </w:tr>
      <w:tr w:rsidR="00215FB3" w:rsidTr="00321B3D">
        <w:trPr>
          <w:jc w:val="center"/>
        </w:trPr>
        <w:tc>
          <w:tcPr>
            <w:tcW w:w="15309" w:type="dxa"/>
            <w:gridSpan w:val="2"/>
          </w:tcPr>
          <w:p w:rsidR="00215FB3" w:rsidRPr="00F16CDA" w:rsidRDefault="00215FB3" w:rsidP="00B153C5">
            <w:pPr>
              <w:pStyle w:val="Heading1"/>
              <w:outlineLvl w:val="0"/>
            </w:pPr>
            <w:bookmarkStart w:id="12" w:name="_Toc514772460"/>
            <w:r w:rsidRPr="00F16CDA">
              <w:t>INDICATOR REF:</w:t>
            </w:r>
            <w:r>
              <w:t xml:space="preserve"> </w:t>
            </w:r>
            <w:r w:rsidRPr="00000FAE">
              <w:t>CHN12b - Average Total Tariff SIMD Quintile 1</w:t>
            </w:r>
            <w:bookmarkEnd w:id="12"/>
          </w:p>
        </w:tc>
      </w:tr>
      <w:tr w:rsidR="00215FB3" w:rsidTr="00215FB3">
        <w:trPr>
          <w:jc w:val="center"/>
        </w:trPr>
        <w:tc>
          <w:tcPr>
            <w:tcW w:w="7508" w:type="dxa"/>
          </w:tcPr>
          <w:p w:rsidR="00215FB3" w:rsidRPr="00F16CDA" w:rsidRDefault="00215FB3" w:rsidP="00DC6D04">
            <w:pPr>
              <w:rPr>
                <w:b/>
                <w:sz w:val="28"/>
                <w:szCs w:val="28"/>
              </w:rPr>
            </w:pPr>
            <w:r>
              <w:rPr>
                <w:b/>
                <w:sz w:val="28"/>
                <w:szCs w:val="28"/>
              </w:rPr>
              <w:t xml:space="preserve">ABC </w:t>
            </w:r>
            <w:r w:rsidRPr="00F16CDA">
              <w:rPr>
                <w:b/>
                <w:sz w:val="28"/>
                <w:szCs w:val="28"/>
              </w:rPr>
              <w:t>RANK</w:t>
            </w:r>
            <w:r>
              <w:rPr>
                <w:b/>
                <w:sz w:val="28"/>
                <w:szCs w:val="28"/>
              </w:rPr>
              <w:t xml:space="preserve"> POSITION: 1</w:t>
            </w:r>
            <w:r w:rsidR="00DC6D04">
              <w:rPr>
                <w:b/>
                <w:sz w:val="28"/>
                <w:szCs w:val="28"/>
              </w:rPr>
              <w:t>5</w:t>
            </w:r>
            <w:r w:rsidRPr="009D0416">
              <w:rPr>
                <w:b/>
                <w:sz w:val="28"/>
                <w:szCs w:val="28"/>
                <w:vertAlign w:val="superscript"/>
              </w:rPr>
              <w:t>th</w:t>
            </w:r>
          </w:p>
        </w:tc>
        <w:tc>
          <w:tcPr>
            <w:tcW w:w="7801" w:type="dxa"/>
          </w:tcPr>
          <w:p w:rsidR="00215FB3" w:rsidRPr="00F16CDA" w:rsidRDefault="00215FB3" w:rsidP="00215FB3">
            <w:pPr>
              <w:rPr>
                <w:b/>
                <w:sz w:val="28"/>
                <w:szCs w:val="28"/>
              </w:rPr>
            </w:pPr>
            <w:r>
              <w:rPr>
                <w:b/>
                <w:sz w:val="28"/>
                <w:szCs w:val="28"/>
              </w:rPr>
              <w:t xml:space="preserve">ABC </w:t>
            </w:r>
            <w:r w:rsidR="0083768E">
              <w:rPr>
                <w:b/>
                <w:sz w:val="28"/>
                <w:szCs w:val="28"/>
              </w:rPr>
              <w:t>RANK MOVEMENT</w:t>
            </w:r>
            <w:r>
              <w:rPr>
                <w:b/>
                <w:sz w:val="28"/>
                <w:szCs w:val="28"/>
              </w:rPr>
              <w:t xml:space="preserve"> FOR TWO MOST RECENT YEARS</w:t>
            </w:r>
            <w:r w:rsidRPr="00F16CDA">
              <w:rPr>
                <w:b/>
                <w:sz w:val="28"/>
                <w:szCs w:val="28"/>
              </w:rPr>
              <w:t>:</w:t>
            </w:r>
            <w:r>
              <w:rPr>
                <w:b/>
                <w:sz w:val="28"/>
                <w:szCs w:val="28"/>
              </w:rPr>
              <w:t xml:space="preserve"> </w:t>
            </w:r>
            <w:r w:rsidRPr="009D0416">
              <w:rPr>
                <w:b/>
                <w:color w:val="00B050"/>
                <w:sz w:val="28"/>
                <w:szCs w:val="28"/>
              </w:rPr>
              <w:sym w:font="Wingdings" w:char="F0E9"/>
            </w:r>
          </w:p>
        </w:tc>
      </w:tr>
      <w:tr w:rsidR="00215FB3" w:rsidTr="00321B3D">
        <w:trPr>
          <w:jc w:val="center"/>
        </w:trPr>
        <w:tc>
          <w:tcPr>
            <w:tcW w:w="7508" w:type="dxa"/>
            <w:shd w:val="clear" w:color="auto" w:fill="D9E2F3" w:themeFill="accent5" w:themeFillTint="33"/>
          </w:tcPr>
          <w:p w:rsidR="00215FB3" w:rsidRDefault="00215FB3" w:rsidP="00215FB3">
            <w:pPr>
              <w:jc w:val="center"/>
              <w:rPr>
                <w:b/>
                <w:sz w:val="28"/>
                <w:szCs w:val="28"/>
              </w:rPr>
            </w:pPr>
            <w:r>
              <w:rPr>
                <w:b/>
                <w:sz w:val="28"/>
                <w:szCs w:val="28"/>
              </w:rPr>
              <w:t>ARGYLL AND BUTE</w:t>
            </w:r>
          </w:p>
        </w:tc>
        <w:tc>
          <w:tcPr>
            <w:tcW w:w="7801" w:type="dxa"/>
            <w:shd w:val="clear" w:color="auto" w:fill="D9E2F3" w:themeFill="accent5" w:themeFillTint="33"/>
          </w:tcPr>
          <w:p w:rsidR="00215FB3" w:rsidRDefault="00215FB3" w:rsidP="00215FB3">
            <w:pPr>
              <w:jc w:val="center"/>
              <w:rPr>
                <w:b/>
                <w:sz w:val="28"/>
                <w:szCs w:val="28"/>
              </w:rPr>
            </w:pPr>
            <w:r>
              <w:rPr>
                <w:b/>
                <w:sz w:val="28"/>
                <w:szCs w:val="28"/>
              </w:rPr>
              <w:t>SCOTLAND</w:t>
            </w:r>
          </w:p>
        </w:tc>
      </w:tr>
      <w:tr w:rsidR="00215FB3" w:rsidTr="00215FB3">
        <w:trPr>
          <w:jc w:val="center"/>
        </w:trPr>
        <w:tc>
          <w:tcPr>
            <w:tcW w:w="7508" w:type="dxa"/>
            <w:shd w:val="clear" w:color="auto" w:fill="auto"/>
          </w:tcPr>
          <w:p w:rsidR="00215FB3" w:rsidRDefault="00215FB3" w:rsidP="00215FB3">
            <w:pPr>
              <w:jc w:val="center"/>
              <w:rPr>
                <w:b/>
                <w:sz w:val="28"/>
                <w:szCs w:val="28"/>
              </w:rPr>
            </w:pPr>
            <w:r>
              <w:rPr>
                <w:b/>
                <w:sz w:val="28"/>
                <w:szCs w:val="28"/>
              </w:rPr>
              <w:t xml:space="preserve">620.0 </w:t>
            </w:r>
            <w:r w:rsidRPr="009D0416">
              <w:rPr>
                <w:b/>
                <w:color w:val="00B050"/>
                <w:sz w:val="28"/>
                <w:szCs w:val="28"/>
              </w:rPr>
              <w:sym w:font="Wingdings" w:char="F0E9"/>
            </w:r>
          </w:p>
        </w:tc>
        <w:tc>
          <w:tcPr>
            <w:tcW w:w="7801" w:type="dxa"/>
            <w:shd w:val="clear" w:color="auto" w:fill="auto"/>
          </w:tcPr>
          <w:p w:rsidR="00215FB3" w:rsidRDefault="00215FB3" w:rsidP="00215FB3">
            <w:pPr>
              <w:jc w:val="center"/>
              <w:rPr>
                <w:b/>
                <w:sz w:val="28"/>
                <w:szCs w:val="28"/>
              </w:rPr>
            </w:pPr>
            <w:r>
              <w:rPr>
                <w:b/>
                <w:sz w:val="28"/>
                <w:szCs w:val="28"/>
              </w:rPr>
              <w:t xml:space="preserve">624.0 </w:t>
            </w:r>
            <w:r w:rsidRPr="009D0416">
              <w:rPr>
                <w:b/>
                <w:color w:val="00B050"/>
                <w:sz w:val="28"/>
                <w:szCs w:val="28"/>
              </w:rPr>
              <w:sym w:font="Wingdings" w:char="F0E9"/>
            </w:r>
          </w:p>
        </w:tc>
      </w:tr>
      <w:tr w:rsidR="00215FB3" w:rsidTr="00215FB3">
        <w:trPr>
          <w:jc w:val="center"/>
        </w:trPr>
        <w:tc>
          <w:tcPr>
            <w:tcW w:w="7508" w:type="dxa"/>
          </w:tcPr>
          <w:p w:rsidR="00215FB3" w:rsidRPr="00561760" w:rsidRDefault="00215FB3" w:rsidP="00215FB3">
            <w:pPr>
              <w:rPr>
                <w:sz w:val="28"/>
                <w:szCs w:val="28"/>
              </w:rPr>
            </w:pPr>
            <w:r w:rsidRPr="00561760">
              <w:rPr>
                <w:sz w:val="28"/>
                <w:szCs w:val="28"/>
              </w:rPr>
              <w:t xml:space="preserve">PERCENTAGE CHANGE FOR TWO MOST RECENT YEARS: </w:t>
            </w:r>
            <w:r>
              <w:rPr>
                <w:sz w:val="28"/>
                <w:szCs w:val="28"/>
              </w:rPr>
              <w:t>11.11%</w:t>
            </w:r>
          </w:p>
        </w:tc>
        <w:tc>
          <w:tcPr>
            <w:tcW w:w="7801" w:type="dxa"/>
          </w:tcPr>
          <w:p w:rsidR="00215FB3" w:rsidRPr="00561760" w:rsidRDefault="00215FB3" w:rsidP="00215FB3">
            <w:pPr>
              <w:rPr>
                <w:sz w:val="28"/>
                <w:szCs w:val="28"/>
              </w:rPr>
            </w:pPr>
            <w:r w:rsidRPr="00561760">
              <w:rPr>
                <w:sz w:val="28"/>
                <w:szCs w:val="28"/>
              </w:rPr>
              <w:t xml:space="preserve">PERCENTAGE CHANGE FOR TWO MOST RECENT YEARS: </w:t>
            </w:r>
            <w:r>
              <w:rPr>
                <w:sz w:val="28"/>
                <w:szCs w:val="28"/>
              </w:rPr>
              <w:t>3.50%</w:t>
            </w:r>
          </w:p>
        </w:tc>
      </w:tr>
      <w:tr w:rsidR="00215FB3" w:rsidTr="00215FB3">
        <w:trPr>
          <w:jc w:val="center"/>
        </w:trPr>
        <w:tc>
          <w:tcPr>
            <w:tcW w:w="7508" w:type="dxa"/>
          </w:tcPr>
          <w:p w:rsidR="00215FB3" w:rsidRPr="00561760" w:rsidRDefault="00215FB3" w:rsidP="00215FB3">
            <w:pPr>
              <w:rPr>
                <w:sz w:val="28"/>
                <w:szCs w:val="28"/>
              </w:rPr>
            </w:pPr>
            <w:r w:rsidRPr="00561760">
              <w:rPr>
                <w:sz w:val="28"/>
                <w:szCs w:val="28"/>
              </w:rPr>
              <w:t xml:space="preserve">PERCENTAGE CHANGE FROM BASE TO LAST YEAR: </w:t>
            </w:r>
            <w:r>
              <w:rPr>
                <w:sz w:val="28"/>
                <w:szCs w:val="28"/>
              </w:rPr>
              <w:t>20.62%</w:t>
            </w:r>
          </w:p>
        </w:tc>
        <w:tc>
          <w:tcPr>
            <w:tcW w:w="7801" w:type="dxa"/>
          </w:tcPr>
          <w:p w:rsidR="00215FB3" w:rsidRPr="00561760" w:rsidRDefault="00215FB3" w:rsidP="00215FB3">
            <w:pPr>
              <w:rPr>
                <w:sz w:val="28"/>
                <w:szCs w:val="28"/>
              </w:rPr>
            </w:pPr>
            <w:r w:rsidRPr="00561760">
              <w:rPr>
                <w:sz w:val="28"/>
                <w:szCs w:val="28"/>
              </w:rPr>
              <w:t xml:space="preserve">PERCENTAGE CHANGE FROM BASE TO LAST YEAR: </w:t>
            </w:r>
            <w:r>
              <w:rPr>
                <w:sz w:val="28"/>
                <w:szCs w:val="28"/>
              </w:rPr>
              <w:t>30.50%</w:t>
            </w:r>
          </w:p>
        </w:tc>
      </w:tr>
      <w:tr w:rsidR="00000FAE" w:rsidTr="00215FB3">
        <w:trPr>
          <w:jc w:val="center"/>
        </w:trPr>
        <w:tc>
          <w:tcPr>
            <w:tcW w:w="15309" w:type="dxa"/>
            <w:gridSpan w:val="2"/>
          </w:tcPr>
          <w:p w:rsidR="00000FAE" w:rsidRPr="001B564C" w:rsidRDefault="00000FAE" w:rsidP="00681168">
            <w:pPr>
              <w:rPr>
                <w:b/>
                <w:sz w:val="28"/>
                <w:szCs w:val="28"/>
              </w:rPr>
            </w:pPr>
            <w:r>
              <w:rPr>
                <w:b/>
                <w:sz w:val="28"/>
                <w:szCs w:val="28"/>
              </w:rPr>
              <w:t>TELLING OUR STORY</w:t>
            </w:r>
            <w:r w:rsidRPr="00F16CDA">
              <w:rPr>
                <w:b/>
                <w:sz w:val="28"/>
                <w:szCs w:val="28"/>
              </w:rPr>
              <w:t>:</w:t>
            </w:r>
          </w:p>
          <w:p w:rsidR="00000FAE" w:rsidRPr="00000FAE" w:rsidRDefault="00000FAE" w:rsidP="00681168">
            <w:pPr>
              <w:rPr>
                <w:rFonts w:ascii="Arial" w:hAnsi="Arial" w:cs="Arial"/>
                <w:sz w:val="24"/>
                <w:szCs w:val="24"/>
              </w:rPr>
            </w:pPr>
            <w:r w:rsidRPr="00000FAE">
              <w:rPr>
                <w:rFonts w:ascii="Arial" w:hAnsi="Arial" w:cs="Arial"/>
                <w:sz w:val="24"/>
                <w:szCs w:val="24"/>
              </w:rPr>
              <w:t>We have increased in all Quintiles except Quintile 5 which has a -0.18% decrease. Quintile 1 has the largest increase of 11.31%.</w:t>
            </w:r>
          </w:p>
          <w:p w:rsidR="00000FAE" w:rsidRPr="00DF5E05" w:rsidRDefault="00000FAE" w:rsidP="00681168">
            <w:pPr>
              <w:rPr>
                <w:rFonts w:ascii="Arial" w:hAnsi="Arial" w:cs="Arial"/>
                <w:sz w:val="24"/>
                <w:szCs w:val="24"/>
              </w:rPr>
            </w:pPr>
            <w:r w:rsidRPr="00000FAE">
              <w:rPr>
                <w:rFonts w:ascii="Arial" w:hAnsi="Arial" w:cs="Arial"/>
                <w:sz w:val="24"/>
                <w:szCs w:val="24"/>
              </w:rPr>
              <w:t xml:space="preserve">We have exceeded Scotland wide data in all Quintiles except </w:t>
            </w:r>
            <w:r>
              <w:rPr>
                <w:rFonts w:ascii="Arial" w:hAnsi="Arial" w:cs="Arial"/>
                <w:sz w:val="24"/>
                <w:szCs w:val="24"/>
              </w:rPr>
              <w:t xml:space="preserve">3 and 5. </w:t>
            </w:r>
            <w:r w:rsidRPr="00000FAE">
              <w:rPr>
                <w:rFonts w:ascii="Arial" w:hAnsi="Arial" w:cs="Arial"/>
                <w:sz w:val="24"/>
                <w:szCs w:val="24"/>
              </w:rPr>
              <w:t>Some of these Quintiles for Argyll and Bute will have very small data sets.</w:t>
            </w:r>
          </w:p>
        </w:tc>
      </w:tr>
      <w:tr w:rsidR="00000FAE" w:rsidTr="00215FB3">
        <w:trPr>
          <w:jc w:val="center"/>
        </w:trPr>
        <w:tc>
          <w:tcPr>
            <w:tcW w:w="15309" w:type="dxa"/>
            <w:gridSpan w:val="2"/>
          </w:tcPr>
          <w:p w:rsidR="00000FAE" w:rsidRDefault="00000FAE" w:rsidP="00681168">
            <w:pPr>
              <w:rPr>
                <w:b/>
                <w:sz w:val="28"/>
                <w:szCs w:val="28"/>
              </w:rPr>
            </w:pPr>
            <w:r>
              <w:rPr>
                <w:b/>
                <w:sz w:val="28"/>
                <w:szCs w:val="28"/>
              </w:rPr>
              <w:t xml:space="preserve">LOOKING </w:t>
            </w:r>
            <w:r w:rsidR="003F59FF">
              <w:rPr>
                <w:b/>
                <w:sz w:val="28"/>
                <w:szCs w:val="28"/>
              </w:rPr>
              <w:t>FORWARD</w:t>
            </w:r>
            <w:r>
              <w:rPr>
                <w:b/>
                <w:sz w:val="28"/>
                <w:szCs w:val="28"/>
              </w:rPr>
              <w:t>:</w:t>
            </w:r>
          </w:p>
          <w:p w:rsidR="00000FAE" w:rsidRDefault="00215FB3" w:rsidP="00681168">
            <w:pPr>
              <w:rPr>
                <w:b/>
                <w:sz w:val="28"/>
                <w:szCs w:val="28"/>
              </w:rPr>
            </w:pPr>
            <w:r w:rsidRPr="00110D22">
              <w:rPr>
                <w:rFonts w:ascii="Arial" w:hAnsi="Arial" w:cs="Arial"/>
                <w:sz w:val="24"/>
                <w:szCs w:val="24"/>
              </w:rPr>
              <w:t>Additional funding has been allocated directly to schools through the Pupil Equity Funding Programme and is targeted at closing the poverty related attainment gap.</w:t>
            </w:r>
          </w:p>
        </w:tc>
      </w:tr>
    </w:tbl>
    <w:p w:rsidR="00000FAE" w:rsidRDefault="00000FAE"/>
    <w:p w:rsidR="0053595A" w:rsidRDefault="0053595A"/>
    <w:p w:rsidR="0053595A" w:rsidRDefault="0053595A"/>
    <w:p w:rsidR="0053595A" w:rsidRDefault="0053595A"/>
    <w:p w:rsidR="0053595A" w:rsidRDefault="0053595A"/>
    <w:p w:rsidR="0053595A" w:rsidRDefault="0053595A"/>
    <w:p w:rsidR="0053595A" w:rsidRDefault="0053595A"/>
    <w:p w:rsidR="0053595A" w:rsidRDefault="0053595A"/>
    <w:p w:rsidR="0053595A" w:rsidRDefault="0053595A"/>
    <w:tbl>
      <w:tblPr>
        <w:tblStyle w:val="TableGrid"/>
        <w:tblW w:w="15309" w:type="dxa"/>
        <w:jc w:val="center"/>
        <w:tblLook w:val="04A0" w:firstRow="1" w:lastRow="0" w:firstColumn="1" w:lastColumn="0" w:noHBand="0" w:noVBand="1"/>
      </w:tblPr>
      <w:tblGrid>
        <w:gridCol w:w="7508"/>
        <w:gridCol w:w="7801"/>
      </w:tblGrid>
      <w:tr w:rsidR="001B564C" w:rsidTr="00215FB3">
        <w:trPr>
          <w:jc w:val="center"/>
        </w:trPr>
        <w:tc>
          <w:tcPr>
            <w:tcW w:w="15309" w:type="dxa"/>
            <w:gridSpan w:val="2"/>
            <w:vAlign w:val="center"/>
          </w:tcPr>
          <w:p w:rsidR="001B564C" w:rsidRDefault="001B564C" w:rsidP="00681168"/>
          <w:p w:rsidR="001B564C" w:rsidRDefault="001B564C" w:rsidP="00681168">
            <w:pPr>
              <w:rPr>
                <w:b/>
                <w:sz w:val="32"/>
                <w:szCs w:val="32"/>
              </w:rPr>
            </w:pPr>
            <w:r w:rsidRPr="00F16CDA">
              <w:rPr>
                <w:b/>
                <w:sz w:val="32"/>
                <w:szCs w:val="32"/>
              </w:rPr>
              <w:t xml:space="preserve">SERVICE: </w:t>
            </w:r>
            <w:r w:rsidRPr="00551DBA">
              <w:rPr>
                <w:b/>
                <w:sz w:val="32"/>
                <w:szCs w:val="32"/>
              </w:rPr>
              <w:t>EDUCATION</w:t>
            </w:r>
          </w:p>
          <w:p w:rsidR="001B564C" w:rsidRDefault="001B564C" w:rsidP="00681168"/>
        </w:tc>
      </w:tr>
      <w:tr w:rsidR="00215FB3" w:rsidTr="00321B3D">
        <w:trPr>
          <w:jc w:val="center"/>
        </w:trPr>
        <w:tc>
          <w:tcPr>
            <w:tcW w:w="15309" w:type="dxa"/>
            <w:gridSpan w:val="2"/>
          </w:tcPr>
          <w:p w:rsidR="00215FB3" w:rsidRPr="00F16CDA" w:rsidRDefault="00215FB3" w:rsidP="00B153C5">
            <w:pPr>
              <w:pStyle w:val="Heading1"/>
              <w:outlineLvl w:val="0"/>
            </w:pPr>
            <w:bookmarkStart w:id="13" w:name="_Toc514772461"/>
            <w:r w:rsidRPr="00F16CDA">
              <w:t>INDICATOR REF:</w:t>
            </w:r>
            <w:r>
              <w:t xml:space="preserve"> </w:t>
            </w:r>
            <w:r w:rsidRPr="001B564C">
              <w:t>CHN12c - Average Total Tariff SIMD Quintile 2</w:t>
            </w:r>
            <w:bookmarkEnd w:id="13"/>
          </w:p>
        </w:tc>
      </w:tr>
      <w:tr w:rsidR="00321B3D" w:rsidTr="00215FB3">
        <w:trPr>
          <w:jc w:val="center"/>
        </w:trPr>
        <w:tc>
          <w:tcPr>
            <w:tcW w:w="7508" w:type="dxa"/>
          </w:tcPr>
          <w:p w:rsidR="00321B3D" w:rsidRPr="00F16CDA" w:rsidRDefault="00321B3D" w:rsidP="00321B3D">
            <w:pPr>
              <w:rPr>
                <w:b/>
                <w:sz w:val="28"/>
                <w:szCs w:val="28"/>
              </w:rPr>
            </w:pPr>
            <w:r>
              <w:rPr>
                <w:b/>
                <w:sz w:val="28"/>
                <w:szCs w:val="28"/>
              </w:rPr>
              <w:t xml:space="preserve">ABC </w:t>
            </w:r>
            <w:r w:rsidRPr="00F16CDA">
              <w:rPr>
                <w:b/>
                <w:sz w:val="28"/>
                <w:szCs w:val="28"/>
              </w:rPr>
              <w:t>RANK</w:t>
            </w:r>
            <w:r>
              <w:rPr>
                <w:b/>
                <w:sz w:val="28"/>
                <w:szCs w:val="28"/>
              </w:rPr>
              <w:t xml:space="preserve"> POSITION: 15</w:t>
            </w:r>
            <w:r w:rsidRPr="009D0416">
              <w:rPr>
                <w:b/>
                <w:sz w:val="28"/>
                <w:szCs w:val="28"/>
                <w:vertAlign w:val="superscript"/>
              </w:rPr>
              <w:t>th</w:t>
            </w:r>
          </w:p>
        </w:tc>
        <w:tc>
          <w:tcPr>
            <w:tcW w:w="7801" w:type="dxa"/>
          </w:tcPr>
          <w:p w:rsidR="00321B3D" w:rsidRPr="00F16CDA" w:rsidRDefault="00321B3D" w:rsidP="00321B3D">
            <w:pPr>
              <w:rPr>
                <w:b/>
                <w:sz w:val="28"/>
                <w:szCs w:val="28"/>
              </w:rPr>
            </w:pPr>
            <w:r>
              <w:rPr>
                <w:b/>
                <w:sz w:val="28"/>
                <w:szCs w:val="28"/>
              </w:rPr>
              <w:t xml:space="preserve">ABC </w:t>
            </w:r>
            <w:r w:rsidR="0083768E">
              <w:rPr>
                <w:b/>
                <w:sz w:val="28"/>
                <w:szCs w:val="28"/>
              </w:rPr>
              <w:t>RANK MOVEMENT</w:t>
            </w:r>
            <w:r>
              <w:rPr>
                <w:b/>
                <w:sz w:val="28"/>
                <w:szCs w:val="28"/>
              </w:rPr>
              <w:t xml:space="preserve"> FOR TWO MOST RECENT YEARS</w:t>
            </w:r>
            <w:r w:rsidRPr="00F16CDA">
              <w:rPr>
                <w:b/>
                <w:sz w:val="28"/>
                <w:szCs w:val="28"/>
              </w:rPr>
              <w:t>:</w:t>
            </w:r>
            <w:r>
              <w:rPr>
                <w:b/>
                <w:sz w:val="28"/>
                <w:szCs w:val="28"/>
              </w:rPr>
              <w:t xml:space="preserve"> </w:t>
            </w:r>
            <w:r w:rsidRPr="009D0416">
              <w:rPr>
                <w:b/>
                <w:color w:val="00B050"/>
                <w:sz w:val="28"/>
                <w:szCs w:val="28"/>
              </w:rPr>
              <w:sym w:font="Wingdings" w:char="F0E9"/>
            </w:r>
          </w:p>
        </w:tc>
      </w:tr>
      <w:tr w:rsidR="00321B3D" w:rsidTr="00321B3D">
        <w:trPr>
          <w:jc w:val="center"/>
        </w:trPr>
        <w:tc>
          <w:tcPr>
            <w:tcW w:w="7508" w:type="dxa"/>
            <w:shd w:val="clear" w:color="auto" w:fill="D9E2F3" w:themeFill="accent5" w:themeFillTint="33"/>
          </w:tcPr>
          <w:p w:rsidR="00321B3D" w:rsidRDefault="00321B3D" w:rsidP="00321B3D">
            <w:pPr>
              <w:jc w:val="center"/>
              <w:rPr>
                <w:b/>
                <w:sz w:val="28"/>
                <w:szCs w:val="28"/>
              </w:rPr>
            </w:pPr>
            <w:r>
              <w:rPr>
                <w:b/>
                <w:sz w:val="28"/>
                <w:szCs w:val="28"/>
              </w:rPr>
              <w:t>ARGYLL AND BUTE</w:t>
            </w:r>
          </w:p>
        </w:tc>
        <w:tc>
          <w:tcPr>
            <w:tcW w:w="7801" w:type="dxa"/>
            <w:shd w:val="clear" w:color="auto" w:fill="D9E2F3" w:themeFill="accent5" w:themeFillTint="33"/>
          </w:tcPr>
          <w:p w:rsidR="00321B3D" w:rsidRDefault="00321B3D" w:rsidP="00321B3D">
            <w:pPr>
              <w:jc w:val="center"/>
              <w:rPr>
                <w:b/>
                <w:sz w:val="28"/>
                <w:szCs w:val="28"/>
              </w:rPr>
            </w:pPr>
            <w:r>
              <w:rPr>
                <w:b/>
                <w:sz w:val="28"/>
                <w:szCs w:val="28"/>
              </w:rPr>
              <w:t>SCOTLAND</w:t>
            </w:r>
          </w:p>
        </w:tc>
      </w:tr>
      <w:tr w:rsidR="00215FB3" w:rsidTr="00215FB3">
        <w:trPr>
          <w:jc w:val="center"/>
        </w:trPr>
        <w:tc>
          <w:tcPr>
            <w:tcW w:w="7508" w:type="dxa"/>
          </w:tcPr>
          <w:p w:rsidR="00215FB3" w:rsidRDefault="00321B3D" w:rsidP="00321B3D">
            <w:pPr>
              <w:jc w:val="center"/>
              <w:rPr>
                <w:b/>
                <w:sz w:val="28"/>
                <w:szCs w:val="28"/>
              </w:rPr>
            </w:pPr>
            <w:r>
              <w:rPr>
                <w:b/>
                <w:sz w:val="28"/>
                <w:szCs w:val="28"/>
              </w:rPr>
              <w:t xml:space="preserve">760.0 </w:t>
            </w:r>
            <w:r w:rsidRPr="009D0416">
              <w:rPr>
                <w:b/>
                <w:color w:val="00B050"/>
                <w:sz w:val="28"/>
                <w:szCs w:val="28"/>
              </w:rPr>
              <w:sym w:font="Wingdings" w:char="F0E9"/>
            </w:r>
          </w:p>
        </w:tc>
        <w:tc>
          <w:tcPr>
            <w:tcW w:w="7801" w:type="dxa"/>
          </w:tcPr>
          <w:p w:rsidR="00215FB3" w:rsidRDefault="00321B3D" w:rsidP="00321B3D">
            <w:pPr>
              <w:jc w:val="center"/>
              <w:rPr>
                <w:b/>
                <w:sz w:val="28"/>
                <w:szCs w:val="28"/>
              </w:rPr>
            </w:pPr>
            <w:r>
              <w:rPr>
                <w:b/>
                <w:sz w:val="28"/>
                <w:szCs w:val="28"/>
              </w:rPr>
              <w:t xml:space="preserve">750.0 </w:t>
            </w:r>
            <w:r w:rsidRPr="009D0416">
              <w:rPr>
                <w:b/>
                <w:color w:val="00B050"/>
                <w:sz w:val="28"/>
                <w:szCs w:val="28"/>
              </w:rPr>
              <w:sym w:font="Wingdings" w:char="F0E9"/>
            </w:r>
          </w:p>
        </w:tc>
      </w:tr>
      <w:tr w:rsidR="00C253BA" w:rsidTr="00215FB3">
        <w:trPr>
          <w:jc w:val="center"/>
        </w:trPr>
        <w:tc>
          <w:tcPr>
            <w:tcW w:w="7508" w:type="dxa"/>
          </w:tcPr>
          <w:p w:rsidR="00C253BA" w:rsidRPr="00561760" w:rsidRDefault="00C253BA" w:rsidP="00C26CD1">
            <w:pPr>
              <w:rPr>
                <w:sz w:val="28"/>
                <w:szCs w:val="28"/>
              </w:rPr>
            </w:pPr>
            <w:r w:rsidRPr="00561760">
              <w:rPr>
                <w:sz w:val="28"/>
                <w:szCs w:val="28"/>
              </w:rPr>
              <w:t xml:space="preserve">PERCENTAGE CHANGE FOR TWO MOST RECENT YEARS: </w:t>
            </w:r>
            <w:r w:rsidR="004A006B">
              <w:rPr>
                <w:sz w:val="28"/>
                <w:szCs w:val="28"/>
              </w:rPr>
              <w:t>4.83%</w:t>
            </w:r>
          </w:p>
        </w:tc>
        <w:tc>
          <w:tcPr>
            <w:tcW w:w="7801" w:type="dxa"/>
          </w:tcPr>
          <w:p w:rsidR="00C253BA" w:rsidRPr="00561760" w:rsidRDefault="00C253BA" w:rsidP="00C26CD1">
            <w:pPr>
              <w:rPr>
                <w:sz w:val="28"/>
                <w:szCs w:val="28"/>
              </w:rPr>
            </w:pPr>
            <w:r w:rsidRPr="00561760">
              <w:rPr>
                <w:sz w:val="28"/>
                <w:szCs w:val="28"/>
              </w:rPr>
              <w:t xml:space="preserve">PERCENTAGE CHANGE FOR TWO MOST RECENT YEARS: </w:t>
            </w:r>
            <w:r w:rsidR="004A006B">
              <w:rPr>
                <w:sz w:val="28"/>
                <w:szCs w:val="28"/>
              </w:rPr>
              <w:t>1.4%</w:t>
            </w:r>
          </w:p>
        </w:tc>
      </w:tr>
      <w:tr w:rsidR="00C253BA" w:rsidTr="00215FB3">
        <w:trPr>
          <w:jc w:val="center"/>
        </w:trPr>
        <w:tc>
          <w:tcPr>
            <w:tcW w:w="7508" w:type="dxa"/>
          </w:tcPr>
          <w:p w:rsidR="00C253BA" w:rsidRPr="00561760" w:rsidRDefault="00C253BA" w:rsidP="00C26CD1">
            <w:pPr>
              <w:rPr>
                <w:sz w:val="28"/>
                <w:szCs w:val="28"/>
              </w:rPr>
            </w:pPr>
            <w:r w:rsidRPr="00561760">
              <w:rPr>
                <w:sz w:val="28"/>
                <w:szCs w:val="28"/>
              </w:rPr>
              <w:t xml:space="preserve">PERCENTAGE CHANGE FROM BASE TO LAST YEAR: </w:t>
            </w:r>
            <w:r w:rsidR="004A006B">
              <w:rPr>
                <w:sz w:val="28"/>
                <w:szCs w:val="28"/>
              </w:rPr>
              <w:t>9.51%</w:t>
            </w:r>
          </w:p>
        </w:tc>
        <w:tc>
          <w:tcPr>
            <w:tcW w:w="7801" w:type="dxa"/>
          </w:tcPr>
          <w:p w:rsidR="00C253BA" w:rsidRPr="00561760" w:rsidRDefault="00C253BA" w:rsidP="00C26CD1">
            <w:pPr>
              <w:rPr>
                <w:sz w:val="28"/>
                <w:szCs w:val="28"/>
              </w:rPr>
            </w:pPr>
            <w:r w:rsidRPr="00561760">
              <w:rPr>
                <w:sz w:val="28"/>
                <w:szCs w:val="28"/>
              </w:rPr>
              <w:t xml:space="preserve">PERCENTAGE CHANGE FROM BASE TO LAST YEAR: </w:t>
            </w:r>
            <w:r w:rsidR="004A006B">
              <w:rPr>
                <w:sz w:val="28"/>
                <w:szCs w:val="28"/>
              </w:rPr>
              <w:t>21.4%</w:t>
            </w:r>
          </w:p>
        </w:tc>
      </w:tr>
      <w:tr w:rsidR="001B564C" w:rsidTr="00215FB3">
        <w:trPr>
          <w:jc w:val="center"/>
        </w:trPr>
        <w:tc>
          <w:tcPr>
            <w:tcW w:w="15309" w:type="dxa"/>
            <w:gridSpan w:val="2"/>
          </w:tcPr>
          <w:p w:rsidR="001B564C" w:rsidRDefault="001B564C" w:rsidP="00681168">
            <w:pPr>
              <w:rPr>
                <w:b/>
                <w:sz w:val="28"/>
                <w:szCs w:val="28"/>
              </w:rPr>
            </w:pPr>
            <w:r>
              <w:rPr>
                <w:b/>
                <w:sz w:val="28"/>
                <w:szCs w:val="28"/>
              </w:rPr>
              <w:t>TELLING OUR STORY</w:t>
            </w:r>
            <w:r w:rsidRPr="00F16CDA">
              <w:rPr>
                <w:b/>
                <w:sz w:val="28"/>
                <w:szCs w:val="28"/>
              </w:rPr>
              <w:t>:</w:t>
            </w:r>
          </w:p>
          <w:p w:rsidR="001B564C" w:rsidRPr="00000FAE" w:rsidRDefault="001B564C" w:rsidP="00681168">
            <w:pPr>
              <w:rPr>
                <w:rFonts w:ascii="Arial" w:hAnsi="Arial" w:cs="Arial"/>
                <w:sz w:val="24"/>
                <w:szCs w:val="24"/>
              </w:rPr>
            </w:pPr>
            <w:r w:rsidRPr="00000FAE">
              <w:rPr>
                <w:rFonts w:ascii="Arial" w:hAnsi="Arial" w:cs="Arial"/>
                <w:sz w:val="24"/>
                <w:szCs w:val="24"/>
              </w:rPr>
              <w:t>We have increased in all Quintiles except Quintile 5 which has a -0.18% decrease. Quintile 1 has the largest increase of 11.31%.</w:t>
            </w:r>
          </w:p>
          <w:p w:rsidR="001B564C" w:rsidRPr="00DF5E05" w:rsidRDefault="001B564C" w:rsidP="00681168">
            <w:pPr>
              <w:rPr>
                <w:rFonts w:ascii="Arial" w:hAnsi="Arial" w:cs="Arial"/>
                <w:sz w:val="24"/>
                <w:szCs w:val="24"/>
              </w:rPr>
            </w:pPr>
            <w:r w:rsidRPr="00000FAE">
              <w:rPr>
                <w:rFonts w:ascii="Arial" w:hAnsi="Arial" w:cs="Arial"/>
                <w:sz w:val="24"/>
                <w:szCs w:val="24"/>
              </w:rPr>
              <w:t xml:space="preserve">We have exceeded Scotland wide data in all Quintiles except </w:t>
            </w:r>
            <w:r>
              <w:rPr>
                <w:rFonts w:ascii="Arial" w:hAnsi="Arial" w:cs="Arial"/>
                <w:sz w:val="24"/>
                <w:szCs w:val="24"/>
              </w:rPr>
              <w:t xml:space="preserve">3 and 5. </w:t>
            </w:r>
            <w:r w:rsidRPr="00000FAE">
              <w:rPr>
                <w:rFonts w:ascii="Arial" w:hAnsi="Arial" w:cs="Arial"/>
                <w:sz w:val="24"/>
                <w:szCs w:val="24"/>
              </w:rPr>
              <w:t>Some of these Quintiles for Argyll and Bute will have very small data sets.</w:t>
            </w:r>
          </w:p>
        </w:tc>
      </w:tr>
      <w:tr w:rsidR="001B564C" w:rsidTr="00215FB3">
        <w:trPr>
          <w:jc w:val="center"/>
        </w:trPr>
        <w:tc>
          <w:tcPr>
            <w:tcW w:w="15309" w:type="dxa"/>
            <w:gridSpan w:val="2"/>
          </w:tcPr>
          <w:p w:rsidR="001B564C" w:rsidRDefault="001B564C" w:rsidP="00681168">
            <w:pPr>
              <w:rPr>
                <w:b/>
                <w:sz w:val="28"/>
                <w:szCs w:val="28"/>
              </w:rPr>
            </w:pPr>
            <w:r>
              <w:rPr>
                <w:b/>
                <w:sz w:val="28"/>
                <w:szCs w:val="28"/>
              </w:rPr>
              <w:t xml:space="preserve">LOOKING </w:t>
            </w:r>
            <w:r w:rsidR="003F59FF">
              <w:rPr>
                <w:b/>
                <w:sz w:val="28"/>
                <w:szCs w:val="28"/>
              </w:rPr>
              <w:t>FORWARD</w:t>
            </w:r>
            <w:r>
              <w:rPr>
                <w:b/>
                <w:sz w:val="28"/>
                <w:szCs w:val="28"/>
              </w:rPr>
              <w:t>:</w:t>
            </w:r>
          </w:p>
          <w:p w:rsidR="001B564C" w:rsidRDefault="00215FB3" w:rsidP="00681168">
            <w:pPr>
              <w:rPr>
                <w:b/>
                <w:sz w:val="28"/>
                <w:szCs w:val="28"/>
              </w:rPr>
            </w:pPr>
            <w:r w:rsidRPr="00110D22">
              <w:rPr>
                <w:rFonts w:ascii="Arial" w:hAnsi="Arial" w:cs="Arial"/>
                <w:sz w:val="24"/>
                <w:szCs w:val="24"/>
              </w:rPr>
              <w:t>Additional funding has been allocated directly to schools through the Pupil Equity Funding Programme and is targeted at closing the poverty related attainment gap.</w:t>
            </w:r>
          </w:p>
        </w:tc>
      </w:tr>
    </w:tbl>
    <w:p w:rsidR="001B564C" w:rsidRDefault="001B564C"/>
    <w:p w:rsidR="0053595A" w:rsidRDefault="0053595A"/>
    <w:p w:rsidR="0053595A" w:rsidRDefault="0053595A"/>
    <w:p w:rsidR="0053595A" w:rsidRDefault="0053595A"/>
    <w:p w:rsidR="0053595A" w:rsidRDefault="0053595A"/>
    <w:p w:rsidR="0053595A" w:rsidRDefault="0053595A"/>
    <w:p w:rsidR="0053595A" w:rsidRDefault="0053595A"/>
    <w:p w:rsidR="0053595A" w:rsidRDefault="0053595A"/>
    <w:p w:rsidR="0053595A" w:rsidRDefault="0053595A"/>
    <w:tbl>
      <w:tblPr>
        <w:tblStyle w:val="TableGrid"/>
        <w:tblW w:w="15309" w:type="dxa"/>
        <w:jc w:val="center"/>
        <w:tblLook w:val="04A0" w:firstRow="1" w:lastRow="0" w:firstColumn="1" w:lastColumn="0" w:noHBand="0" w:noVBand="1"/>
      </w:tblPr>
      <w:tblGrid>
        <w:gridCol w:w="7462"/>
        <w:gridCol w:w="7847"/>
      </w:tblGrid>
      <w:tr w:rsidR="001B564C" w:rsidTr="00C253BA">
        <w:trPr>
          <w:jc w:val="center"/>
        </w:trPr>
        <w:tc>
          <w:tcPr>
            <w:tcW w:w="15309" w:type="dxa"/>
            <w:gridSpan w:val="2"/>
            <w:vAlign w:val="center"/>
          </w:tcPr>
          <w:p w:rsidR="001B564C" w:rsidRDefault="001B564C" w:rsidP="00681168"/>
          <w:p w:rsidR="001B564C" w:rsidRDefault="001B564C" w:rsidP="00681168">
            <w:pPr>
              <w:rPr>
                <w:b/>
                <w:sz w:val="32"/>
                <w:szCs w:val="32"/>
              </w:rPr>
            </w:pPr>
            <w:r w:rsidRPr="00F16CDA">
              <w:rPr>
                <w:b/>
                <w:sz w:val="32"/>
                <w:szCs w:val="32"/>
              </w:rPr>
              <w:t xml:space="preserve">SERVICE: </w:t>
            </w:r>
            <w:r w:rsidRPr="00551DBA">
              <w:rPr>
                <w:b/>
                <w:sz w:val="32"/>
                <w:szCs w:val="32"/>
              </w:rPr>
              <w:t>EDUCATION</w:t>
            </w:r>
          </w:p>
          <w:p w:rsidR="001B564C" w:rsidRDefault="001B564C" w:rsidP="00681168"/>
        </w:tc>
      </w:tr>
      <w:tr w:rsidR="00321B3D" w:rsidTr="00C253BA">
        <w:trPr>
          <w:jc w:val="center"/>
        </w:trPr>
        <w:tc>
          <w:tcPr>
            <w:tcW w:w="15309" w:type="dxa"/>
            <w:gridSpan w:val="2"/>
          </w:tcPr>
          <w:p w:rsidR="00321B3D" w:rsidRPr="00F16CDA" w:rsidRDefault="00321B3D" w:rsidP="00B153C5">
            <w:pPr>
              <w:pStyle w:val="Heading1"/>
              <w:outlineLvl w:val="0"/>
            </w:pPr>
            <w:bookmarkStart w:id="14" w:name="_Toc514772462"/>
            <w:r w:rsidRPr="00F16CDA">
              <w:t>INDICATOR REF:</w:t>
            </w:r>
            <w:r>
              <w:t xml:space="preserve"> CHN12d</w:t>
            </w:r>
            <w:r w:rsidRPr="001B564C">
              <w:t xml:space="preserve"> - Aver</w:t>
            </w:r>
            <w:r>
              <w:t>age Total Tariff SIMD Quintile 3</w:t>
            </w:r>
            <w:bookmarkEnd w:id="14"/>
          </w:p>
        </w:tc>
      </w:tr>
      <w:tr w:rsidR="00321B3D" w:rsidTr="00C253BA">
        <w:trPr>
          <w:jc w:val="center"/>
        </w:trPr>
        <w:tc>
          <w:tcPr>
            <w:tcW w:w="7462" w:type="dxa"/>
          </w:tcPr>
          <w:p w:rsidR="00321B3D" w:rsidRPr="00F16CDA" w:rsidRDefault="00321B3D" w:rsidP="00DC6D04">
            <w:pPr>
              <w:rPr>
                <w:b/>
                <w:sz w:val="28"/>
                <w:szCs w:val="28"/>
              </w:rPr>
            </w:pPr>
            <w:r>
              <w:rPr>
                <w:b/>
                <w:sz w:val="28"/>
                <w:szCs w:val="28"/>
              </w:rPr>
              <w:t xml:space="preserve">ABC </w:t>
            </w:r>
            <w:r w:rsidRPr="00F16CDA">
              <w:rPr>
                <w:b/>
                <w:sz w:val="28"/>
                <w:szCs w:val="28"/>
              </w:rPr>
              <w:t>RANK</w:t>
            </w:r>
            <w:r>
              <w:rPr>
                <w:b/>
                <w:sz w:val="28"/>
                <w:szCs w:val="28"/>
              </w:rPr>
              <w:t xml:space="preserve"> POSITION: 2</w:t>
            </w:r>
            <w:r w:rsidR="00DC6D04">
              <w:rPr>
                <w:b/>
                <w:sz w:val="28"/>
                <w:szCs w:val="28"/>
              </w:rPr>
              <w:t>0</w:t>
            </w:r>
            <w:r w:rsidR="00DC6D04" w:rsidRPr="00DC6D04">
              <w:rPr>
                <w:b/>
                <w:sz w:val="28"/>
                <w:szCs w:val="28"/>
                <w:vertAlign w:val="superscript"/>
              </w:rPr>
              <w:t>th</w:t>
            </w:r>
            <w:r w:rsidR="00DC6D04">
              <w:rPr>
                <w:b/>
                <w:sz w:val="28"/>
                <w:szCs w:val="28"/>
              </w:rPr>
              <w:t xml:space="preserve"> </w:t>
            </w:r>
          </w:p>
        </w:tc>
        <w:tc>
          <w:tcPr>
            <w:tcW w:w="7847" w:type="dxa"/>
          </w:tcPr>
          <w:p w:rsidR="00321B3D" w:rsidRPr="00F16CDA" w:rsidRDefault="00321B3D" w:rsidP="00321B3D">
            <w:pPr>
              <w:rPr>
                <w:b/>
                <w:sz w:val="28"/>
                <w:szCs w:val="28"/>
              </w:rPr>
            </w:pPr>
            <w:r>
              <w:rPr>
                <w:b/>
                <w:sz w:val="28"/>
                <w:szCs w:val="28"/>
              </w:rPr>
              <w:t xml:space="preserve">ABC </w:t>
            </w:r>
            <w:r w:rsidR="0083768E">
              <w:rPr>
                <w:b/>
                <w:sz w:val="28"/>
                <w:szCs w:val="28"/>
              </w:rPr>
              <w:t>RANK MOVEMENT</w:t>
            </w:r>
            <w:r>
              <w:rPr>
                <w:b/>
                <w:sz w:val="28"/>
                <w:szCs w:val="28"/>
              </w:rPr>
              <w:t xml:space="preserve"> FOR TWO MOST RECENT YEARS</w:t>
            </w:r>
            <w:r w:rsidRPr="00F16CDA">
              <w:rPr>
                <w:b/>
                <w:sz w:val="28"/>
                <w:szCs w:val="28"/>
              </w:rPr>
              <w:t>:</w:t>
            </w:r>
            <w:r>
              <w:rPr>
                <w:b/>
                <w:sz w:val="28"/>
                <w:szCs w:val="28"/>
              </w:rPr>
              <w:t xml:space="preserve"> </w:t>
            </w:r>
            <w:r w:rsidRPr="00A83E3B">
              <w:rPr>
                <w:b/>
                <w:color w:val="0070C0"/>
                <w:sz w:val="28"/>
                <w:szCs w:val="28"/>
              </w:rPr>
              <w:sym w:font="Wingdings" w:char="F0E8"/>
            </w:r>
          </w:p>
        </w:tc>
      </w:tr>
      <w:tr w:rsidR="00321B3D" w:rsidTr="00C253BA">
        <w:trPr>
          <w:jc w:val="center"/>
        </w:trPr>
        <w:tc>
          <w:tcPr>
            <w:tcW w:w="7462" w:type="dxa"/>
            <w:shd w:val="clear" w:color="auto" w:fill="D9E2F3" w:themeFill="accent5" w:themeFillTint="33"/>
          </w:tcPr>
          <w:p w:rsidR="00321B3D" w:rsidRDefault="00321B3D" w:rsidP="00321B3D">
            <w:pPr>
              <w:jc w:val="center"/>
              <w:rPr>
                <w:b/>
                <w:sz w:val="28"/>
                <w:szCs w:val="28"/>
              </w:rPr>
            </w:pPr>
            <w:r>
              <w:rPr>
                <w:b/>
                <w:sz w:val="28"/>
                <w:szCs w:val="28"/>
              </w:rPr>
              <w:t>ARGYLL AND BUTE</w:t>
            </w:r>
          </w:p>
        </w:tc>
        <w:tc>
          <w:tcPr>
            <w:tcW w:w="7847" w:type="dxa"/>
            <w:shd w:val="clear" w:color="auto" w:fill="D9E2F3" w:themeFill="accent5" w:themeFillTint="33"/>
          </w:tcPr>
          <w:p w:rsidR="00321B3D" w:rsidRDefault="00321B3D" w:rsidP="00321B3D">
            <w:pPr>
              <w:jc w:val="center"/>
              <w:rPr>
                <w:b/>
                <w:sz w:val="28"/>
                <w:szCs w:val="28"/>
              </w:rPr>
            </w:pPr>
            <w:r>
              <w:rPr>
                <w:b/>
                <w:sz w:val="28"/>
                <w:szCs w:val="28"/>
              </w:rPr>
              <w:t>SCOTLAND</w:t>
            </w:r>
          </w:p>
        </w:tc>
      </w:tr>
      <w:tr w:rsidR="00215FB3" w:rsidTr="00C253BA">
        <w:trPr>
          <w:jc w:val="center"/>
        </w:trPr>
        <w:tc>
          <w:tcPr>
            <w:tcW w:w="7462" w:type="dxa"/>
          </w:tcPr>
          <w:p w:rsidR="00215FB3" w:rsidRDefault="00321B3D" w:rsidP="00321B3D">
            <w:pPr>
              <w:jc w:val="center"/>
              <w:rPr>
                <w:b/>
                <w:sz w:val="28"/>
                <w:szCs w:val="28"/>
              </w:rPr>
            </w:pPr>
            <w:r>
              <w:rPr>
                <w:b/>
                <w:sz w:val="28"/>
                <w:szCs w:val="28"/>
              </w:rPr>
              <w:t xml:space="preserve">875.0 </w:t>
            </w:r>
            <w:r w:rsidRPr="009D0416">
              <w:rPr>
                <w:b/>
                <w:color w:val="00B050"/>
                <w:sz w:val="28"/>
                <w:szCs w:val="28"/>
              </w:rPr>
              <w:sym w:font="Wingdings" w:char="F0E9"/>
            </w:r>
          </w:p>
        </w:tc>
        <w:tc>
          <w:tcPr>
            <w:tcW w:w="7847" w:type="dxa"/>
          </w:tcPr>
          <w:p w:rsidR="00215FB3" w:rsidRDefault="00321B3D" w:rsidP="00321B3D">
            <w:pPr>
              <w:jc w:val="center"/>
              <w:rPr>
                <w:b/>
                <w:sz w:val="28"/>
                <w:szCs w:val="28"/>
              </w:rPr>
            </w:pPr>
            <w:r>
              <w:rPr>
                <w:b/>
                <w:sz w:val="28"/>
                <w:szCs w:val="28"/>
              </w:rPr>
              <w:t xml:space="preserve">880.0 </w:t>
            </w:r>
            <w:r w:rsidRPr="009D0416">
              <w:rPr>
                <w:b/>
                <w:color w:val="00B050"/>
                <w:sz w:val="28"/>
                <w:szCs w:val="28"/>
              </w:rPr>
              <w:sym w:font="Wingdings" w:char="F0E9"/>
            </w:r>
          </w:p>
        </w:tc>
      </w:tr>
      <w:tr w:rsidR="00C253BA" w:rsidTr="00C253BA">
        <w:trPr>
          <w:jc w:val="center"/>
        </w:trPr>
        <w:tc>
          <w:tcPr>
            <w:tcW w:w="7462" w:type="dxa"/>
          </w:tcPr>
          <w:p w:rsidR="00C253BA" w:rsidRPr="00561760" w:rsidRDefault="00C253BA" w:rsidP="00C26CD1">
            <w:pPr>
              <w:rPr>
                <w:sz w:val="28"/>
                <w:szCs w:val="28"/>
              </w:rPr>
            </w:pPr>
            <w:r w:rsidRPr="00561760">
              <w:rPr>
                <w:sz w:val="28"/>
                <w:szCs w:val="28"/>
              </w:rPr>
              <w:t xml:space="preserve">PERCENTAGE CHANGE FOR TWO MOST RECENT YEARS: </w:t>
            </w:r>
            <w:r w:rsidR="004A006B">
              <w:rPr>
                <w:sz w:val="28"/>
                <w:szCs w:val="28"/>
              </w:rPr>
              <w:t>1.51%</w:t>
            </w:r>
          </w:p>
        </w:tc>
        <w:tc>
          <w:tcPr>
            <w:tcW w:w="7847" w:type="dxa"/>
          </w:tcPr>
          <w:p w:rsidR="00C253BA" w:rsidRPr="00561760" w:rsidRDefault="00C253BA" w:rsidP="00C26CD1">
            <w:pPr>
              <w:rPr>
                <w:sz w:val="28"/>
                <w:szCs w:val="28"/>
              </w:rPr>
            </w:pPr>
            <w:r w:rsidRPr="00561760">
              <w:rPr>
                <w:sz w:val="28"/>
                <w:szCs w:val="28"/>
              </w:rPr>
              <w:t xml:space="preserve">PERCENTAGE CHANGE FOR TWO MOST RECENT YEARS: </w:t>
            </w:r>
            <w:r w:rsidR="004A006B">
              <w:rPr>
                <w:sz w:val="28"/>
                <w:szCs w:val="28"/>
              </w:rPr>
              <w:t>1.90%</w:t>
            </w:r>
          </w:p>
        </w:tc>
      </w:tr>
      <w:tr w:rsidR="00C253BA" w:rsidTr="00C253BA">
        <w:trPr>
          <w:jc w:val="center"/>
        </w:trPr>
        <w:tc>
          <w:tcPr>
            <w:tcW w:w="7462" w:type="dxa"/>
          </w:tcPr>
          <w:p w:rsidR="00C253BA" w:rsidRPr="00561760" w:rsidRDefault="00C253BA" w:rsidP="00C26CD1">
            <w:pPr>
              <w:rPr>
                <w:sz w:val="28"/>
                <w:szCs w:val="28"/>
              </w:rPr>
            </w:pPr>
            <w:r w:rsidRPr="00561760">
              <w:rPr>
                <w:sz w:val="28"/>
                <w:szCs w:val="28"/>
              </w:rPr>
              <w:t xml:space="preserve">PERCENTAGE CHANGE FROM BASE TO LAST YEAR: </w:t>
            </w:r>
            <w:r w:rsidR="004A006B">
              <w:rPr>
                <w:sz w:val="28"/>
                <w:szCs w:val="28"/>
              </w:rPr>
              <w:t>6.97%</w:t>
            </w:r>
          </w:p>
        </w:tc>
        <w:tc>
          <w:tcPr>
            <w:tcW w:w="7847" w:type="dxa"/>
          </w:tcPr>
          <w:p w:rsidR="00C253BA" w:rsidRPr="00561760" w:rsidRDefault="00C253BA" w:rsidP="00C26CD1">
            <w:pPr>
              <w:rPr>
                <w:sz w:val="28"/>
                <w:szCs w:val="28"/>
              </w:rPr>
            </w:pPr>
            <w:r w:rsidRPr="00561760">
              <w:rPr>
                <w:sz w:val="28"/>
                <w:szCs w:val="28"/>
              </w:rPr>
              <w:t xml:space="preserve">PERCENTAGE CHANGE FROM BASE TO LAST YEAR: </w:t>
            </w:r>
            <w:r w:rsidR="004A006B">
              <w:rPr>
                <w:sz w:val="28"/>
                <w:szCs w:val="28"/>
              </w:rPr>
              <w:t>15.90%</w:t>
            </w:r>
          </w:p>
        </w:tc>
      </w:tr>
      <w:tr w:rsidR="001B564C" w:rsidTr="00C253BA">
        <w:trPr>
          <w:jc w:val="center"/>
        </w:trPr>
        <w:tc>
          <w:tcPr>
            <w:tcW w:w="15309" w:type="dxa"/>
            <w:gridSpan w:val="2"/>
          </w:tcPr>
          <w:p w:rsidR="001B564C" w:rsidRDefault="001B564C" w:rsidP="00681168">
            <w:pPr>
              <w:rPr>
                <w:b/>
                <w:sz w:val="28"/>
                <w:szCs w:val="28"/>
              </w:rPr>
            </w:pPr>
            <w:r>
              <w:rPr>
                <w:b/>
                <w:sz w:val="28"/>
                <w:szCs w:val="28"/>
              </w:rPr>
              <w:t>TELLING OUR STORY</w:t>
            </w:r>
            <w:r w:rsidRPr="00F16CDA">
              <w:rPr>
                <w:b/>
                <w:sz w:val="28"/>
                <w:szCs w:val="28"/>
              </w:rPr>
              <w:t>:</w:t>
            </w:r>
          </w:p>
          <w:p w:rsidR="001B564C" w:rsidRPr="00000FAE" w:rsidRDefault="001B564C" w:rsidP="00681168">
            <w:pPr>
              <w:rPr>
                <w:rFonts w:ascii="Arial" w:hAnsi="Arial" w:cs="Arial"/>
                <w:sz w:val="24"/>
                <w:szCs w:val="24"/>
              </w:rPr>
            </w:pPr>
            <w:r w:rsidRPr="00000FAE">
              <w:rPr>
                <w:rFonts w:ascii="Arial" w:hAnsi="Arial" w:cs="Arial"/>
                <w:sz w:val="24"/>
                <w:szCs w:val="24"/>
              </w:rPr>
              <w:t>We have increased in all Quintiles except Quintile 5 which has a -0.18% decrease. Quintile 1 has the largest increase of 11.31%.</w:t>
            </w:r>
          </w:p>
          <w:p w:rsidR="001B564C" w:rsidRPr="00DF5E05" w:rsidRDefault="001B564C" w:rsidP="00681168">
            <w:pPr>
              <w:rPr>
                <w:rFonts w:ascii="Arial" w:hAnsi="Arial" w:cs="Arial"/>
                <w:sz w:val="24"/>
                <w:szCs w:val="24"/>
              </w:rPr>
            </w:pPr>
            <w:r w:rsidRPr="00000FAE">
              <w:rPr>
                <w:rFonts w:ascii="Arial" w:hAnsi="Arial" w:cs="Arial"/>
                <w:sz w:val="24"/>
                <w:szCs w:val="24"/>
              </w:rPr>
              <w:t xml:space="preserve">We have exceeded Scotland wide data in all Quintiles except </w:t>
            </w:r>
            <w:r>
              <w:rPr>
                <w:rFonts w:ascii="Arial" w:hAnsi="Arial" w:cs="Arial"/>
                <w:sz w:val="24"/>
                <w:szCs w:val="24"/>
              </w:rPr>
              <w:t xml:space="preserve">3 and 5. </w:t>
            </w:r>
            <w:r w:rsidRPr="00000FAE">
              <w:rPr>
                <w:rFonts w:ascii="Arial" w:hAnsi="Arial" w:cs="Arial"/>
                <w:sz w:val="24"/>
                <w:szCs w:val="24"/>
              </w:rPr>
              <w:t>Some of these Quintiles for Argyll and Bute will have very small data sets.</w:t>
            </w:r>
          </w:p>
        </w:tc>
      </w:tr>
      <w:tr w:rsidR="001B564C" w:rsidTr="00C253BA">
        <w:trPr>
          <w:jc w:val="center"/>
        </w:trPr>
        <w:tc>
          <w:tcPr>
            <w:tcW w:w="15309" w:type="dxa"/>
            <w:gridSpan w:val="2"/>
          </w:tcPr>
          <w:p w:rsidR="001B564C" w:rsidRDefault="001B564C" w:rsidP="00681168">
            <w:pPr>
              <w:rPr>
                <w:b/>
                <w:sz w:val="28"/>
                <w:szCs w:val="28"/>
              </w:rPr>
            </w:pPr>
            <w:r>
              <w:rPr>
                <w:b/>
                <w:sz w:val="28"/>
                <w:szCs w:val="28"/>
              </w:rPr>
              <w:t xml:space="preserve">LOOKING </w:t>
            </w:r>
            <w:r w:rsidR="003F59FF">
              <w:rPr>
                <w:b/>
                <w:sz w:val="28"/>
                <w:szCs w:val="28"/>
              </w:rPr>
              <w:t>FORWARD</w:t>
            </w:r>
            <w:r>
              <w:rPr>
                <w:b/>
                <w:sz w:val="28"/>
                <w:szCs w:val="28"/>
              </w:rPr>
              <w:t>:</w:t>
            </w:r>
          </w:p>
          <w:p w:rsidR="001B564C" w:rsidRDefault="00215FB3" w:rsidP="00681168">
            <w:pPr>
              <w:rPr>
                <w:b/>
                <w:sz w:val="28"/>
                <w:szCs w:val="28"/>
              </w:rPr>
            </w:pPr>
            <w:r w:rsidRPr="00110D22">
              <w:rPr>
                <w:rFonts w:ascii="Arial" w:hAnsi="Arial" w:cs="Arial"/>
                <w:sz w:val="24"/>
                <w:szCs w:val="24"/>
              </w:rPr>
              <w:t>Additional funding has been allocated directly to schools through the Pupil Equity Funding Programme and is targeted at closing the poverty related attainment gap.</w:t>
            </w:r>
          </w:p>
        </w:tc>
      </w:tr>
    </w:tbl>
    <w:p w:rsidR="001B564C" w:rsidRDefault="001B564C"/>
    <w:p w:rsidR="0053595A" w:rsidRDefault="0053595A"/>
    <w:p w:rsidR="0053595A" w:rsidRDefault="0053595A"/>
    <w:p w:rsidR="0053595A" w:rsidRDefault="0053595A"/>
    <w:p w:rsidR="0053595A" w:rsidRDefault="0053595A"/>
    <w:p w:rsidR="0053595A" w:rsidRDefault="0053595A"/>
    <w:p w:rsidR="0053595A" w:rsidRDefault="0053595A"/>
    <w:p w:rsidR="0053595A" w:rsidRDefault="0053595A"/>
    <w:p w:rsidR="0053595A" w:rsidRDefault="0053595A"/>
    <w:tbl>
      <w:tblPr>
        <w:tblStyle w:val="TableGrid"/>
        <w:tblW w:w="15309" w:type="dxa"/>
        <w:jc w:val="center"/>
        <w:tblLook w:val="04A0" w:firstRow="1" w:lastRow="0" w:firstColumn="1" w:lastColumn="0" w:noHBand="0" w:noVBand="1"/>
      </w:tblPr>
      <w:tblGrid>
        <w:gridCol w:w="7508"/>
        <w:gridCol w:w="7801"/>
      </w:tblGrid>
      <w:tr w:rsidR="00EC5B76" w:rsidTr="00C253BA">
        <w:trPr>
          <w:jc w:val="center"/>
        </w:trPr>
        <w:tc>
          <w:tcPr>
            <w:tcW w:w="15309" w:type="dxa"/>
            <w:gridSpan w:val="2"/>
            <w:vAlign w:val="center"/>
          </w:tcPr>
          <w:p w:rsidR="00EC5B76" w:rsidRDefault="00EC5B76" w:rsidP="00681168"/>
          <w:p w:rsidR="00EC5B76" w:rsidRDefault="00EC5B76" w:rsidP="00681168">
            <w:pPr>
              <w:rPr>
                <w:b/>
                <w:sz w:val="32"/>
                <w:szCs w:val="32"/>
              </w:rPr>
            </w:pPr>
            <w:r w:rsidRPr="00F16CDA">
              <w:rPr>
                <w:b/>
                <w:sz w:val="32"/>
                <w:szCs w:val="32"/>
              </w:rPr>
              <w:t xml:space="preserve">SERVICE: </w:t>
            </w:r>
            <w:r w:rsidRPr="00551DBA">
              <w:rPr>
                <w:b/>
                <w:sz w:val="32"/>
                <w:szCs w:val="32"/>
              </w:rPr>
              <w:t>EDUCATION</w:t>
            </w:r>
          </w:p>
          <w:p w:rsidR="00EC5B76" w:rsidRDefault="00EC5B76" w:rsidP="00681168"/>
        </w:tc>
      </w:tr>
      <w:tr w:rsidR="00C253BA" w:rsidTr="00C26CD1">
        <w:trPr>
          <w:jc w:val="center"/>
        </w:trPr>
        <w:tc>
          <w:tcPr>
            <w:tcW w:w="15309" w:type="dxa"/>
            <w:gridSpan w:val="2"/>
          </w:tcPr>
          <w:p w:rsidR="00C253BA" w:rsidRPr="00F16CDA" w:rsidRDefault="00C253BA" w:rsidP="00B153C5">
            <w:pPr>
              <w:pStyle w:val="Heading1"/>
              <w:outlineLvl w:val="0"/>
            </w:pPr>
            <w:bookmarkStart w:id="15" w:name="_Toc514772463"/>
            <w:r w:rsidRPr="00F16CDA">
              <w:t>INDICATOR REF:</w:t>
            </w:r>
            <w:r>
              <w:t xml:space="preserve"> CHN12e</w:t>
            </w:r>
            <w:r w:rsidRPr="001B564C">
              <w:t xml:space="preserve"> - Aver</w:t>
            </w:r>
            <w:r>
              <w:t>age Total Tariff SIMD Quintile 4</w:t>
            </w:r>
            <w:bookmarkEnd w:id="15"/>
          </w:p>
        </w:tc>
      </w:tr>
      <w:tr w:rsidR="00321B3D" w:rsidTr="00C253BA">
        <w:trPr>
          <w:jc w:val="center"/>
        </w:trPr>
        <w:tc>
          <w:tcPr>
            <w:tcW w:w="7508" w:type="dxa"/>
          </w:tcPr>
          <w:p w:rsidR="00321B3D" w:rsidRPr="00F16CDA" w:rsidRDefault="00321B3D" w:rsidP="00DC6D04">
            <w:pPr>
              <w:rPr>
                <w:b/>
                <w:sz w:val="28"/>
                <w:szCs w:val="28"/>
              </w:rPr>
            </w:pPr>
            <w:r>
              <w:rPr>
                <w:b/>
                <w:sz w:val="28"/>
                <w:szCs w:val="28"/>
              </w:rPr>
              <w:t xml:space="preserve">ABC </w:t>
            </w:r>
            <w:r w:rsidRPr="00F16CDA">
              <w:rPr>
                <w:b/>
                <w:sz w:val="28"/>
                <w:szCs w:val="28"/>
              </w:rPr>
              <w:t>RANK</w:t>
            </w:r>
            <w:r>
              <w:rPr>
                <w:b/>
                <w:sz w:val="28"/>
                <w:szCs w:val="28"/>
              </w:rPr>
              <w:t xml:space="preserve"> POSITION: </w:t>
            </w:r>
            <w:r w:rsidR="00C253BA">
              <w:rPr>
                <w:b/>
                <w:sz w:val="28"/>
                <w:szCs w:val="28"/>
              </w:rPr>
              <w:t>1</w:t>
            </w:r>
            <w:r w:rsidR="00DC6D04">
              <w:rPr>
                <w:b/>
                <w:sz w:val="28"/>
                <w:szCs w:val="28"/>
              </w:rPr>
              <w:t>8</w:t>
            </w:r>
            <w:r w:rsidR="00C253BA" w:rsidRPr="00EC5B76">
              <w:rPr>
                <w:b/>
                <w:sz w:val="28"/>
                <w:szCs w:val="28"/>
                <w:vertAlign w:val="superscript"/>
              </w:rPr>
              <w:t>th</w:t>
            </w:r>
          </w:p>
        </w:tc>
        <w:tc>
          <w:tcPr>
            <w:tcW w:w="7801" w:type="dxa"/>
          </w:tcPr>
          <w:p w:rsidR="00321B3D" w:rsidRPr="00F16CDA" w:rsidRDefault="00321B3D" w:rsidP="00321B3D">
            <w:pPr>
              <w:rPr>
                <w:b/>
                <w:sz w:val="28"/>
                <w:szCs w:val="28"/>
              </w:rPr>
            </w:pPr>
            <w:r>
              <w:rPr>
                <w:b/>
                <w:sz w:val="28"/>
                <w:szCs w:val="28"/>
              </w:rPr>
              <w:t xml:space="preserve">ABC </w:t>
            </w:r>
            <w:r w:rsidR="0083768E">
              <w:rPr>
                <w:b/>
                <w:sz w:val="28"/>
                <w:szCs w:val="28"/>
              </w:rPr>
              <w:t>RANK MOVEMENT</w:t>
            </w:r>
            <w:r>
              <w:rPr>
                <w:b/>
                <w:sz w:val="28"/>
                <w:szCs w:val="28"/>
              </w:rPr>
              <w:t xml:space="preserve"> FOR TWO MOST RECENT YEARS</w:t>
            </w:r>
            <w:r w:rsidRPr="00F16CDA">
              <w:rPr>
                <w:b/>
                <w:sz w:val="28"/>
                <w:szCs w:val="28"/>
              </w:rPr>
              <w:t>:</w:t>
            </w:r>
            <w:r>
              <w:rPr>
                <w:b/>
                <w:sz w:val="28"/>
                <w:szCs w:val="28"/>
              </w:rPr>
              <w:t xml:space="preserve"> </w:t>
            </w:r>
            <w:r w:rsidR="00C253BA" w:rsidRPr="009D0416">
              <w:rPr>
                <w:b/>
                <w:color w:val="00B050"/>
                <w:sz w:val="28"/>
                <w:szCs w:val="28"/>
              </w:rPr>
              <w:sym w:font="Wingdings" w:char="F0E9"/>
            </w:r>
          </w:p>
        </w:tc>
      </w:tr>
      <w:tr w:rsidR="00321B3D" w:rsidTr="00C253BA">
        <w:trPr>
          <w:jc w:val="center"/>
        </w:trPr>
        <w:tc>
          <w:tcPr>
            <w:tcW w:w="7508" w:type="dxa"/>
            <w:shd w:val="clear" w:color="auto" w:fill="D9E2F3" w:themeFill="accent5" w:themeFillTint="33"/>
          </w:tcPr>
          <w:p w:rsidR="00321B3D" w:rsidRDefault="00321B3D" w:rsidP="00321B3D">
            <w:pPr>
              <w:jc w:val="center"/>
              <w:rPr>
                <w:b/>
                <w:sz w:val="28"/>
                <w:szCs w:val="28"/>
              </w:rPr>
            </w:pPr>
            <w:r>
              <w:rPr>
                <w:b/>
                <w:sz w:val="28"/>
                <w:szCs w:val="28"/>
              </w:rPr>
              <w:t>ARGYLL AND BUTE</w:t>
            </w:r>
          </w:p>
        </w:tc>
        <w:tc>
          <w:tcPr>
            <w:tcW w:w="7801" w:type="dxa"/>
            <w:shd w:val="clear" w:color="auto" w:fill="D9E2F3" w:themeFill="accent5" w:themeFillTint="33"/>
          </w:tcPr>
          <w:p w:rsidR="00321B3D" w:rsidRDefault="00321B3D" w:rsidP="00321B3D">
            <w:pPr>
              <w:jc w:val="center"/>
              <w:rPr>
                <w:b/>
                <w:sz w:val="28"/>
                <w:szCs w:val="28"/>
              </w:rPr>
            </w:pPr>
            <w:r>
              <w:rPr>
                <w:b/>
                <w:sz w:val="28"/>
                <w:szCs w:val="28"/>
              </w:rPr>
              <w:t>SCOTLAND</w:t>
            </w:r>
          </w:p>
        </w:tc>
      </w:tr>
      <w:tr w:rsidR="00215FB3" w:rsidTr="00C253BA">
        <w:trPr>
          <w:jc w:val="center"/>
        </w:trPr>
        <w:tc>
          <w:tcPr>
            <w:tcW w:w="7508" w:type="dxa"/>
          </w:tcPr>
          <w:p w:rsidR="00215FB3" w:rsidRDefault="00C253BA" w:rsidP="00C253BA">
            <w:pPr>
              <w:jc w:val="center"/>
              <w:rPr>
                <w:b/>
                <w:sz w:val="28"/>
                <w:szCs w:val="28"/>
              </w:rPr>
            </w:pPr>
            <w:r>
              <w:rPr>
                <w:b/>
                <w:sz w:val="28"/>
                <w:szCs w:val="28"/>
              </w:rPr>
              <w:t xml:space="preserve">968.0 </w:t>
            </w:r>
            <w:r w:rsidRPr="009D0416">
              <w:rPr>
                <w:b/>
                <w:color w:val="00B050"/>
                <w:sz w:val="28"/>
                <w:szCs w:val="28"/>
              </w:rPr>
              <w:sym w:font="Wingdings" w:char="F0E9"/>
            </w:r>
          </w:p>
        </w:tc>
        <w:tc>
          <w:tcPr>
            <w:tcW w:w="7801" w:type="dxa"/>
          </w:tcPr>
          <w:p w:rsidR="00215FB3" w:rsidRDefault="00C253BA" w:rsidP="00C253BA">
            <w:pPr>
              <w:jc w:val="center"/>
              <w:rPr>
                <w:b/>
                <w:sz w:val="28"/>
                <w:szCs w:val="28"/>
              </w:rPr>
            </w:pPr>
            <w:r>
              <w:rPr>
                <w:b/>
                <w:sz w:val="28"/>
                <w:szCs w:val="28"/>
              </w:rPr>
              <w:t xml:space="preserve">999.0 </w:t>
            </w:r>
            <w:r w:rsidRPr="009D0416">
              <w:rPr>
                <w:b/>
                <w:color w:val="FF0000"/>
                <w:sz w:val="28"/>
                <w:szCs w:val="28"/>
              </w:rPr>
              <w:sym w:font="Wingdings" w:char="F0EA"/>
            </w:r>
          </w:p>
        </w:tc>
      </w:tr>
      <w:tr w:rsidR="00C253BA" w:rsidTr="00C253BA">
        <w:trPr>
          <w:jc w:val="center"/>
        </w:trPr>
        <w:tc>
          <w:tcPr>
            <w:tcW w:w="7508" w:type="dxa"/>
          </w:tcPr>
          <w:p w:rsidR="00C253BA" w:rsidRPr="00561760" w:rsidRDefault="00C253BA" w:rsidP="00C26CD1">
            <w:pPr>
              <w:rPr>
                <w:sz w:val="28"/>
                <w:szCs w:val="28"/>
              </w:rPr>
            </w:pPr>
            <w:r w:rsidRPr="00561760">
              <w:rPr>
                <w:sz w:val="28"/>
                <w:szCs w:val="28"/>
              </w:rPr>
              <w:t xml:space="preserve">PERCENTAGE CHANGE FOR TWO MOST RECENT YEARS: </w:t>
            </w:r>
            <w:r w:rsidR="004A006B">
              <w:rPr>
                <w:sz w:val="28"/>
                <w:szCs w:val="28"/>
              </w:rPr>
              <w:t>1.04%</w:t>
            </w:r>
          </w:p>
        </w:tc>
        <w:tc>
          <w:tcPr>
            <w:tcW w:w="7801" w:type="dxa"/>
          </w:tcPr>
          <w:p w:rsidR="00C253BA" w:rsidRPr="00561760" w:rsidRDefault="00C253BA" w:rsidP="00C26CD1">
            <w:pPr>
              <w:rPr>
                <w:sz w:val="28"/>
                <w:szCs w:val="28"/>
              </w:rPr>
            </w:pPr>
            <w:r w:rsidRPr="00561760">
              <w:rPr>
                <w:sz w:val="28"/>
                <w:szCs w:val="28"/>
              </w:rPr>
              <w:t xml:space="preserve">PERCENTAGE CHANGE FOR TWO MOST RECENT YEARS: </w:t>
            </w:r>
            <w:r w:rsidR="004A006B">
              <w:rPr>
                <w:sz w:val="28"/>
                <w:szCs w:val="28"/>
              </w:rPr>
              <w:t>.10%</w:t>
            </w:r>
          </w:p>
        </w:tc>
      </w:tr>
      <w:tr w:rsidR="00C253BA" w:rsidTr="00C253BA">
        <w:trPr>
          <w:jc w:val="center"/>
        </w:trPr>
        <w:tc>
          <w:tcPr>
            <w:tcW w:w="7508" w:type="dxa"/>
          </w:tcPr>
          <w:p w:rsidR="00C253BA" w:rsidRPr="00561760" w:rsidRDefault="00C253BA" w:rsidP="00C26CD1">
            <w:pPr>
              <w:rPr>
                <w:sz w:val="28"/>
                <w:szCs w:val="28"/>
              </w:rPr>
            </w:pPr>
            <w:r w:rsidRPr="00561760">
              <w:rPr>
                <w:sz w:val="28"/>
                <w:szCs w:val="28"/>
              </w:rPr>
              <w:t xml:space="preserve">PERCENTAGE CHANGE FROM BASE TO LAST YEAR: </w:t>
            </w:r>
            <w:r w:rsidR="004A006B">
              <w:rPr>
                <w:sz w:val="28"/>
                <w:szCs w:val="28"/>
              </w:rPr>
              <w:t>-2.02%</w:t>
            </w:r>
          </w:p>
        </w:tc>
        <w:tc>
          <w:tcPr>
            <w:tcW w:w="7801" w:type="dxa"/>
          </w:tcPr>
          <w:p w:rsidR="00C253BA" w:rsidRPr="00561760" w:rsidRDefault="00C253BA" w:rsidP="00C26CD1">
            <w:pPr>
              <w:rPr>
                <w:sz w:val="28"/>
                <w:szCs w:val="28"/>
              </w:rPr>
            </w:pPr>
            <w:r w:rsidRPr="00561760">
              <w:rPr>
                <w:sz w:val="28"/>
                <w:szCs w:val="28"/>
              </w:rPr>
              <w:t xml:space="preserve">PERCENTAGE CHANGE FROM BASE TO LAST YEAR: </w:t>
            </w:r>
            <w:r w:rsidR="004A006B">
              <w:rPr>
                <w:sz w:val="28"/>
                <w:szCs w:val="28"/>
              </w:rPr>
              <w:t>9.90%</w:t>
            </w:r>
          </w:p>
        </w:tc>
      </w:tr>
      <w:tr w:rsidR="00EC5B76" w:rsidTr="00C253BA">
        <w:trPr>
          <w:jc w:val="center"/>
        </w:trPr>
        <w:tc>
          <w:tcPr>
            <w:tcW w:w="15309" w:type="dxa"/>
            <w:gridSpan w:val="2"/>
          </w:tcPr>
          <w:p w:rsidR="00EC5B76" w:rsidRDefault="00EC5B76" w:rsidP="00681168">
            <w:pPr>
              <w:rPr>
                <w:b/>
                <w:sz w:val="28"/>
                <w:szCs w:val="28"/>
              </w:rPr>
            </w:pPr>
            <w:r>
              <w:rPr>
                <w:b/>
                <w:sz w:val="28"/>
                <w:szCs w:val="28"/>
              </w:rPr>
              <w:t>TELLING OUR STORY</w:t>
            </w:r>
            <w:r w:rsidRPr="00F16CDA">
              <w:rPr>
                <w:b/>
                <w:sz w:val="28"/>
                <w:szCs w:val="28"/>
              </w:rPr>
              <w:t>:</w:t>
            </w:r>
          </w:p>
          <w:p w:rsidR="00EC5B76" w:rsidRPr="00000FAE" w:rsidRDefault="00EC5B76" w:rsidP="00681168">
            <w:pPr>
              <w:rPr>
                <w:rFonts w:ascii="Arial" w:hAnsi="Arial" w:cs="Arial"/>
                <w:sz w:val="24"/>
                <w:szCs w:val="24"/>
              </w:rPr>
            </w:pPr>
            <w:r w:rsidRPr="00000FAE">
              <w:rPr>
                <w:rFonts w:ascii="Arial" w:hAnsi="Arial" w:cs="Arial"/>
                <w:sz w:val="24"/>
                <w:szCs w:val="24"/>
              </w:rPr>
              <w:t>We have increased in all Quintiles except Quintile 5 which has a -0.18% decrease. Quintile 1 has the largest increase of 11.31%.</w:t>
            </w:r>
          </w:p>
          <w:p w:rsidR="00EC5B76" w:rsidRPr="00DF5E05" w:rsidRDefault="00EC5B76" w:rsidP="00681168">
            <w:pPr>
              <w:rPr>
                <w:rFonts w:ascii="Arial" w:hAnsi="Arial" w:cs="Arial"/>
                <w:sz w:val="24"/>
                <w:szCs w:val="24"/>
              </w:rPr>
            </w:pPr>
            <w:r w:rsidRPr="00000FAE">
              <w:rPr>
                <w:rFonts w:ascii="Arial" w:hAnsi="Arial" w:cs="Arial"/>
                <w:sz w:val="24"/>
                <w:szCs w:val="24"/>
              </w:rPr>
              <w:t xml:space="preserve">We have exceeded Scotland wide data in all Quintiles except </w:t>
            </w:r>
            <w:r>
              <w:rPr>
                <w:rFonts w:ascii="Arial" w:hAnsi="Arial" w:cs="Arial"/>
                <w:sz w:val="24"/>
                <w:szCs w:val="24"/>
              </w:rPr>
              <w:t xml:space="preserve">3 and 5. </w:t>
            </w:r>
            <w:r w:rsidRPr="00000FAE">
              <w:rPr>
                <w:rFonts w:ascii="Arial" w:hAnsi="Arial" w:cs="Arial"/>
                <w:sz w:val="24"/>
                <w:szCs w:val="24"/>
              </w:rPr>
              <w:t>Some of these Quintiles for Argyll and Bute will have very small data sets.</w:t>
            </w:r>
          </w:p>
        </w:tc>
      </w:tr>
      <w:tr w:rsidR="00EC5B76" w:rsidTr="00C253BA">
        <w:trPr>
          <w:jc w:val="center"/>
        </w:trPr>
        <w:tc>
          <w:tcPr>
            <w:tcW w:w="15309" w:type="dxa"/>
            <w:gridSpan w:val="2"/>
          </w:tcPr>
          <w:p w:rsidR="00EC5B76" w:rsidRDefault="00EC5B76" w:rsidP="00681168">
            <w:pPr>
              <w:rPr>
                <w:b/>
                <w:sz w:val="28"/>
                <w:szCs w:val="28"/>
              </w:rPr>
            </w:pPr>
            <w:r>
              <w:rPr>
                <w:b/>
                <w:sz w:val="28"/>
                <w:szCs w:val="28"/>
              </w:rPr>
              <w:t xml:space="preserve">LOOKING </w:t>
            </w:r>
            <w:r w:rsidR="003F59FF">
              <w:rPr>
                <w:b/>
                <w:sz w:val="28"/>
                <w:szCs w:val="28"/>
              </w:rPr>
              <w:t>FORWARD</w:t>
            </w:r>
            <w:r>
              <w:rPr>
                <w:b/>
                <w:sz w:val="28"/>
                <w:szCs w:val="28"/>
              </w:rPr>
              <w:t>:</w:t>
            </w:r>
          </w:p>
          <w:p w:rsidR="00EC5B76" w:rsidRDefault="00215FB3" w:rsidP="00681168">
            <w:pPr>
              <w:rPr>
                <w:b/>
                <w:sz w:val="28"/>
                <w:szCs w:val="28"/>
              </w:rPr>
            </w:pPr>
            <w:r w:rsidRPr="00110D22">
              <w:rPr>
                <w:rFonts w:ascii="Arial" w:hAnsi="Arial" w:cs="Arial"/>
                <w:sz w:val="24"/>
                <w:szCs w:val="24"/>
              </w:rPr>
              <w:t>Additional funding has been allocated directly to schools through the Pupil Equity Funding Programme and is targeted at closing the poverty related attainment gap.</w:t>
            </w:r>
          </w:p>
        </w:tc>
      </w:tr>
    </w:tbl>
    <w:p w:rsidR="00EC5B76" w:rsidRDefault="00EC5B76"/>
    <w:p w:rsidR="0053595A" w:rsidRDefault="0053595A"/>
    <w:p w:rsidR="0053595A" w:rsidRDefault="0053595A"/>
    <w:p w:rsidR="0053595A" w:rsidRDefault="0053595A"/>
    <w:p w:rsidR="0053595A" w:rsidRDefault="0053595A"/>
    <w:p w:rsidR="0053595A" w:rsidRDefault="0053595A"/>
    <w:p w:rsidR="0053595A" w:rsidRDefault="0053595A"/>
    <w:p w:rsidR="0053595A" w:rsidRDefault="0053595A"/>
    <w:p w:rsidR="0053595A" w:rsidRDefault="0053595A"/>
    <w:tbl>
      <w:tblPr>
        <w:tblStyle w:val="TableGrid"/>
        <w:tblW w:w="15309" w:type="dxa"/>
        <w:jc w:val="center"/>
        <w:tblLook w:val="04A0" w:firstRow="1" w:lastRow="0" w:firstColumn="1" w:lastColumn="0" w:noHBand="0" w:noVBand="1"/>
      </w:tblPr>
      <w:tblGrid>
        <w:gridCol w:w="7508"/>
        <w:gridCol w:w="7801"/>
      </w:tblGrid>
      <w:tr w:rsidR="00EC5B76" w:rsidTr="00C253BA">
        <w:trPr>
          <w:jc w:val="center"/>
        </w:trPr>
        <w:tc>
          <w:tcPr>
            <w:tcW w:w="15309" w:type="dxa"/>
            <w:gridSpan w:val="2"/>
            <w:vAlign w:val="center"/>
          </w:tcPr>
          <w:p w:rsidR="00EC5B76" w:rsidRDefault="00EC5B76" w:rsidP="00681168"/>
          <w:p w:rsidR="00EC5B76" w:rsidRDefault="00EC5B76" w:rsidP="00681168">
            <w:pPr>
              <w:rPr>
                <w:b/>
                <w:sz w:val="32"/>
                <w:szCs w:val="32"/>
              </w:rPr>
            </w:pPr>
            <w:r w:rsidRPr="00F16CDA">
              <w:rPr>
                <w:b/>
                <w:sz w:val="32"/>
                <w:szCs w:val="32"/>
              </w:rPr>
              <w:t xml:space="preserve">SERVICE: </w:t>
            </w:r>
            <w:r w:rsidRPr="00551DBA">
              <w:rPr>
                <w:b/>
                <w:sz w:val="32"/>
                <w:szCs w:val="32"/>
              </w:rPr>
              <w:t>EDUCATION</w:t>
            </w:r>
          </w:p>
          <w:p w:rsidR="00EC5B76" w:rsidRDefault="00EC5B76" w:rsidP="00681168"/>
        </w:tc>
      </w:tr>
      <w:tr w:rsidR="00C253BA" w:rsidTr="00C26CD1">
        <w:trPr>
          <w:jc w:val="center"/>
        </w:trPr>
        <w:tc>
          <w:tcPr>
            <w:tcW w:w="15309" w:type="dxa"/>
            <w:gridSpan w:val="2"/>
          </w:tcPr>
          <w:p w:rsidR="00C253BA" w:rsidRPr="00F16CDA" w:rsidRDefault="00C253BA" w:rsidP="00B153C5">
            <w:pPr>
              <w:pStyle w:val="Heading1"/>
              <w:outlineLvl w:val="0"/>
            </w:pPr>
            <w:bookmarkStart w:id="16" w:name="_Toc514772464"/>
            <w:r w:rsidRPr="00F16CDA">
              <w:t>INDICATOR REF:</w:t>
            </w:r>
            <w:r>
              <w:t xml:space="preserve"> CHN12f</w:t>
            </w:r>
            <w:r w:rsidRPr="001B564C">
              <w:t xml:space="preserve"> - Aver</w:t>
            </w:r>
            <w:r>
              <w:t>age Total Tariff SIMD Quintile 5</w:t>
            </w:r>
            <w:bookmarkEnd w:id="16"/>
          </w:p>
        </w:tc>
      </w:tr>
      <w:tr w:rsidR="00321B3D" w:rsidTr="00C253BA">
        <w:trPr>
          <w:jc w:val="center"/>
        </w:trPr>
        <w:tc>
          <w:tcPr>
            <w:tcW w:w="7508" w:type="dxa"/>
          </w:tcPr>
          <w:p w:rsidR="00321B3D" w:rsidRPr="00F16CDA" w:rsidRDefault="00321B3D" w:rsidP="00DC6D04">
            <w:pPr>
              <w:rPr>
                <w:b/>
                <w:sz w:val="28"/>
                <w:szCs w:val="28"/>
              </w:rPr>
            </w:pPr>
            <w:r>
              <w:rPr>
                <w:b/>
                <w:sz w:val="28"/>
                <w:szCs w:val="28"/>
              </w:rPr>
              <w:t xml:space="preserve">ABC </w:t>
            </w:r>
            <w:r w:rsidRPr="00F16CDA">
              <w:rPr>
                <w:b/>
                <w:sz w:val="28"/>
                <w:szCs w:val="28"/>
              </w:rPr>
              <w:t>RANK</w:t>
            </w:r>
            <w:r>
              <w:rPr>
                <w:b/>
                <w:sz w:val="28"/>
                <w:szCs w:val="28"/>
              </w:rPr>
              <w:t xml:space="preserve"> POSITION: </w:t>
            </w:r>
            <w:r w:rsidR="00DC6D04">
              <w:rPr>
                <w:b/>
                <w:sz w:val="28"/>
                <w:szCs w:val="28"/>
              </w:rPr>
              <w:t>19</w:t>
            </w:r>
            <w:r w:rsidR="00C253BA" w:rsidRPr="00EC5B76">
              <w:rPr>
                <w:b/>
                <w:sz w:val="28"/>
                <w:szCs w:val="28"/>
                <w:vertAlign w:val="superscript"/>
              </w:rPr>
              <w:t>th</w:t>
            </w:r>
          </w:p>
        </w:tc>
        <w:tc>
          <w:tcPr>
            <w:tcW w:w="7801" w:type="dxa"/>
          </w:tcPr>
          <w:p w:rsidR="00321B3D" w:rsidRPr="00F16CDA" w:rsidRDefault="00321B3D" w:rsidP="00321B3D">
            <w:pPr>
              <w:rPr>
                <w:b/>
                <w:sz w:val="28"/>
                <w:szCs w:val="28"/>
              </w:rPr>
            </w:pPr>
            <w:r>
              <w:rPr>
                <w:b/>
                <w:sz w:val="28"/>
                <w:szCs w:val="28"/>
              </w:rPr>
              <w:t xml:space="preserve">ABC </w:t>
            </w:r>
            <w:r w:rsidR="0083768E">
              <w:rPr>
                <w:b/>
                <w:sz w:val="28"/>
                <w:szCs w:val="28"/>
              </w:rPr>
              <w:t>RANK MOVEMENT</w:t>
            </w:r>
            <w:r>
              <w:rPr>
                <w:b/>
                <w:sz w:val="28"/>
                <w:szCs w:val="28"/>
              </w:rPr>
              <w:t xml:space="preserve"> FOR TWO MOST RECENT YEARS</w:t>
            </w:r>
            <w:r w:rsidRPr="00F16CDA">
              <w:rPr>
                <w:b/>
                <w:sz w:val="28"/>
                <w:szCs w:val="28"/>
              </w:rPr>
              <w:t>:</w:t>
            </w:r>
            <w:r>
              <w:rPr>
                <w:b/>
                <w:sz w:val="28"/>
                <w:szCs w:val="28"/>
              </w:rPr>
              <w:t xml:space="preserve"> </w:t>
            </w:r>
            <w:r w:rsidR="00C253BA" w:rsidRPr="009D0416">
              <w:rPr>
                <w:b/>
                <w:color w:val="FF0000"/>
                <w:sz w:val="28"/>
                <w:szCs w:val="28"/>
              </w:rPr>
              <w:sym w:font="Wingdings" w:char="F0EA"/>
            </w:r>
          </w:p>
        </w:tc>
      </w:tr>
      <w:tr w:rsidR="00321B3D" w:rsidTr="00C253BA">
        <w:trPr>
          <w:jc w:val="center"/>
        </w:trPr>
        <w:tc>
          <w:tcPr>
            <w:tcW w:w="7508" w:type="dxa"/>
            <w:shd w:val="clear" w:color="auto" w:fill="D9E2F3" w:themeFill="accent5" w:themeFillTint="33"/>
          </w:tcPr>
          <w:p w:rsidR="00321B3D" w:rsidRDefault="00321B3D" w:rsidP="00321B3D">
            <w:pPr>
              <w:jc w:val="center"/>
              <w:rPr>
                <w:b/>
                <w:sz w:val="28"/>
                <w:szCs w:val="28"/>
              </w:rPr>
            </w:pPr>
            <w:r>
              <w:rPr>
                <w:b/>
                <w:sz w:val="28"/>
                <w:szCs w:val="28"/>
              </w:rPr>
              <w:t>ARGYLL AND BUTE</w:t>
            </w:r>
          </w:p>
        </w:tc>
        <w:tc>
          <w:tcPr>
            <w:tcW w:w="7801" w:type="dxa"/>
            <w:shd w:val="clear" w:color="auto" w:fill="D9E2F3" w:themeFill="accent5" w:themeFillTint="33"/>
          </w:tcPr>
          <w:p w:rsidR="00321B3D" w:rsidRDefault="00321B3D" w:rsidP="00321B3D">
            <w:pPr>
              <w:jc w:val="center"/>
              <w:rPr>
                <w:b/>
                <w:sz w:val="28"/>
                <w:szCs w:val="28"/>
              </w:rPr>
            </w:pPr>
            <w:r>
              <w:rPr>
                <w:b/>
                <w:sz w:val="28"/>
                <w:szCs w:val="28"/>
              </w:rPr>
              <w:t>SCOTLAND</w:t>
            </w:r>
          </w:p>
        </w:tc>
      </w:tr>
      <w:tr w:rsidR="00215FB3" w:rsidTr="00C253BA">
        <w:trPr>
          <w:jc w:val="center"/>
        </w:trPr>
        <w:tc>
          <w:tcPr>
            <w:tcW w:w="7508" w:type="dxa"/>
          </w:tcPr>
          <w:p w:rsidR="00215FB3" w:rsidRDefault="00C253BA" w:rsidP="00C253BA">
            <w:pPr>
              <w:jc w:val="center"/>
              <w:rPr>
                <w:b/>
                <w:sz w:val="28"/>
                <w:szCs w:val="28"/>
              </w:rPr>
            </w:pPr>
            <w:r>
              <w:rPr>
                <w:b/>
                <w:sz w:val="28"/>
                <w:szCs w:val="28"/>
              </w:rPr>
              <w:t xml:space="preserve">1137.0 </w:t>
            </w:r>
            <w:r w:rsidRPr="009D0416">
              <w:rPr>
                <w:b/>
                <w:color w:val="FF0000"/>
                <w:sz w:val="28"/>
                <w:szCs w:val="28"/>
              </w:rPr>
              <w:sym w:font="Wingdings" w:char="F0EA"/>
            </w:r>
          </w:p>
        </w:tc>
        <w:tc>
          <w:tcPr>
            <w:tcW w:w="7801" w:type="dxa"/>
          </w:tcPr>
          <w:p w:rsidR="00215FB3" w:rsidRDefault="00C253BA" w:rsidP="00C253BA">
            <w:pPr>
              <w:jc w:val="center"/>
              <w:rPr>
                <w:b/>
                <w:sz w:val="28"/>
                <w:szCs w:val="28"/>
              </w:rPr>
            </w:pPr>
            <w:r>
              <w:rPr>
                <w:b/>
                <w:sz w:val="28"/>
                <w:szCs w:val="28"/>
              </w:rPr>
              <w:t xml:space="preserve">1207.0 </w:t>
            </w:r>
            <w:r w:rsidRPr="009D0416">
              <w:rPr>
                <w:b/>
                <w:color w:val="00B050"/>
                <w:sz w:val="28"/>
                <w:szCs w:val="28"/>
              </w:rPr>
              <w:sym w:font="Wingdings" w:char="F0E9"/>
            </w:r>
          </w:p>
        </w:tc>
      </w:tr>
      <w:tr w:rsidR="00C253BA" w:rsidTr="00C253BA">
        <w:trPr>
          <w:jc w:val="center"/>
        </w:trPr>
        <w:tc>
          <w:tcPr>
            <w:tcW w:w="7508" w:type="dxa"/>
          </w:tcPr>
          <w:p w:rsidR="00C253BA" w:rsidRPr="00561760" w:rsidRDefault="00C253BA" w:rsidP="00C26CD1">
            <w:pPr>
              <w:rPr>
                <w:sz w:val="28"/>
                <w:szCs w:val="28"/>
              </w:rPr>
            </w:pPr>
            <w:r w:rsidRPr="00561760">
              <w:rPr>
                <w:sz w:val="28"/>
                <w:szCs w:val="28"/>
              </w:rPr>
              <w:t xml:space="preserve">PERCENTAGE CHANGE FOR TWO MOST RECENT YEARS: </w:t>
            </w:r>
            <w:r w:rsidR="004A006B">
              <w:rPr>
                <w:sz w:val="28"/>
                <w:szCs w:val="28"/>
              </w:rPr>
              <w:t>-.96%</w:t>
            </w:r>
          </w:p>
        </w:tc>
        <w:tc>
          <w:tcPr>
            <w:tcW w:w="7801" w:type="dxa"/>
          </w:tcPr>
          <w:p w:rsidR="00C253BA" w:rsidRPr="00561760" w:rsidRDefault="00C253BA" w:rsidP="00C26CD1">
            <w:pPr>
              <w:rPr>
                <w:sz w:val="28"/>
                <w:szCs w:val="28"/>
              </w:rPr>
            </w:pPr>
            <w:r w:rsidRPr="00561760">
              <w:rPr>
                <w:sz w:val="28"/>
                <w:szCs w:val="28"/>
              </w:rPr>
              <w:t xml:space="preserve">PERCENTAGE CHANGE FOR TWO MOST RECENT YEARS: </w:t>
            </w:r>
            <w:r w:rsidR="004A006B">
              <w:rPr>
                <w:sz w:val="28"/>
                <w:szCs w:val="28"/>
              </w:rPr>
              <w:t>.92%</w:t>
            </w:r>
          </w:p>
        </w:tc>
      </w:tr>
      <w:tr w:rsidR="00C253BA" w:rsidTr="00C253BA">
        <w:trPr>
          <w:jc w:val="center"/>
        </w:trPr>
        <w:tc>
          <w:tcPr>
            <w:tcW w:w="7508" w:type="dxa"/>
          </w:tcPr>
          <w:p w:rsidR="00C253BA" w:rsidRPr="00561760" w:rsidRDefault="00C253BA" w:rsidP="00C26CD1">
            <w:pPr>
              <w:rPr>
                <w:sz w:val="28"/>
                <w:szCs w:val="28"/>
              </w:rPr>
            </w:pPr>
            <w:r w:rsidRPr="00561760">
              <w:rPr>
                <w:sz w:val="28"/>
                <w:szCs w:val="28"/>
              </w:rPr>
              <w:t xml:space="preserve">PERCENTAGE CHANGE FROM BASE TO LAST YEAR: </w:t>
            </w:r>
            <w:r w:rsidR="004A006B">
              <w:rPr>
                <w:sz w:val="28"/>
                <w:szCs w:val="28"/>
              </w:rPr>
              <w:t>-.96%</w:t>
            </w:r>
          </w:p>
        </w:tc>
        <w:tc>
          <w:tcPr>
            <w:tcW w:w="7801" w:type="dxa"/>
          </w:tcPr>
          <w:p w:rsidR="00C253BA" w:rsidRPr="00561760" w:rsidRDefault="00C253BA" w:rsidP="00C26CD1">
            <w:pPr>
              <w:rPr>
                <w:sz w:val="28"/>
                <w:szCs w:val="28"/>
              </w:rPr>
            </w:pPr>
            <w:r w:rsidRPr="00561760">
              <w:rPr>
                <w:sz w:val="28"/>
                <w:szCs w:val="28"/>
              </w:rPr>
              <w:t xml:space="preserve">PERCENTAGE CHANGE FROM BASE TO LAST YEAR: </w:t>
            </w:r>
            <w:r w:rsidR="004A006B">
              <w:rPr>
                <w:sz w:val="28"/>
                <w:szCs w:val="28"/>
              </w:rPr>
              <w:t>9.63%</w:t>
            </w:r>
          </w:p>
        </w:tc>
      </w:tr>
      <w:tr w:rsidR="00EC5B76" w:rsidTr="00C253BA">
        <w:trPr>
          <w:jc w:val="center"/>
        </w:trPr>
        <w:tc>
          <w:tcPr>
            <w:tcW w:w="15309" w:type="dxa"/>
            <w:gridSpan w:val="2"/>
          </w:tcPr>
          <w:p w:rsidR="00EC5B76" w:rsidRDefault="00EC5B76" w:rsidP="00681168">
            <w:pPr>
              <w:rPr>
                <w:b/>
                <w:sz w:val="28"/>
                <w:szCs w:val="28"/>
              </w:rPr>
            </w:pPr>
            <w:r>
              <w:rPr>
                <w:b/>
                <w:sz w:val="28"/>
                <w:szCs w:val="28"/>
              </w:rPr>
              <w:t>TELLING OUR STORY</w:t>
            </w:r>
            <w:r w:rsidRPr="00F16CDA">
              <w:rPr>
                <w:b/>
                <w:sz w:val="28"/>
                <w:szCs w:val="28"/>
              </w:rPr>
              <w:t>:</w:t>
            </w:r>
          </w:p>
          <w:p w:rsidR="00EC5B76" w:rsidRPr="00000FAE" w:rsidRDefault="00EC5B76" w:rsidP="00681168">
            <w:pPr>
              <w:rPr>
                <w:rFonts w:ascii="Arial" w:hAnsi="Arial" w:cs="Arial"/>
                <w:sz w:val="24"/>
                <w:szCs w:val="24"/>
              </w:rPr>
            </w:pPr>
            <w:r w:rsidRPr="00000FAE">
              <w:rPr>
                <w:rFonts w:ascii="Arial" w:hAnsi="Arial" w:cs="Arial"/>
                <w:sz w:val="24"/>
                <w:szCs w:val="24"/>
              </w:rPr>
              <w:t>We have increased in all Quintiles except Quintile 5 which has a -0.18% decrease. Quintile 1 has the largest increase of 11.31%.</w:t>
            </w:r>
          </w:p>
          <w:p w:rsidR="00EC5B76" w:rsidRPr="00DF5E05" w:rsidRDefault="00EC5B76" w:rsidP="00681168">
            <w:pPr>
              <w:rPr>
                <w:rFonts w:ascii="Arial" w:hAnsi="Arial" w:cs="Arial"/>
                <w:sz w:val="24"/>
                <w:szCs w:val="24"/>
              </w:rPr>
            </w:pPr>
            <w:r w:rsidRPr="00000FAE">
              <w:rPr>
                <w:rFonts w:ascii="Arial" w:hAnsi="Arial" w:cs="Arial"/>
                <w:sz w:val="24"/>
                <w:szCs w:val="24"/>
              </w:rPr>
              <w:t xml:space="preserve">We have exceeded Scotland wide data in all Quintiles except </w:t>
            </w:r>
            <w:r>
              <w:rPr>
                <w:rFonts w:ascii="Arial" w:hAnsi="Arial" w:cs="Arial"/>
                <w:sz w:val="24"/>
                <w:szCs w:val="24"/>
              </w:rPr>
              <w:t xml:space="preserve">3 and 5. </w:t>
            </w:r>
            <w:r w:rsidRPr="00000FAE">
              <w:rPr>
                <w:rFonts w:ascii="Arial" w:hAnsi="Arial" w:cs="Arial"/>
                <w:sz w:val="24"/>
                <w:szCs w:val="24"/>
              </w:rPr>
              <w:t>Some of these Quintiles for Argyll and Bute will have very small data sets.</w:t>
            </w:r>
          </w:p>
        </w:tc>
      </w:tr>
      <w:tr w:rsidR="00EC5B76" w:rsidTr="00C253BA">
        <w:trPr>
          <w:jc w:val="center"/>
        </w:trPr>
        <w:tc>
          <w:tcPr>
            <w:tcW w:w="15309" w:type="dxa"/>
            <w:gridSpan w:val="2"/>
          </w:tcPr>
          <w:p w:rsidR="00EC5B76" w:rsidRDefault="00EC5B76" w:rsidP="00681168">
            <w:pPr>
              <w:rPr>
                <w:b/>
                <w:sz w:val="28"/>
                <w:szCs w:val="28"/>
              </w:rPr>
            </w:pPr>
            <w:r>
              <w:rPr>
                <w:b/>
                <w:sz w:val="28"/>
                <w:szCs w:val="28"/>
              </w:rPr>
              <w:t xml:space="preserve">LOOKING </w:t>
            </w:r>
            <w:r w:rsidR="003F59FF">
              <w:rPr>
                <w:b/>
                <w:sz w:val="28"/>
                <w:szCs w:val="28"/>
              </w:rPr>
              <w:t>FORWARD</w:t>
            </w:r>
            <w:r>
              <w:rPr>
                <w:b/>
                <w:sz w:val="28"/>
                <w:szCs w:val="28"/>
              </w:rPr>
              <w:t>:</w:t>
            </w:r>
          </w:p>
          <w:p w:rsidR="00EC5B76" w:rsidRDefault="00215FB3" w:rsidP="00681168">
            <w:pPr>
              <w:rPr>
                <w:b/>
                <w:sz w:val="28"/>
                <w:szCs w:val="28"/>
              </w:rPr>
            </w:pPr>
            <w:r w:rsidRPr="00110D22">
              <w:rPr>
                <w:rFonts w:ascii="Arial" w:hAnsi="Arial" w:cs="Arial"/>
                <w:sz w:val="24"/>
                <w:szCs w:val="24"/>
              </w:rPr>
              <w:t>Additional funding has been allocated directly to schools through the Pupil Equity Funding Programme and is targeted at closing the poverty related attainment gap.</w:t>
            </w:r>
          </w:p>
        </w:tc>
      </w:tr>
    </w:tbl>
    <w:p w:rsidR="00EC5B76" w:rsidRDefault="00EC5B76"/>
    <w:p w:rsidR="0053595A" w:rsidRDefault="0053595A"/>
    <w:p w:rsidR="0053595A" w:rsidRDefault="0053595A"/>
    <w:p w:rsidR="0053595A" w:rsidRDefault="0053595A"/>
    <w:p w:rsidR="0053595A" w:rsidRDefault="0053595A"/>
    <w:p w:rsidR="0053595A" w:rsidRDefault="0053595A"/>
    <w:p w:rsidR="0053595A" w:rsidRDefault="0053595A"/>
    <w:p w:rsidR="0053595A" w:rsidRDefault="0053595A"/>
    <w:p w:rsidR="00DB6BE7" w:rsidRDefault="00DB6BE7"/>
    <w:tbl>
      <w:tblPr>
        <w:tblStyle w:val="TableGrid"/>
        <w:tblW w:w="15309" w:type="dxa"/>
        <w:jc w:val="center"/>
        <w:tblLook w:val="04A0" w:firstRow="1" w:lastRow="0" w:firstColumn="1" w:lastColumn="0" w:noHBand="0" w:noVBand="1"/>
      </w:tblPr>
      <w:tblGrid>
        <w:gridCol w:w="7508"/>
        <w:gridCol w:w="7801"/>
      </w:tblGrid>
      <w:tr w:rsidR="00681168" w:rsidTr="00C4549D">
        <w:trPr>
          <w:jc w:val="center"/>
        </w:trPr>
        <w:tc>
          <w:tcPr>
            <w:tcW w:w="15309" w:type="dxa"/>
            <w:gridSpan w:val="2"/>
            <w:shd w:val="clear" w:color="auto" w:fill="F2F2F2" w:themeFill="background1" w:themeFillShade="F2"/>
            <w:vAlign w:val="center"/>
          </w:tcPr>
          <w:p w:rsidR="00681168" w:rsidRDefault="00681168" w:rsidP="00681168"/>
          <w:p w:rsidR="00681168" w:rsidRDefault="00681168" w:rsidP="00681168">
            <w:pPr>
              <w:rPr>
                <w:b/>
                <w:sz w:val="32"/>
                <w:szCs w:val="32"/>
              </w:rPr>
            </w:pPr>
            <w:r w:rsidRPr="00F16CDA">
              <w:rPr>
                <w:b/>
                <w:sz w:val="32"/>
                <w:szCs w:val="32"/>
              </w:rPr>
              <w:t xml:space="preserve">SERVICE: </w:t>
            </w:r>
            <w:r w:rsidRPr="00551DBA">
              <w:rPr>
                <w:b/>
                <w:sz w:val="32"/>
                <w:szCs w:val="32"/>
              </w:rPr>
              <w:t>EDUCATION</w:t>
            </w:r>
          </w:p>
          <w:p w:rsidR="00681168" w:rsidRDefault="00681168" w:rsidP="00681168"/>
        </w:tc>
      </w:tr>
      <w:tr w:rsidR="00C253BA" w:rsidTr="00C4549D">
        <w:trPr>
          <w:jc w:val="center"/>
        </w:trPr>
        <w:tc>
          <w:tcPr>
            <w:tcW w:w="15309" w:type="dxa"/>
            <w:gridSpan w:val="2"/>
            <w:shd w:val="clear" w:color="auto" w:fill="F2F2F2" w:themeFill="background1" w:themeFillShade="F2"/>
          </w:tcPr>
          <w:p w:rsidR="00C253BA" w:rsidRPr="00F16CDA" w:rsidRDefault="00C253BA" w:rsidP="00B153C5">
            <w:pPr>
              <w:pStyle w:val="Heading1"/>
              <w:outlineLvl w:val="0"/>
            </w:pPr>
            <w:bookmarkStart w:id="17" w:name="_Toc514772465"/>
            <w:r w:rsidRPr="00F16CDA">
              <w:t>INDICATOR REF:</w:t>
            </w:r>
            <w:r>
              <w:t xml:space="preserve"> </w:t>
            </w:r>
            <w:r w:rsidRPr="00681168">
              <w:t>CHN13a - Percentage of pupils achieving expected levels in Reading P1</w:t>
            </w:r>
            <w:bookmarkEnd w:id="17"/>
            <w:r w:rsidR="00DB6BE7">
              <w:t xml:space="preserve"> </w:t>
            </w:r>
          </w:p>
        </w:tc>
      </w:tr>
      <w:tr w:rsidR="00321B3D" w:rsidTr="00C4549D">
        <w:trPr>
          <w:jc w:val="center"/>
        </w:trPr>
        <w:tc>
          <w:tcPr>
            <w:tcW w:w="7508" w:type="dxa"/>
            <w:shd w:val="clear" w:color="auto" w:fill="F2F2F2" w:themeFill="background1" w:themeFillShade="F2"/>
          </w:tcPr>
          <w:p w:rsidR="00321B3D" w:rsidRPr="00F16CDA" w:rsidRDefault="00321B3D" w:rsidP="00604850">
            <w:pPr>
              <w:rPr>
                <w:b/>
                <w:sz w:val="28"/>
                <w:szCs w:val="28"/>
              </w:rPr>
            </w:pPr>
            <w:r>
              <w:rPr>
                <w:b/>
                <w:sz w:val="28"/>
                <w:szCs w:val="28"/>
              </w:rPr>
              <w:t xml:space="preserve">ABC </w:t>
            </w:r>
            <w:r w:rsidRPr="00F16CDA">
              <w:rPr>
                <w:b/>
                <w:sz w:val="28"/>
                <w:szCs w:val="28"/>
              </w:rPr>
              <w:t>RANK</w:t>
            </w:r>
            <w:r>
              <w:rPr>
                <w:b/>
                <w:sz w:val="28"/>
                <w:szCs w:val="28"/>
              </w:rPr>
              <w:t xml:space="preserve"> POSITION: </w:t>
            </w:r>
            <w:r w:rsidR="00604850" w:rsidRPr="00604850">
              <w:rPr>
                <w:b/>
                <w:sz w:val="28"/>
                <w:szCs w:val="28"/>
              </w:rPr>
              <w:t>6</w:t>
            </w:r>
            <w:r w:rsidR="00604850" w:rsidRPr="00604850">
              <w:rPr>
                <w:b/>
                <w:sz w:val="28"/>
                <w:szCs w:val="28"/>
                <w:vertAlign w:val="superscript"/>
              </w:rPr>
              <w:t>th</w:t>
            </w:r>
            <w:r w:rsidR="00604850" w:rsidRPr="00604850">
              <w:rPr>
                <w:b/>
                <w:sz w:val="28"/>
                <w:szCs w:val="28"/>
              </w:rPr>
              <w:t xml:space="preserve"> </w:t>
            </w:r>
          </w:p>
        </w:tc>
        <w:tc>
          <w:tcPr>
            <w:tcW w:w="7801" w:type="dxa"/>
            <w:shd w:val="clear" w:color="auto" w:fill="F2F2F2" w:themeFill="background1" w:themeFillShade="F2"/>
          </w:tcPr>
          <w:p w:rsidR="00321B3D" w:rsidRPr="00F16CDA" w:rsidRDefault="00321B3D" w:rsidP="00321B3D">
            <w:pPr>
              <w:rPr>
                <w:b/>
                <w:sz w:val="28"/>
                <w:szCs w:val="28"/>
              </w:rPr>
            </w:pPr>
            <w:r>
              <w:rPr>
                <w:b/>
                <w:sz w:val="28"/>
                <w:szCs w:val="28"/>
              </w:rPr>
              <w:t xml:space="preserve">ABC </w:t>
            </w:r>
            <w:r w:rsidR="0083768E">
              <w:rPr>
                <w:b/>
                <w:sz w:val="28"/>
                <w:szCs w:val="28"/>
              </w:rPr>
              <w:t>RANK MOVEMENT</w:t>
            </w:r>
            <w:r>
              <w:rPr>
                <w:b/>
                <w:sz w:val="28"/>
                <w:szCs w:val="28"/>
              </w:rPr>
              <w:t xml:space="preserve"> FOR TWO MOST RECENT YEARS</w:t>
            </w:r>
            <w:r w:rsidRPr="00F16CDA">
              <w:rPr>
                <w:b/>
                <w:sz w:val="28"/>
                <w:szCs w:val="28"/>
              </w:rPr>
              <w:t>:</w:t>
            </w:r>
            <w:r>
              <w:rPr>
                <w:b/>
                <w:sz w:val="28"/>
                <w:szCs w:val="28"/>
              </w:rPr>
              <w:t xml:space="preserve"> </w:t>
            </w:r>
            <w:r w:rsidR="00604850" w:rsidRPr="00604850">
              <w:rPr>
                <w:b/>
                <w:color w:val="00B050"/>
                <w:sz w:val="28"/>
                <w:szCs w:val="28"/>
              </w:rPr>
              <w:sym w:font="Wingdings" w:char="F0E9"/>
            </w:r>
          </w:p>
        </w:tc>
      </w:tr>
      <w:tr w:rsidR="00321B3D" w:rsidTr="00C4549D">
        <w:trPr>
          <w:jc w:val="center"/>
        </w:trPr>
        <w:tc>
          <w:tcPr>
            <w:tcW w:w="7508" w:type="dxa"/>
            <w:shd w:val="clear" w:color="auto" w:fill="F2F2F2" w:themeFill="background1" w:themeFillShade="F2"/>
          </w:tcPr>
          <w:p w:rsidR="00321B3D" w:rsidRDefault="00321B3D" w:rsidP="00321B3D">
            <w:pPr>
              <w:jc w:val="center"/>
              <w:rPr>
                <w:b/>
                <w:sz w:val="28"/>
                <w:szCs w:val="28"/>
              </w:rPr>
            </w:pPr>
            <w:r>
              <w:rPr>
                <w:b/>
                <w:sz w:val="28"/>
                <w:szCs w:val="28"/>
              </w:rPr>
              <w:t>ARGYLL AND BUTE</w:t>
            </w:r>
          </w:p>
        </w:tc>
        <w:tc>
          <w:tcPr>
            <w:tcW w:w="7801" w:type="dxa"/>
            <w:shd w:val="clear" w:color="auto" w:fill="F2F2F2" w:themeFill="background1" w:themeFillShade="F2"/>
          </w:tcPr>
          <w:p w:rsidR="00321B3D" w:rsidRDefault="00321B3D" w:rsidP="00321B3D">
            <w:pPr>
              <w:jc w:val="center"/>
              <w:rPr>
                <w:b/>
                <w:sz w:val="28"/>
                <w:szCs w:val="28"/>
              </w:rPr>
            </w:pPr>
            <w:r>
              <w:rPr>
                <w:b/>
                <w:sz w:val="28"/>
                <w:szCs w:val="28"/>
              </w:rPr>
              <w:t>SCOTLAND</w:t>
            </w:r>
          </w:p>
        </w:tc>
      </w:tr>
      <w:tr w:rsidR="00215FB3" w:rsidTr="00C4549D">
        <w:trPr>
          <w:jc w:val="center"/>
        </w:trPr>
        <w:tc>
          <w:tcPr>
            <w:tcW w:w="7508" w:type="dxa"/>
            <w:shd w:val="clear" w:color="auto" w:fill="F2F2F2" w:themeFill="background1" w:themeFillShade="F2"/>
          </w:tcPr>
          <w:p w:rsidR="00215FB3" w:rsidRDefault="00604850" w:rsidP="00604850">
            <w:pPr>
              <w:jc w:val="center"/>
              <w:rPr>
                <w:b/>
                <w:sz w:val="28"/>
                <w:szCs w:val="28"/>
              </w:rPr>
            </w:pPr>
            <w:r>
              <w:rPr>
                <w:b/>
                <w:sz w:val="28"/>
                <w:szCs w:val="28"/>
              </w:rPr>
              <w:t xml:space="preserve">84 </w:t>
            </w:r>
            <w:r w:rsidRPr="009D0416">
              <w:rPr>
                <w:b/>
                <w:color w:val="00B050"/>
                <w:sz w:val="28"/>
                <w:szCs w:val="28"/>
              </w:rPr>
              <w:sym w:font="Wingdings" w:char="F0E9"/>
            </w:r>
          </w:p>
        </w:tc>
        <w:tc>
          <w:tcPr>
            <w:tcW w:w="7801" w:type="dxa"/>
            <w:shd w:val="clear" w:color="auto" w:fill="F2F2F2" w:themeFill="background1" w:themeFillShade="F2"/>
          </w:tcPr>
          <w:p w:rsidR="00215FB3" w:rsidRPr="00EC5E64" w:rsidRDefault="00604850" w:rsidP="00604850">
            <w:pPr>
              <w:jc w:val="center"/>
              <w:rPr>
                <w:b/>
                <w:sz w:val="28"/>
                <w:szCs w:val="28"/>
              </w:rPr>
            </w:pPr>
            <w:r>
              <w:rPr>
                <w:b/>
                <w:sz w:val="28"/>
                <w:szCs w:val="28"/>
              </w:rPr>
              <w:t xml:space="preserve">80 </w:t>
            </w:r>
            <w:r w:rsidRPr="009D0416">
              <w:rPr>
                <w:b/>
                <w:color w:val="FF0000"/>
                <w:sz w:val="28"/>
                <w:szCs w:val="28"/>
              </w:rPr>
              <w:sym w:font="Wingdings" w:char="F0EA"/>
            </w:r>
          </w:p>
        </w:tc>
      </w:tr>
      <w:tr w:rsidR="004A006B" w:rsidTr="00C4549D">
        <w:trPr>
          <w:jc w:val="center"/>
        </w:trPr>
        <w:tc>
          <w:tcPr>
            <w:tcW w:w="7508" w:type="dxa"/>
            <w:shd w:val="clear" w:color="auto" w:fill="F2F2F2" w:themeFill="background1" w:themeFillShade="F2"/>
          </w:tcPr>
          <w:p w:rsidR="004A006B" w:rsidRPr="00561760" w:rsidRDefault="004A006B" w:rsidP="004A006B">
            <w:pPr>
              <w:rPr>
                <w:sz w:val="28"/>
                <w:szCs w:val="28"/>
              </w:rPr>
            </w:pPr>
            <w:r w:rsidRPr="00561760">
              <w:rPr>
                <w:sz w:val="28"/>
                <w:szCs w:val="28"/>
              </w:rPr>
              <w:t xml:space="preserve">PERCENTAGE CHANGE FOR TWO MOST RECENT YEARS: </w:t>
            </w:r>
          </w:p>
        </w:tc>
        <w:tc>
          <w:tcPr>
            <w:tcW w:w="7801" w:type="dxa"/>
            <w:shd w:val="clear" w:color="auto" w:fill="F2F2F2" w:themeFill="background1" w:themeFillShade="F2"/>
          </w:tcPr>
          <w:p w:rsidR="004A006B" w:rsidRPr="00561760" w:rsidRDefault="004A006B" w:rsidP="004A006B">
            <w:pPr>
              <w:rPr>
                <w:sz w:val="28"/>
                <w:szCs w:val="28"/>
              </w:rPr>
            </w:pPr>
            <w:r w:rsidRPr="00561760">
              <w:rPr>
                <w:sz w:val="28"/>
                <w:szCs w:val="28"/>
              </w:rPr>
              <w:t xml:space="preserve">PERCENTAGE CHANGE FOR TWO MOST RECENT YEARS: </w:t>
            </w:r>
          </w:p>
        </w:tc>
      </w:tr>
      <w:tr w:rsidR="004A006B" w:rsidTr="00C4549D">
        <w:trPr>
          <w:jc w:val="center"/>
        </w:trPr>
        <w:tc>
          <w:tcPr>
            <w:tcW w:w="7508" w:type="dxa"/>
            <w:shd w:val="clear" w:color="auto" w:fill="F2F2F2" w:themeFill="background1" w:themeFillShade="F2"/>
          </w:tcPr>
          <w:p w:rsidR="004A006B" w:rsidRPr="00561760" w:rsidRDefault="004A006B" w:rsidP="004A006B">
            <w:pPr>
              <w:rPr>
                <w:sz w:val="28"/>
                <w:szCs w:val="28"/>
              </w:rPr>
            </w:pPr>
            <w:r w:rsidRPr="00561760">
              <w:rPr>
                <w:sz w:val="28"/>
                <w:szCs w:val="28"/>
              </w:rPr>
              <w:t xml:space="preserve">PERCENTAGE CHANGE FROM BASE TO LAST YEAR: </w:t>
            </w:r>
          </w:p>
        </w:tc>
        <w:tc>
          <w:tcPr>
            <w:tcW w:w="7801" w:type="dxa"/>
            <w:shd w:val="clear" w:color="auto" w:fill="F2F2F2" w:themeFill="background1" w:themeFillShade="F2"/>
          </w:tcPr>
          <w:p w:rsidR="004A006B" w:rsidRPr="00561760" w:rsidRDefault="004A006B" w:rsidP="004A006B">
            <w:pPr>
              <w:rPr>
                <w:sz w:val="28"/>
                <w:szCs w:val="28"/>
              </w:rPr>
            </w:pPr>
            <w:r w:rsidRPr="00561760">
              <w:rPr>
                <w:sz w:val="28"/>
                <w:szCs w:val="28"/>
              </w:rPr>
              <w:t xml:space="preserve">PERCENTAGE CHANGE FROM BASE TO LAST YEAR: </w:t>
            </w:r>
          </w:p>
        </w:tc>
      </w:tr>
      <w:tr w:rsidR="00681168" w:rsidTr="00C4549D">
        <w:trPr>
          <w:jc w:val="center"/>
        </w:trPr>
        <w:tc>
          <w:tcPr>
            <w:tcW w:w="15309" w:type="dxa"/>
            <w:gridSpan w:val="2"/>
            <w:shd w:val="clear" w:color="auto" w:fill="F2F2F2" w:themeFill="background1" w:themeFillShade="F2"/>
          </w:tcPr>
          <w:p w:rsidR="00681168" w:rsidRDefault="00681168" w:rsidP="00681168">
            <w:pPr>
              <w:rPr>
                <w:b/>
                <w:sz w:val="28"/>
                <w:szCs w:val="28"/>
              </w:rPr>
            </w:pPr>
            <w:r>
              <w:rPr>
                <w:b/>
                <w:sz w:val="28"/>
                <w:szCs w:val="28"/>
              </w:rPr>
              <w:t>TELLING OUR STORY</w:t>
            </w:r>
            <w:r w:rsidRPr="00F16CDA">
              <w:rPr>
                <w:b/>
                <w:sz w:val="28"/>
                <w:szCs w:val="28"/>
              </w:rPr>
              <w:t>:</w:t>
            </w:r>
          </w:p>
          <w:p w:rsidR="000504CB" w:rsidRPr="000504CB" w:rsidRDefault="000504CB" w:rsidP="000504CB">
            <w:pPr>
              <w:rPr>
                <w:rFonts w:ascii="Arial" w:hAnsi="Arial" w:cs="Arial"/>
                <w:sz w:val="24"/>
                <w:szCs w:val="24"/>
              </w:rPr>
            </w:pPr>
            <w:r w:rsidRPr="000504CB">
              <w:rPr>
                <w:rFonts w:ascii="Arial" w:hAnsi="Arial" w:cs="Arial"/>
                <w:sz w:val="24"/>
                <w:szCs w:val="24"/>
              </w:rPr>
              <w:t xml:space="preserve">In June 2017, the Education Service participated in the second year of the Teacher Judgement Survey where the achievement of Curriculum for Excellence levels were gathered Nationally across the four organisers of Reading, Writing, Listening and Talking and Numeracy at the stages of P1, P4, P7 and S3.  The 2017 Evidence Report details the National picture of the percentage of P1, P4, P7 and S3 pupils who are achieving the expected </w:t>
            </w:r>
            <w:proofErr w:type="spellStart"/>
            <w:r w:rsidRPr="000504CB">
              <w:rPr>
                <w:rFonts w:ascii="Arial" w:hAnsi="Arial" w:cs="Arial"/>
                <w:sz w:val="24"/>
                <w:szCs w:val="24"/>
              </w:rPr>
              <w:t>CfE</w:t>
            </w:r>
            <w:proofErr w:type="spellEnd"/>
            <w:r w:rsidRPr="000504CB">
              <w:rPr>
                <w:rFonts w:ascii="Arial" w:hAnsi="Arial" w:cs="Arial"/>
                <w:sz w:val="24"/>
                <w:szCs w:val="24"/>
              </w:rPr>
              <w:t xml:space="preserve"> Level relevant for their stage in Literacy and Numeracy.</w:t>
            </w:r>
          </w:p>
          <w:p w:rsidR="00681168" w:rsidRPr="00DF5E05" w:rsidRDefault="00681168" w:rsidP="00681168">
            <w:pPr>
              <w:rPr>
                <w:rFonts w:ascii="Arial" w:hAnsi="Arial" w:cs="Arial"/>
                <w:sz w:val="24"/>
                <w:szCs w:val="24"/>
              </w:rPr>
            </w:pPr>
          </w:p>
        </w:tc>
      </w:tr>
      <w:tr w:rsidR="00681168" w:rsidTr="00C4549D">
        <w:trPr>
          <w:jc w:val="center"/>
        </w:trPr>
        <w:tc>
          <w:tcPr>
            <w:tcW w:w="15309" w:type="dxa"/>
            <w:gridSpan w:val="2"/>
            <w:shd w:val="clear" w:color="auto" w:fill="F2F2F2" w:themeFill="background1" w:themeFillShade="F2"/>
          </w:tcPr>
          <w:p w:rsidR="00681168" w:rsidRDefault="00681168" w:rsidP="00681168">
            <w:pPr>
              <w:rPr>
                <w:b/>
                <w:sz w:val="28"/>
                <w:szCs w:val="28"/>
              </w:rPr>
            </w:pPr>
            <w:r>
              <w:rPr>
                <w:b/>
                <w:sz w:val="28"/>
                <w:szCs w:val="28"/>
              </w:rPr>
              <w:t xml:space="preserve">LOOKING </w:t>
            </w:r>
            <w:r w:rsidR="003F59FF">
              <w:rPr>
                <w:b/>
                <w:sz w:val="28"/>
                <w:szCs w:val="28"/>
              </w:rPr>
              <w:t>FORWARD</w:t>
            </w:r>
            <w:r>
              <w:rPr>
                <w:b/>
                <w:sz w:val="28"/>
                <w:szCs w:val="28"/>
              </w:rPr>
              <w:t>:</w:t>
            </w:r>
          </w:p>
          <w:p w:rsidR="00604850" w:rsidRPr="00604850" w:rsidRDefault="00604850" w:rsidP="00681168">
            <w:pPr>
              <w:rPr>
                <w:rFonts w:ascii="Arial" w:hAnsi="Arial" w:cs="Arial"/>
                <w:sz w:val="24"/>
                <w:szCs w:val="24"/>
              </w:rPr>
            </w:pPr>
            <w:r w:rsidRPr="00604850">
              <w:rPr>
                <w:rFonts w:ascii="Arial" w:hAnsi="Arial" w:cs="Arial"/>
                <w:sz w:val="24"/>
                <w:szCs w:val="24"/>
              </w:rPr>
              <w:t>The authority guidance on early literacy has been rewritten and 12 schools piloted the new approach in 2017-2018. This will be rolled out to all schools 2018-2019.Engagement with national events and the development of authority moderation events will help to support teacher judgement. Work with the Northern Alliance emerging literacy work stream further supports the development of phonological awareness and early reading skills.</w:t>
            </w:r>
          </w:p>
        </w:tc>
      </w:tr>
    </w:tbl>
    <w:p w:rsidR="00681168" w:rsidRDefault="00681168"/>
    <w:p w:rsidR="0053595A" w:rsidRDefault="0053595A" w:rsidP="00B153C5">
      <w:pPr>
        <w:pStyle w:val="Heading1"/>
      </w:pPr>
    </w:p>
    <w:p w:rsidR="0053595A" w:rsidRDefault="0053595A"/>
    <w:p w:rsidR="0053595A" w:rsidRDefault="0053595A"/>
    <w:p w:rsidR="0053595A" w:rsidRDefault="0053595A"/>
    <w:p w:rsidR="0053595A" w:rsidRDefault="0053595A"/>
    <w:tbl>
      <w:tblPr>
        <w:tblStyle w:val="TableGrid"/>
        <w:tblW w:w="15309" w:type="dxa"/>
        <w:jc w:val="center"/>
        <w:tblLook w:val="04A0" w:firstRow="1" w:lastRow="0" w:firstColumn="1" w:lastColumn="0" w:noHBand="0" w:noVBand="1"/>
      </w:tblPr>
      <w:tblGrid>
        <w:gridCol w:w="7508"/>
        <w:gridCol w:w="7801"/>
      </w:tblGrid>
      <w:tr w:rsidR="00681168" w:rsidTr="00C4549D">
        <w:trPr>
          <w:jc w:val="center"/>
        </w:trPr>
        <w:tc>
          <w:tcPr>
            <w:tcW w:w="15309" w:type="dxa"/>
            <w:gridSpan w:val="2"/>
            <w:shd w:val="clear" w:color="auto" w:fill="F2F2F2" w:themeFill="background1" w:themeFillShade="F2"/>
            <w:vAlign w:val="center"/>
          </w:tcPr>
          <w:p w:rsidR="00681168" w:rsidRDefault="00681168" w:rsidP="00681168"/>
          <w:p w:rsidR="00681168" w:rsidRDefault="00681168" w:rsidP="00681168">
            <w:pPr>
              <w:rPr>
                <w:b/>
                <w:sz w:val="32"/>
                <w:szCs w:val="32"/>
              </w:rPr>
            </w:pPr>
            <w:r w:rsidRPr="00F16CDA">
              <w:rPr>
                <w:b/>
                <w:sz w:val="32"/>
                <w:szCs w:val="32"/>
              </w:rPr>
              <w:t xml:space="preserve">SERVICE: </w:t>
            </w:r>
            <w:r w:rsidRPr="00551DBA">
              <w:rPr>
                <w:b/>
                <w:sz w:val="32"/>
                <w:szCs w:val="32"/>
              </w:rPr>
              <w:t>EDUCATION</w:t>
            </w:r>
          </w:p>
          <w:p w:rsidR="00681168" w:rsidRDefault="00681168" w:rsidP="00681168"/>
        </w:tc>
      </w:tr>
      <w:tr w:rsidR="00C253BA" w:rsidTr="00C4549D">
        <w:trPr>
          <w:jc w:val="center"/>
        </w:trPr>
        <w:tc>
          <w:tcPr>
            <w:tcW w:w="15309" w:type="dxa"/>
            <w:gridSpan w:val="2"/>
            <w:shd w:val="clear" w:color="auto" w:fill="F2F2F2" w:themeFill="background1" w:themeFillShade="F2"/>
          </w:tcPr>
          <w:p w:rsidR="00C253BA" w:rsidRPr="00F16CDA" w:rsidRDefault="00C253BA" w:rsidP="00B153C5">
            <w:pPr>
              <w:pStyle w:val="Heading1"/>
              <w:outlineLvl w:val="0"/>
            </w:pPr>
            <w:bookmarkStart w:id="18" w:name="_Toc514772466"/>
            <w:r w:rsidRPr="00F16CDA">
              <w:t>INDICATOR REF:</w:t>
            </w:r>
            <w:r>
              <w:t xml:space="preserve"> </w:t>
            </w:r>
            <w:r w:rsidRPr="00681168">
              <w:t>CHN13b - Percentage of pupils achieving expected levels in Reading P4</w:t>
            </w:r>
            <w:bookmarkEnd w:id="18"/>
            <w:r w:rsidR="00DB6BE7">
              <w:t xml:space="preserve"> </w:t>
            </w:r>
          </w:p>
        </w:tc>
      </w:tr>
      <w:tr w:rsidR="00321B3D" w:rsidTr="00C4549D">
        <w:trPr>
          <w:jc w:val="center"/>
        </w:trPr>
        <w:tc>
          <w:tcPr>
            <w:tcW w:w="7508" w:type="dxa"/>
            <w:shd w:val="clear" w:color="auto" w:fill="F2F2F2" w:themeFill="background1" w:themeFillShade="F2"/>
          </w:tcPr>
          <w:p w:rsidR="00321B3D" w:rsidRPr="00F16CDA" w:rsidRDefault="00321B3D" w:rsidP="00604850">
            <w:pPr>
              <w:rPr>
                <w:b/>
                <w:sz w:val="28"/>
                <w:szCs w:val="28"/>
              </w:rPr>
            </w:pPr>
            <w:r>
              <w:rPr>
                <w:b/>
                <w:sz w:val="28"/>
                <w:szCs w:val="28"/>
              </w:rPr>
              <w:t xml:space="preserve">ABC </w:t>
            </w:r>
            <w:r w:rsidRPr="00F16CDA">
              <w:rPr>
                <w:b/>
                <w:sz w:val="28"/>
                <w:szCs w:val="28"/>
              </w:rPr>
              <w:t>RANK</w:t>
            </w:r>
            <w:r>
              <w:rPr>
                <w:b/>
                <w:sz w:val="28"/>
                <w:szCs w:val="28"/>
              </w:rPr>
              <w:t xml:space="preserve"> POSITION: </w:t>
            </w:r>
            <w:r w:rsidR="00604850">
              <w:rPr>
                <w:b/>
                <w:sz w:val="28"/>
                <w:szCs w:val="28"/>
              </w:rPr>
              <w:t>13</w:t>
            </w:r>
            <w:r w:rsidR="00604850" w:rsidRPr="003B4C62">
              <w:rPr>
                <w:b/>
                <w:sz w:val="28"/>
                <w:szCs w:val="28"/>
                <w:vertAlign w:val="superscript"/>
              </w:rPr>
              <w:t>th</w:t>
            </w:r>
            <w:r w:rsidR="00604850">
              <w:rPr>
                <w:b/>
                <w:sz w:val="28"/>
                <w:szCs w:val="28"/>
              </w:rPr>
              <w:t xml:space="preserve"> </w:t>
            </w:r>
          </w:p>
        </w:tc>
        <w:tc>
          <w:tcPr>
            <w:tcW w:w="7801" w:type="dxa"/>
            <w:shd w:val="clear" w:color="auto" w:fill="F2F2F2" w:themeFill="background1" w:themeFillShade="F2"/>
          </w:tcPr>
          <w:p w:rsidR="00321B3D" w:rsidRPr="00F16CDA" w:rsidRDefault="00321B3D" w:rsidP="00321B3D">
            <w:pPr>
              <w:rPr>
                <w:b/>
                <w:sz w:val="28"/>
                <w:szCs w:val="28"/>
              </w:rPr>
            </w:pPr>
            <w:r>
              <w:rPr>
                <w:b/>
                <w:sz w:val="28"/>
                <w:szCs w:val="28"/>
              </w:rPr>
              <w:t xml:space="preserve">ABC </w:t>
            </w:r>
            <w:r w:rsidR="0083768E">
              <w:rPr>
                <w:b/>
                <w:sz w:val="28"/>
                <w:szCs w:val="28"/>
              </w:rPr>
              <w:t>RANK MOVEMENT</w:t>
            </w:r>
            <w:r>
              <w:rPr>
                <w:b/>
                <w:sz w:val="28"/>
                <w:szCs w:val="28"/>
              </w:rPr>
              <w:t xml:space="preserve"> FOR TWO MOST RECENT YEARS</w:t>
            </w:r>
            <w:r w:rsidRPr="00F16CDA">
              <w:rPr>
                <w:b/>
                <w:sz w:val="28"/>
                <w:szCs w:val="28"/>
              </w:rPr>
              <w:t>:</w:t>
            </w:r>
            <w:r>
              <w:rPr>
                <w:b/>
                <w:sz w:val="28"/>
                <w:szCs w:val="28"/>
              </w:rPr>
              <w:t xml:space="preserve"> </w:t>
            </w:r>
            <w:r w:rsidR="00604850" w:rsidRPr="009D0416">
              <w:rPr>
                <w:b/>
                <w:color w:val="00B050"/>
                <w:sz w:val="28"/>
                <w:szCs w:val="28"/>
              </w:rPr>
              <w:sym w:font="Wingdings" w:char="F0E9"/>
            </w:r>
          </w:p>
        </w:tc>
      </w:tr>
      <w:tr w:rsidR="00321B3D" w:rsidTr="00C4549D">
        <w:trPr>
          <w:jc w:val="center"/>
        </w:trPr>
        <w:tc>
          <w:tcPr>
            <w:tcW w:w="7508" w:type="dxa"/>
            <w:shd w:val="clear" w:color="auto" w:fill="F2F2F2" w:themeFill="background1" w:themeFillShade="F2"/>
          </w:tcPr>
          <w:p w:rsidR="00321B3D" w:rsidRDefault="00321B3D" w:rsidP="00321B3D">
            <w:pPr>
              <w:jc w:val="center"/>
              <w:rPr>
                <w:b/>
                <w:sz w:val="28"/>
                <w:szCs w:val="28"/>
              </w:rPr>
            </w:pPr>
            <w:r>
              <w:rPr>
                <w:b/>
                <w:sz w:val="28"/>
                <w:szCs w:val="28"/>
              </w:rPr>
              <w:t>ARGYLL AND BUTE</w:t>
            </w:r>
          </w:p>
        </w:tc>
        <w:tc>
          <w:tcPr>
            <w:tcW w:w="7801" w:type="dxa"/>
            <w:shd w:val="clear" w:color="auto" w:fill="F2F2F2" w:themeFill="background1" w:themeFillShade="F2"/>
          </w:tcPr>
          <w:p w:rsidR="00321B3D" w:rsidRDefault="00321B3D" w:rsidP="00321B3D">
            <w:pPr>
              <w:jc w:val="center"/>
              <w:rPr>
                <w:b/>
                <w:sz w:val="28"/>
                <w:szCs w:val="28"/>
              </w:rPr>
            </w:pPr>
            <w:r>
              <w:rPr>
                <w:b/>
                <w:sz w:val="28"/>
                <w:szCs w:val="28"/>
              </w:rPr>
              <w:t>SCOTLAND</w:t>
            </w:r>
          </w:p>
        </w:tc>
      </w:tr>
      <w:tr w:rsidR="00215FB3" w:rsidTr="00C4549D">
        <w:trPr>
          <w:jc w:val="center"/>
        </w:trPr>
        <w:tc>
          <w:tcPr>
            <w:tcW w:w="7508" w:type="dxa"/>
            <w:shd w:val="clear" w:color="auto" w:fill="F2F2F2" w:themeFill="background1" w:themeFillShade="F2"/>
          </w:tcPr>
          <w:p w:rsidR="00215FB3" w:rsidRDefault="00604850" w:rsidP="00604850">
            <w:pPr>
              <w:jc w:val="center"/>
              <w:rPr>
                <w:b/>
                <w:sz w:val="28"/>
                <w:szCs w:val="28"/>
              </w:rPr>
            </w:pPr>
            <w:r>
              <w:rPr>
                <w:b/>
                <w:sz w:val="28"/>
                <w:szCs w:val="28"/>
              </w:rPr>
              <w:t xml:space="preserve">77 </w:t>
            </w:r>
            <w:r w:rsidRPr="009D0416">
              <w:rPr>
                <w:b/>
                <w:color w:val="00B050"/>
                <w:sz w:val="28"/>
                <w:szCs w:val="28"/>
              </w:rPr>
              <w:sym w:font="Wingdings" w:char="F0E9"/>
            </w:r>
          </w:p>
        </w:tc>
        <w:tc>
          <w:tcPr>
            <w:tcW w:w="7801" w:type="dxa"/>
            <w:shd w:val="clear" w:color="auto" w:fill="F2F2F2" w:themeFill="background1" w:themeFillShade="F2"/>
          </w:tcPr>
          <w:p w:rsidR="00215FB3" w:rsidRPr="00EC5E64" w:rsidRDefault="00604850" w:rsidP="00604850">
            <w:pPr>
              <w:jc w:val="center"/>
              <w:rPr>
                <w:b/>
                <w:sz w:val="28"/>
                <w:szCs w:val="28"/>
              </w:rPr>
            </w:pPr>
            <w:r>
              <w:rPr>
                <w:b/>
                <w:sz w:val="28"/>
                <w:szCs w:val="28"/>
              </w:rPr>
              <w:t xml:space="preserve">77 </w:t>
            </w:r>
            <w:r w:rsidRPr="009D0416">
              <w:rPr>
                <w:b/>
                <w:color w:val="00B050"/>
                <w:sz w:val="28"/>
                <w:szCs w:val="28"/>
              </w:rPr>
              <w:sym w:font="Wingdings" w:char="F0E9"/>
            </w:r>
          </w:p>
        </w:tc>
      </w:tr>
      <w:tr w:rsidR="004A006B" w:rsidTr="00C4549D">
        <w:trPr>
          <w:jc w:val="center"/>
        </w:trPr>
        <w:tc>
          <w:tcPr>
            <w:tcW w:w="7508" w:type="dxa"/>
            <w:shd w:val="clear" w:color="auto" w:fill="F2F2F2" w:themeFill="background1" w:themeFillShade="F2"/>
          </w:tcPr>
          <w:p w:rsidR="004A006B" w:rsidRPr="00561760" w:rsidRDefault="004A006B" w:rsidP="004A006B">
            <w:pPr>
              <w:rPr>
                <w:sz w:val="28"/>
                <w:szCs w:val="28"/>
              </w:rPr>
            </w:pPr>
            <w:r w:rsidRPr="00561760">
              <w:rPr>
                <w:sz w:val="28"/>
                <w:szCs w:val="28"/>
              </w:rPr>
              <w:t xml:space="preserve">PERCENTAGE CHANGE FOR TWO MOST RECENT YEARS: </w:t>
            </w:r>
          </w:p>
        </w:tc>
        <w:tc>
          <w:tcPr>
            <w:tcW w:w="7801" w:type="dxa"/>
            <w:shd w:val="clear" w:color="auto" w:fill="F2F2F2" w:themeFill="background1" w:themeFillShade="F2"/>
          </w:tcPr>
          <w:p w:rsidR="004A006B" w:rsidRPr="00561760" w:rsidRDefault="004A006B" w:rsidP="004A006B">
            <w:pPr>
              <w:rPr>
                <w:sz w:val="28"/>
                <w:szCs w:val="28"/>
              </w:rPr>
            </w:pPr>
            <w:r w:rsidRPr="00561760">
              <w:rPr>
                <w:sz w:val="28"/>
                <w:szCs w:val="28"/>
              </w:rPr>
              <w:t xml:space="preserve">PERCENTAGE CHANGE FOR TWO MOST RECENT YEARS: </w:t>
            </w:r>
          </w:p>
        </w:tc>
      </w:tr>
      <w:tr w:rsidR="004A006B" w:rsidTr="00C4549D">
        <w:trPr>
          <w:jc w:val="center"/>
        </w:trPr>
        <w:tc>
          <w:tcPr>
            <w:tcW w:w="7508" w:type="dxa"/>
            <w:shd w:val="clear" w:color="auto" w:fill="F2F2F2" w:themeFill="background1" w:themeFillShade="F2"/>
          </w:tcPr>
          <w:p w:rsidR="004A006B" w:rsidRPr="00561760" w:rsidRDefault="004A006B" w:rsidP="004A006B">
            <w:pPr>
              <w:rPr>
                <w:sz w:val="28"/>
                <w:szCs w:val="28"/>
              </w:rPr>
            </w:pPr>
            <w:r w:rsidRPr="00561760">
              <w:rPr>
                <w:sz w:val="28"/>
                <w:szCs w:val="28"/>
              </w:rPr>
              <w:t xml:space="preserve">PERCENTAGE CHANGE FROM BASE TO LAST YEAR: </w:t>
            </w:r>
          </w:p>
        </w:tc>
        <w:tc>
          <w:tcPr>
            <w:tcW w:w="7801" w:type="dxa"/>
            <w:shd w:val="clear" w:color="auto" w:fill="F2F2F2" w:themeFill="background1" w:themeFillShade="F2"/>
          </w:tcPr>
          <w:p w:rsidR="004A006B" w:rsidRPr="00561760" w:rsidRDefault="004A006B" w:rsidP="004A006B">
            <w:pPr>
              <w:rPr>
                <w:sz w:val="28"/>
                <w:szCs w:val="28"/>
              </w:rPr>
            </w:pPr>
            <w:r w:rsidRPr="00561760">
              <w:rPr>
                <w:sz w:val="28"/>
                <w:szCs w:val="28"/>
              </w:rPr>
              <w:t xml:space="preserve">PERCENTAGE CHANGE FROM BASE TO LAST YEAR: </w:t>
            </w:r>
          </w:p>
        </w:tc>
      </w:tr>
      <w:tr w:rsidR="00681168" w:rsidTr="00C4549D">
        <w:trPr>
          <w:jc w:val="center"/>
        </w:trPr>
        <w:tc>
          <w:tcPr>
            <w:tcW w:w="15309" w:type="dxa"/>
            <w:gridSpan w:val="2"/>
            <w:shd w:val="clear" w:color="auto" w:fill="F2F2F2" w:themeFill="background1" w:themeFillShade="F2"/>
          </w:tcPr>
          <w:p w:rsidR="000504CB" w:rsidRPr="000504CB" w:rsidRDefault="00681168" w:rsidP="000504CB">
            <w:pPr>
              <w:rPr>
                <w:b/>
                <w:sz w:val="28"/>
                <w:szCs w:val="28"/>
              </w:rPr>
            </w:pPr>
            <w:r>
              <w:rPr>
                <w:b/>
                <w:sz w:val="28"/>
                <w:szCs w:val="28"/>
              </w:rPr>
              <w:t>TELLING OUR STORY</w:t>
            </w:r>
            <w:r w:rsidRPr="00F16CDA">
              <w:rPr>
                <w:b/>
                <w:sz w:val="28"/>
                <w:szCs w:val="28"/>
              </w:rPr>
              <w:t>:</w:t>
            </w:r>
          </w:p>
          <w:p w:rsidR="00681168" w:rsidRPr="00DF5E05" w:rsidRDefault="000504CB" w:rsidP="000504CB">
            <w:pPr>
              <w:rPr>
                <w:rFonts w:ascii="Arial" w:hAnsi="Arial" w:cs="Arial"/>
                <w:sz w:val="24"/>
                <w:szCs w:val="24"/>
              </w:rPr>
            </w:pPr>
            <w:r>
              <w:rPr>
                <w:rFonts w:ascii="Arial" w:hAnsi="Arial" w:cs="Arial"/>
                <w:sz w:val="24"/>
                <w:szCs w:val="24"/>
              </w:rPr>
              <w:t>Please see CHN13a</w:t>
            </w:r>
          </w:p>
        </w:tc>
      </w:tr>
      <w:tr w:rsidR="00681168" w:rsidTr="00C4549D">
        <w:trPr>
          <w:jc w:val="center"/>
        </w:trPr>
        <w:tc>
          <w:tcPr>
            <w:tcW w:w="15309" w:type="dxa"/>
            <w:gridSpan w:val="2"/>
            <w:shd w:val="clear" w:color="auto" w:fill="F2F2F2" w:themeFill="background1" w:themeFillShade="F2"/>
          </w:tcPr>
          <w:p w:rsidR="00681168" w:rsidRDefault="00681168" w:rsidP="00681168">
            <w:pPr>
              <w:rPr>
                <w:b/>
                <w:sz w:val="28"/>
                <w:szCs w:val="28"/>
              </w:rPr>
            </w:pPr>
            <w:r>
              <w:rPr>
                <w:b/>
                <w:sz w:val="28"/>
                <w:szCs w:val="28"/>
              </w:rPr>
              <w:t xml:space="preserve">LOOKING </w:t>
            </w:r>
            <w:r w:rsidR="003F59FF">
              <w:rPr>
                <w:b/>
                <w:sz w:val="28"/>
                <w:szCs w:val="28"/>
              </w:rPr>
              <w:t>FORWARD</w:t>
            </w:r>
            <w:r>
              <w:rPr>
                <w:b/>
                <w:sz w:val="28"/>
                <w:szCs w:val="28"/>
              </w:rPr>
              <w:t>:</w:t>
            </w:r>
          </w:p>
          <w:p w:rsidR="00604850" w:rsidRDefault="00604850" w:rsidP="00681168">
            <w:pPr>
              <w:rPr>
                <w:b/>
                <w:sz w:val="28"/>
                <w:szCs w:val="28"/>
              </w:rPr>
            </w:pPr>
            <w:r w:rsidRPr="00BF15D0">
              <w:rPr>
                <w:rFonts w:ascii="Arial" w:hAnsi="Arial" w:cs="Arial"/>
                <w:sz w:val="24"/>
                <w:szCs w:val="24"/>
              </w:rPr>
              <w:t>Schools will continue to be supported with resources and training to support approaches to reading and creating literacy rich environments. Engagement</w:t>
            </w:r>
            <w:r>
              <w:rPr>
                <w:rFonts w:ascii="Arial" w:hAnsi="Arial" w:cs="Arial"/>
                <w:sz w:val="24"/>
                <w:szCs w:val="24"/>
              </w:rPr>
              <w:t xml:space="preserve"> with national events and the development of authority moderation events will help to support teacher judgement.</w:t>
            </w:r>
          </w:p>
        </w:tc>
      </w:tr>
    </w:tbl>
    <w:p w:rsidR="00681168" w:rsidRDefault="00681168"/>
    <w:p w:rsidR="0053595A" w:rsidRDefault="0053595A"/>
    <w:p w:rsidR="0053595A" w:rsidRDefault="0053595A"/>
    <w:p w:rsidR="0053595A" w:rsidRDefault="0053595A"/>
    <w:p w:rsidR="0053595A" w:rsidRDefault="0053595A"/>
    <w:p w:rsidR="0053595A" w:rsidRDefault="0053595A"/>
    <w:p w:rsidR="0053595A" w:rsidRDefault="0053595A"/>
    <w:p w:rsidR="0053595A" w:rsidRDefault="0053595A"/>
    <w:p w:rsidR="0053595A" w:rsidRDefault="0053595A"/>
    <w:p w:rsidR="00681168" w:rsidRDefault="00681168"/>
    <w:tbl>
      <w:tblPr>
        <w:tblStyle w:val="TableGrid"/>
        <w:tblW w:w="15309" w:type="dxa"/>
        <w:jc w:val="center"/>
        <w:tblLook w:val="04A0" w:firstRow="1" w:lastRow="0" w:firstColumn="1" w:lastColumn="0" w:noHBand="0" w:noVBand="1"/>
      </w:tblPr>
      <w:tblGrid>
        <w:gridCol w:w="7508"/>
        <w:gridCol w:w="7801"/>
      </w:tblGrid>
      <w:tr w:rsidR="00681168" w:rsidTr="00C4549D">
        <w:trPr>
          <w:jc w:val="center"/>
        </w:trPr>
        <w:tc>
          <w:tcPr>
            <w:tcW w:w="15309" w:type="dxa"/>
            <w:gridSpan w:val="2"/>
            <w:shd w:val="clear" w:color="auto" w:fill="F2F2F2" w:themeFill="background1" w:themeFillShade="F2"/>
            <w:vAlign w:val="center"/>
          </w:tcPr>
          <w:p w:rsidR="00681168" w:rsidRDefault="00681168" w:rsidP="00681168"/>
          <w:p w:rsidR="00681168" w:rsidRDefault="00681168" w:rsidP="00681168">
            <w:pPr>
              <w:rPr>
                <w:b/>
                <w:sz w:val="32"/>
                <w:szCs w:val="32"/>
              </w:rPr>
            </w:pPr>
            <w:r w:rsidRPr="00F16CDA">
              <w:rPr>
                <w:b/>
                <w:sz w:val="32"/>
                <w:szCs w:val="32"/>
              </w:rPr>
              <w:t xml:space="preserve">SERVICE: </w:t>
            </w:r>
            <w:r w:rsidRPr="00551DBA">
              <w:rPr>
                <w:b/>
                <w:sz w:val="32"/>
                <w:szCs w:val="32"/>
              </w:rPr>
              <w:t>EDUCATION</w:t>
            </w:r>
          </w:p>
          <w:p w:rsidR="00681168" w:rsidRDefault="00681168" w:rsidP="00681168"/>
        </w:tc>
      </w:tr>
      <w:tr w:rsidR="00C253BA" w:rsidTr="00C4549D">
        <w:trPr>
          <w:jc w:val="center"/>
        </w:trPr>
        <w:tc>
          <w:tcPr>
            <w:tcW w:w="15309" w:type="dxa"/>
            <w:gridSpan w:val="2"/>
            <w:shd w:val="clear" w:color="auto" w:fill="F2F2F2" w:themeFill="background1" w:themeFillShade="F2"/>
          </w:tcPr>
          <w:p w:rsidR="00C253BA" w:rsidRPr="00F16CDA" w:rsidRDefault="00C253BA" w:rsidP="00B153C5">
            <w:pPr>
              <w:pStyle w:val="Heading1"/>
              <w:outlineLvl w:val="0"/>
            </w:pPr>
            <w:bookmarkStart w:id="19" w:name="_Toc514772467"/>
            <w:r w:rsidRPr="00F16CDA">
              <w:t>INDICATOR REF:</w:t>
            </w:r>
            <w:r>
              <w:t xml:space="preserve"> </w:t>
            </w:r>
            <w:r w:rsidRPr="00681168">
              <w:t>CHN13c - Percentage of pupils achieving expected levels in Reading P7</w:t>
            </w:r>
            <w:bookmarkEnd w:id="19"/>
            <w:r w:rsidR="00DB6BE7">
              <w:t xml:space="preserve"> </w:t>
            </w:r>
          </w:p>
        </w:tc>
      </w:tr>
      <w:tr w:rsidR="00321B3D" w:rsidTr="00C4549D">
        <w:trPr>
          <w:jc w:val="center"/>
        </w:trPr>
        <w:tc>
          <w:tcPr>
            <w:tcW w:w="7508" w:type="dxa"/>
            <w:shd w:val="clear" w:color="auto" w:fill="F2F2F2" w:themeFill="background1" w:themeFillShade="F2"/>
          </w:tcPr>
          <w:p w:rsidR="00321B3D" w:rsidRPr="00F16CDA" w:rsidRDefault="00321B3D" w:rsidP="00604850">
            <w:pPr>
              <w:rPr>
                <w:b/>
                <w:sz w:val="28"/>
                <w:szCs w:val="28"/>
              </w:rPr>
            </w:pPr>
            <w:r>
              <w:rPr>
                <w:b/>
                <w:sz w:val="28"/>
                <w:szCs w:val="28"/>
              </w:rPr>
              <w:t xml:space="preserve">ABC </w:t>
            </w:r>
            <w:r w:rsidRPr="00F16CDA">
              <w:rPr>
                <w:b/>
                <w:sz w:val="28"/>
                <w:szCs w:val="28"/>
              </w:rPr>
              <w:t>RANK</w:t>
            </w:r>
            <w:r>
              <w:rPr>
                <w:b/>
                <w:sz w:val="28"/>
                <w:szCs w:val="28"/>
              </w:rPr>
              <w:t xml:space="preserve"> POSITION: </w:t>
            </w:r>
            <w:r w:rsidR="00604850">
              <w:rPr>
                <w:b/>
                <w:sz w:val="28"/>
                <w:szCs w:val="28"/>
              </w:rPr>
              <w:t>17</w:t>
            </w:r>
            <w:r w:rsidR="00604850" w:rsidRPr="003B4C62">
              <w:rPr>
                <w:b/>
                <w:sz w:val="28"/>
                <w:szCs w:val="28"/>
                <w:vertAlign w:val="superscript"/>
              </w:rPr>
              <w:t>th</w:t>
            </w:r>
            <w:r w:rsidR="00604850">
              <w:rPr>
                <w:b/>
                <w:sz w:val="28"/>
                <w:szCs w:val="28"/>
              </w:rPr>
              <w:t xml:space="preserve"> </w:t>
            </w:r>
          </w:p>
        </w:tc>
        <w:tc>
          <w:tcPr>
            <w:tcW w:w="7801" w:type="dxa"/>
            <w:shd w:val="clear" w:color="auto" w:fill="F2F2F2" w:themeFill="background1" w:themeFillShade="F2"/>
          </w:tcPr>
          <w:p w:rsidR="00321B3D" w:rsidRPr="00F16CDA" w:rsidRDefault="00321B3D" w:rsidP="00321B3D">
            <w:pPr>
              <w:rPr>
                <w:b/>
                <w:sz w:val="28"/>
                <w:szCs w:val="28"/>
              </w:rPr>
            </w:pPr>
            <w:r>
              <w:rPr>
                <w:b/>
                <w:sz w:val="28"/>
                <w:szCs w:val="28"/>
              </w:rPr>
              <w:t xml:space="preserve">ABC </w:t>
            </w:r>
            <w:r w:rsidR="0083768E">
              <w:rPr>
                <w:b/>
                <w:sz w:val="28"/>
                <w:szCs w:val="28"/>
              </w:rPr>
              <w:t>RANK MOVEMENT</w:t>
            </w:r>
            <w:r>
              <w:rPr>
                <w:b/>
                <w:sz w:val="28"/>
                <w:szCs w:val="28"/>
              </w:rPr>
              <w:t xml:space="preserve"> FOR TWO MOST RECENT YEARS</w:t>
            </w:r>
            <w:r w:rsidRPr="00F16CDA">
              <w:rPr>
                <w:b/>
                <w:sz w:val="28"/>
                <w:szCs w:val="28"/>
              </w:rPr>
              <w:t>:</w:t>
            </w:r>
            <w:r>
              <w:rPr>
                <w:b/>
                <w:sz w:val="28"/>
                <w:szCs w:val="28"/>
              </w:rPr>
              <w:t xml:space="preserve"> </w:t>
            </w:r>
            <w:r w:rsidR="00604850" w:rsidRPr="009D0416">
              <w:rPr>
                <w:b/>
                <w:color w:val="FF0000"/>
                <w:sz w:val="28"/>
                <w:szCs w:val="28"/>
              </w:rPr>
              <w:sym w:font="Wingdings" w:char="F0EA"/>
            </w:r>
          </w:p>
        </w:tc>
      </w:tr>
      <w:tr w:rsidR="00321B3D" w:rsidTr="00C4549D">
        <w:trPr>
          <w:jc w:val="center"/>
        </w:trPr>
        <w:tc>
          <w:tcPr>
            <w:tcW w:w="7508" w:type="dxa"/>
            <w:shd w:val="clear" w:color="auto" w:fill="F2F2F2" w:themeFill="background1" w:themeFillShade="F2"/>
          </w:tcPr>
          <w:p w:rsidR="00321B3D" w:rsidRDefault="00321B3D" w:rsidP="00321B3D">
            <w:pPr>
              <w:jc w:val="center"/>
              <w:rPr>
                <w:b/>
                <w:sz w:val="28"/>
                <w:szCs w:val="28"/>
              </w:rPr>
            </w:pPr>
            <w:r>
              <w:rPr>
                <w:b/>
                <w:sz w:val="28"/>
                <w:szCs w:val="28"/>
              </w:rPr>
              <w:t>ARGYLL AND BUTE</w:t>
            </w:r>
          </w:p>
        </w:tc>
        <w:tc>
          <w:tcPr>
            <w:tcW w:w="7801" w:type="dxa"/>
            <w:shd w:val="clear" w:color="auto" w:fill="F2F2F2" w:themeFill="background1" w:themeFillShade="F2"/>
          </w:tcPr>
          <w:p w:rsidR="00321B3D" w:rsidRDefault="00321B3D" w:rsidP="00321B3D">
            <w:pPr>
              <w:jc w:val="center"/>
              <w:rPr>
                <w:b/>
                <w:sz w:val="28"/>
                <w:szCs w:val="28"/>
              </w:rPr>
            </w:pPr>
            <w:r>
              <w:rPr>
                <w:b/>
                <w:sz w:val="28"/>
                <w:szCs w:val="28"/>
              </w:rPr>
              <w:t>SCOTLAND</w:t>
            </w:r>
          </w:p>
        </w:tc>
      </w:tr>
      <w:tr w:rsidR="00215FB3" w:rsidTr="00C4549D">
        <w:trPr>
          <w:jc w:val="center"/>
        </w:trPr>
        <w:tc>
          <w:tcPr>
            <w:tcW w:w="7508" w:type="dxa"/>
            <w:shd w:val="clear" w:color="auto" w:fill="F2F2F2" w:themeFill="background1" w:themeFillShade="F2"/>
          </w:tcPr>
          <w:p w:rsidR="00215FB3" w:rsidRDefault="00604850" w:rsidP="00604850">
            <w:pPr>
              <w:jc w:val="center"/>
              <w:rPr>
                <w:b/>
                <w:sz w:val="28"/>
                <w:szCs w:val="28"/>
              </w:rPr>
            </w:pPr>
            <w:r>
              <w:rPr>
                <w:b/>
                <w:sz w:val="28"/>
                <w:szCs w:val="28"/>
              </w:rPr>
              <w:t xml:space="preserve">75 </w:t>
            </w:r>
            <w:r w:rsidRPr="00A83E3B">
              <w:rPr>
                <w:b/>
                <w:color w:val="0070C0"/>
                <w:sz w:val="28"/>
                <w:szCs w:val="28"/>
              </w:rPr>
              <w:sym w:font="Wingdings" w:char="F0E8"/>
            </w:r>
          </w:p>
        </w:tc>
        <w:tc>
          <w:tcPr>
            <w:tcW w:w="7801" w:type="dxa"/>
            <w:shd w:val="clear" w:color="auto" w:fill="F2F2F2" w:themeFill="background1" w:themeFillShade="F2"/>
          </w:tcPr>
          <w:p w:rsidR="00215FB3" w:rsidRPr="00EC5E64" w:rsidRDefault="00604850" w:rsidP="00604850">
            <w:pPr>
              <w:jc w:val="center"/>
              <w:rPr>
                <w:b/>
                <w:sz w:val="28"/>
                <w:szCs w:val="28"/>
              </w:rPr>
            </w:pPr>
            <w:r>
              <w:rPr>
                <w:b/>
                <w:sz w:val="28"/>
                <w:szCs w:val="28"/>
              </w:rPr>
              <w:t xml:space="preserve">76 </w:t>
            </w:r>
            <w:r w:rsidRPr="009D0416">
              <w:rPr>
                <w:b/>
                <w:color w:val="00B050"/>
                <w:sz w:val="28"/>
                <w:szCs w:val="28"/>
              </w:rPr>
              <w:sym w:font="Wingdings" w:char="F0E9"/>
            </w:r>
          </w:p>
        </w:tc>
      </w:tr>
      <w:tr w:rsidR="004A006B" w:rsidTr="00C4549D">
        <w:trPr>
          <w:jc w:val="center"/>
        </w:trPr>
        <w:tc>
          <w:tcPr>
            <w:tcW w:w="7508" w:type="dxa"/>
            <w:shd w:val="clear" w:color="auto" w:fill="F2F2F2" w:themeFill="background1" w:themeFillShade="F2"/>
          </w:tcPr>
          <w:p w:rsidR="004A006B" w:rsidRPr="00561760" w:rsidRDefault="004A006B" w:rsidP="004A006B">
            <w:pPr>
              <w:rPr>
                <w:sz w:val="28"/>
                <w:szCs w:val="28"/>
              </w:rPr>
            </w:pPr>
            <w:r w:rsidRPr="00561760">
              <w:rPr>
                <w:sz w:val="28"/>
                <w:szCs w:val="28"/>
              </w:rPr>
              <w:t xml:space="preserve">PERCENTAGE CHANGE FOR TWO MOST RECENT YEARS: </w:t>
            </w:r>
          </w:p>
        </w:tc>
        <w:tc>
          <w:tcPr>
            <w:tcW w:w="7801" w:type="dxa"/>
            <w:shd w:val="clear" w:color="auto" w:fill="F2F2F2" w:themeFill="background1" w:themeFillShade="F2"/>
          </w:tcPr>
          <w:p w:rsidR="004A006B" w:rsidRPr="00561760" w:rsidRDefault="004A006B" w:rsidP="004A006B">
            <w:pPr>
              <w:rPr>
                <w:sz w:val="28"/>
                <w:szCs w:val="28"/>
              </w:rPr>
            </w:pPr>
            <w:r w:rsidRPr="00561760">
              <w:rPr>
                <w:sz w:val="28"/>
                <w:szCs w:val="28"/>
              </w:rPr>
              <w:t xml:space="preserve">PERCENTAGE CHANGE FOR TWO MOST RECENT YEARS: </w:t>
            </w:r>
          </w:p>
        </w:tc>
      </w:tr>
      <w:tr w:rsidR="004A006B" w:rsidTr="00C4549D">
        <w:trPr>
          <w:jc w:val="center"/>
        </w:trPr>
        <w:tc>
          <w:tcPr>
            <w:tcW w:w="7508" w:type="dxa"/>
            <w:shd w:val="clear" w:color="auto" w:fill="F2F2F2" w:themeFill="background1" w:themeFillShade="F2"/>
          </w:tcPr>
          <w:p w:rsidR="004A006B" w:rsidRPr="00561760" w:rsidRDefault="004A006B" w:rsidP="004A006B">
            <w:pPr>
              <w:rPr>
                <w:sz w:val="28"/>
                <w:szCs w:val="28"/>
              </w:rPr>
            </w:pPr>
            <w:r w:rsidRPr="00561760">
              <w:rPr>
                <w:sz w:val="28"/>
                <w:szCs w:val="28"/>
              </w:rPr>
              <w:t xml:space="preserve">PERCENTAGE CHANGE FROM BASE TO LAST YEAR: </w:t>
            </w:r>
          </w:p>
        </w:tc>
        <w:tc>
          <w:tcPr>
            <w:tcW w:w="7801" w:type="dxa"/>
            <w:shd w:val="clear" w:color="auto" w:fill="F2F2F2" w:themeFill="background1" w:themeFillShade="F2"/>
          </w:tcPr>
          <w:p w:rsidR="004A006B" w:rsidRPr="00561760" w:rsidRDefault="004A006B" w:rsidP="004A006B">
            <w:pPr>
              <w:rPr>
                <w:sz w:val="28"/>
                <w:szCs w:val="28"/>
              </w:rPr>
            </w:pPr>
            <w:r w:rsidRPr="00561760">
              <w:rPr>
                <w:sz w:val="28"/>
                <w:szCs w:val="28"/>
              </w:rPr>
              <w:t xml:space="preserve">PERCENTAGE CHANGE FROM BASE TO LAST YEAR: </w:t>
            </w:r>
          </w:p>
        </w:tc>
      </w:tr>
      <w:tr w:rsidR="00681168" w:rsidTr="00C4549D">
        <w:trPr>
          <w:jc w:val="center"/>
        </w:trPr>
        <w:tc>
          <w:tcPr>
            <w:tcW w:w="15309" w:type="dxa"/>
            <w:gridSpan w:val="2"/>
            <w:shd w:val="clear" w:color="auto" w:fill="F2F2F2" w:themeFill="background1" w:themeFillShade="F2"/>
          </w:tcPr>
          <w:p w:rsidR="00681168" w:rsidRDefault="00681168" w:rsidP="00681168">
            <w:pPr>
              <w:rPr>
                <w:b/>
                <w:sz w:val="28"/>
                <w:szCs w:val="28"/>
              </w:rPr>
            </w:pPr>
            <w:r>
              <w:rPr>
                <w:b/>
                <w:sz w:val="28"/>
                <w:szCs w:val="28"/>
              </w:rPr>
              <w:t>TELLING OUR STORY</w:t>
            </w:r>
            <w:r w:rsidRPr="00F16CDA">
              <w:rPr>
                <w:b/>
                <w:sz w:val="28"/>
                <w:szCs w:val="28"/>
              </w:rPr>
              <w:t>:</w:t>
            </w:r>
          </w:p>
          <w:p w:rsidR="00681168" w:rsidRPr="00DF5E05" w:rsidRDefault="00681168" w:rsidP="00681168">
            <w:pPr>
              <w:rPr>
                <w:rFonts w:ascii="Arial" w:hAnsi="Arial" w:cs="Arial"/>
                <w:sz w:val="24"/>
                <w:szCs w:val="24"/>
              </w:rPr>
            </w:pPr>
            <w:r>
              <w:rPr>
                <w:rFonts w:ascii="Arial" w:hAnsi="Arial" w:cs="Arial"/>
                <w:sz w:val="24"/>
                <w:szCs w:val="24"/>
              </w:rPr>
              <w:t xml:space="preserve"> </w:t>
            </w:r>
            <w:r w:rsidR="000504CB" w:rsidRPr="000504CB">
              <w:rPr>
                <w:rFonts w:ascii="Arial" w:hAnsi="Arial" w:cs="Arial"/>
                <w:sz w:val="24"/>
                <w:szCs w:val="24"/>
              </w:rPr>
              <w:t>Please see CHN13a</w:t>
            </w:r>
          </w:p>
        </w:tc>
      </w:tr>
      <w:tr w:rsidR="00681168" w:rsidTr="00C4549D">
        <w:trPr>
          <w:jc w:val="center"/>
        </w:trPr>
        <w:tc>
          <w:tcPr>
            <w:tcW w:w="15309" w:type="dxa"/>
            <w:gridSpan w:val="2"/>
            <w:shd w:val="clear" w:color="auto" w:fill="F2F2F2" w:themeFill="background1" w:themeFillShade="F2"/>
          </w:tcPr>
          <w:p w:rsidR="00681168" w:rsidRDefault="00681168" w:rsidP="00681168">
            <w:pPr>
              <w:rPr>
                <w:b/>
                <w:sz w:val="28"/>
                <w:szCs w:val="28"/>
              </w:rPr>
            </w:pPr>
            <w:r>
              <w:rPr>
                <w:b/>
                <w:sz w:val="28"/>
                <w:szCs w:val="28"/>
              </w:rPr>
              <w:t xml:space="preserve">LOOKING </w:t>
            </w:r>
            <w:r w:rsidR="003F59FF">
              <w:rPr>
                <w:b/>
                <w:sz w:val="28"/>
                <w:szCs w:val="28"/>
              </w:rPr>
              <w:t>FORWARD</w:t>
            </w:r>
            <w:r>
              <w:rPr>
                <w:b/>
                <w:sz w:val="28"/>
                <w:szCs w:val="28"/>
              </w:rPr>
              <w:t>:</w:t>
            </w:r>
          </w:p>
          <w:p w:rsidR="00604850" w:rsidRDefault="00604850" w:rsidP="00681168">
            <w:pPr>
              <w:rPr>
                <w:b/>
                <w:sz w:val="28"/>
                <w:szCs w:val="28"/>
              </w:rPr>
            </w:pPr>
            <w:r w:rsidRPr="00BF15D0">
              <w:rPr>
                <w:rFonts w:ascii="Arial" w:hAnsi="Arial" w:cs="Arial"/>
                <w:sz w:val="24"/>
                <w:szCs w:val="24"/>
              </w:rPr>
              <w:t>Schools will continue to be supported with resources and training to support approaches to reading and creating literacy rich environments. Engagement</w:t>
            </w:r>
            <w:r>
              <w:rPr>
                <w:rFonts w:ascii="Arial" w:hAnsi="Arial" w:cs="Arial"/>
                <w:sz w:val="24"/>
                <w:szCs w:val="24"/>
              </w:rPr>
              <w:t xml:space="preserve"> with national events and the development of authority moderation events will help to support teacher judgement. NIF data for 2018 will be analysed to see whether a downward trend is emerging and, if so, targeted support will be developed.</w:t>
            </w:r>
          </w:p>
        </w:tc>
      </w:tr>
    </w:tbl>
    <w:p w:rsidR="00681168" w:rsidRDefault="00681168"/>
    <w:p w:rsidR="0053595A" w:rsidRDefault="0053595A"/>
    <w:p w:rsidR="0053595A" w:rsidRDefault="0053595A"/>
    <w:p w:rsidR="0053595A" w:rsidRDefault="0053595A"/>
    <w:p w:rsidR="0053595A" w:rsidRDefault="0053595A"/>
    <w:p w:rsidR="0053595A" w:rsidRDefault="0053595A"/>
    <w:p w:rsidR="00F12A60" w:rsidRDefault="00F12A60"/>
    <w:p w:rsidR="0053595A" w:rsidRDefault="0053595A"/>
    <w:p w:rsidR="0053595A" w:rsidRDefault="0053595A"/>
    <w:p w:rsidR="0053595A" w:rsidRDefault="0053595A"/>
    <w:tbl>
      <w:tblPr>
        <w:tblStyle w:val="TableGrid"/>
        <w:tblW w:w="15309" w:type="dxa"/>
        <w:jc w:val="center"/>
        <w:tblLook w:val="04A0" w:firstRow="1" w:lastRow="0" w:firstColumn="1" w:lastColumn="0" w:noHBand="0" w:noVBand="1"/>
      </w:tblPr>
      <w:tblGrid>
        <w:gridCol w:w="7508"/>
        <w:gridCol w:w="7801"/>
      </w:tblGrid>
      <w:tr w:rsidR="00681168" w:rsidTr="00C4549D">
        <w:trPr>
          <w:jc w:val="center"/>
        </w:trPr>
        <w:tc>
          <w:tcPr>
            <w:tcW w:w="15309" w:type="dxa"/>
            <w:gridSpan w:val="2"/>
            <w:shd w:val="clear" w:color="auto" w:fill="F2F2F2" w:themeFill="background1" w:themeFillShade="F2"/>
            <w:vAlign w:val="center"/>
          </w:tcPr>
          <w:p w:rsidR="00681168" w:rsidRDefault="00681168" w:rsidP="00681168"/>
          <w:p w:rsidR="00681168" w:rsidRDefault="00681168" w:rsidP="00681168">
            <w:pPr>
              <w:rPr>
                <w:b/>
                <w:sz w:val="32"/>
                <w:szCs w:val="32"/>
              </w:rPr>
            </w:pPr>
            <w:r w:rsidRPr="00F16CDA">
              <w:rPr>
                <w:b/>
                <w:sz w:val="32"/>
                <w:szCs w:val="32"/>
              </w:rPr>
              <w:t xml:space="preserve">SERVICE: </w:t>
            </w:r>
            <w:r w:rsidRPr="00551DBA">
              <w:rPr>
                <w:b/>
                <w:sz w:val="32"/>
                <w:szCs w:val="32"/>
              </w:rPr>
              <w:t>EDUCATION</w:t>
            </w:r>
          </w:p>
          <w:p w:rsidR="00681168" w:rsidRDefault="00681168" w:rsidP="00681168"/>
        </w:tc>
      </w:tr>
      <w:tr w:rsidR="00C253BA" w:rsidTr="00C4549D">
        <w:trPr>
          <w:jc w:val="center"/>
        </w:trPr>
        <w:tc>
          <w:tcPr>
            <w:tcW w:w="15309" w:type="dxa"/>
            <w:gridSpan w:val="2"/>
            <w:shd w:val="clear" w:color="auto" w:fill="F2F2F2" w:themeFill="background1" w:themeFillShade="F2"/>
          </w:tcPr>
          <w:p w:rsidR="00C253BA" w:rsidRPr="00F16CDA" w:rsidRDefault="00C253BA" w:rsidP="00B153C5">
            <w:pPr>
              <w:pStyle w:val="Heading1"/>
              <w:outlineLvl w:val="0"/>
            </w:pPr>
            <w:bookmarkStart w:id="20" w:name="_Toc514772468"/>
            <w:r w:rsidRPr="00F16CDA">
              <w:t>INDICATOR REF:</w:t>
            </w:r>
            <w:r>
              <w:t xml:space="preserve"> </w:t>
            </w:r>
            <w:r w:rsidRPr="00681168">
              <w:t>CHN14a - Percentage of pupils achieving expected levels in Writing P1</w:t>
            </w:r>
            <w:bookmarkEnd w:id="20"/>
            <w:r w:rsidR="00DB6BE7">
              <w:t xml:space="preserve"> </w:t>
            </w:r>
          </w:p>
        </w:tc>
      </w:tr>
      <w:tr w:rsidR="00321B3D" w:rsidTr="00C4549D">
        <w:trPr>
          <w:jc w:val="center"/>
        </w:trPr>
        <w:tc>
          <w:tcPr>
            <w:tcW w:w="7508" w:type="dxa"/>
            <w:shd w:val="clear" w:color="auto" w:fill="F2F2F2" w:themeFill="background1" w:themeFillShade="F2"/>
          </w:tcPr>
          <w:p w:rsidR="00321B3D" w:rsidRPr="00F16CDA" w:rsidRDefault="00321B3D" w:rsidP="00604850">
            <w:pPr>
              <w:rPr>
                <w:b/>
                <w:sz w:val="28"/>
                <w:szCs w:val="28"/>
              </w:rPr>
            </w:pPr>
            <w:r>
              <w:rPr>
                <w:b/>
                <w:sz w:val="28"/>
                <w:szCs w:val="28"/>
              </w:rPr>
              <w:t xml:space="preserve">ABC </w:t>
            </w:r>
            <w:r w:rsidRPr="00F16CDA">
              <w:rPr>
                <w:b/>
                <w:sz w:val="28"/>
                <w:szCs w:val="28"/>
              </w:rPr>
              <w:t>RANK</w:t>
            </w:r>
            <w:r>
              <w:rPr>
                <w:b/>
                <w:sz w:val="28"/>
                <w:szCs w:val="28"/>
              </w:rPr>
              <w:t xml:space="preserve"> POSITION: </w:t>
            </w:r>
            <w:r w:rsidR="00604850">
              <w:rPr>
                <w:b/>
                <w:sz w:val="28"/>
                <w:szCs w:val="28"/>
              </w:rPr>
              <w:t>10</w:t>
            </w:r>
            <w:r w:rsidR="00604850" w:rsidRPr="003B4C62">
              <w:rPr>
                <w:b/>
                <w:sz w:val="28"/>
                <w:szCs w:val="28"/>
                <w:vertAlign w:val="superscript"/>
              </w:rPr>
              <w:t>th</w:t>
            </w:r>
            <w:r w:rsidR="00604850">
              <w:rPr>
                <w:b/>
                <w:sz w:val="28"/>
                <w:szCs w:val="28"/>
              </w:rPr>
              <w:t xml:space="preserve"> </w:t>
            </w:r>
          </w:p>
        </w:tc>
        <w:tc>
          <w:tcPr>
            <w:tcW w:w="7801" w:type="dxa"/>
            <w:shd w:val="clear" w:color="auto" w:fill="F2F2F2" w:themeFill="background1" w:themeFillShade="F2"/>
          </w:tcPr>
          <w:p w:rsidR="00321B3D" w:rsidRPr="00F16CDA" w:rsidRDefault="00321B3D" w:rsidP="00321B3D">
            <w:pPr>
              <w:rPr>
                <w:b/>
                <w:sz w:val="28"/>
                <w:szCs w:val="28"/>
              </w:rPr>
            </w:pPr>
            <w:r>
              <w:rPr>
                <w:b/>
                <w:sz w:val="28"/>
                <w:szCs w:val="28"/>
              </w:rPr>
              <w:t xml:space="preserve">ABC </w:t>
            </w:r>
            <w:r w:rsidR="0083768E">
              <w:rPr>
                <w:b/>
                <w:sz w:val="28"/>
                <w:szCs w:val="28"/>
              </w:rPr>
              <w:t>RANK MOVEMENT</w:t>
            </w:r>
            <w:r>
              <w:rPr>
                <w:b/>
                <w:sz w:val="28"/>
                <w:szCs w:val="28"/>
              </w:rPr>
              <w:t xml:space="preserve"> FOR TWO MOST RECENT YEARS</w:t>
            </w:r>
            <w:r w:rsidRPr="00F16CDA">
              <w:rPr>
                <w:b/>
                <w:sz w:val="28"/>
                <w:szCs w:val="28"/>
              </w:rPr>
              <w:t>:</w:t>
            </w:r>
            <w:r>
              <w:rPr>
                <w:b/>
                <w:sz w:val="28"/>
                <w:szCs w:val="28"/>
              </w:rPr>
              <w:t xml:space="preserve"> </w:t>
            </w:r>
            <w:r w:rsidR="00604850" w:rsidRPr="00A83E3B">
              <w:rPr>
                <w:b/>
                <w:color w:val="0070C0"/>
                <w:sz w:val="28"/>
                <w:szCs w:val="28"/>
              </w:rPr>
              <w:sym w:font="Wingdings" w:char="F0E8"/>
            </w:r>
          </w:p>
        </w:tc>
      </w:tr>
      <w:tr w:rsidR="00321B3D" w:rsidTr="00C4549D">
        <w:trPr>
          <w:jc w:val="center"/>
        </w:trPr>
        <w:tc>
          <w:tcPr>
            <w:tcW w:w="7508" w:type="dxa"/>
            <w:shd w:val="clear" w:color="auto" w:fill="F2F2F2" w:themeFill="background1" w:themeFillShade="F2"/>
          </w:tcPr>
          <w:p w:rsidR="00321B3D" w:rsidRDefault="00321B3D" w:rsidP="00321B3D">
            <w:pPr>
              <w:jc w:val="center"/>
              <w:rPr>
                <w:b/>
                <w:sz w:val="28"/>
                <w:szCs w:val="28"/>
              </w:rPr>
            </w:pPr>
            <w:r>
              <w:rPr>
                <w:b/>
                <w:sz w:val="28"/>
                <w:szCs w:val="28"/>
              </w:rPr>
              <w:t>ARGYLL AND BUTE</w:t>
            </w:r>
          </w:p>
        </w:tc>
        <w:tc>
          <w:tcPr>
            <w:tcW w:w="7801" w:type="dxa"/>
            <w:shd w:val="clear" w:color="auto" w:fill="F2F2F2" w:themeFill="background1" w:themeFillShade="F2"/>
          </w:tcPr>
          <w:p w:rsidR="00321B3D" w:rsidRDefault="00321B3D" w:rsidP="00321B3D">
            <w:pPr>
              <w:jc w:val="center"/>
              <w:rPr>
                <w:b/>
                <w:sz w:val="28"/>
                <w:szCs w:val="28"/>
              </w:rPr>
            </w:pPr>
            <w:r>
              <w:rPr>
                <w:b/>
                <w:sz w:val="28"/>
                <w:szCs w:val="28"/>
              </w:rPr>
              <w:t>SCOTLAND</w:t>
            </w:r>
          </w:p>
        </w:tc>
      </w:tr>
      <w:tr w:rsidR="00215FB3" w:rsidTr="00C4549D">
        <w:trPr>
          <w:jc w:val="center"/>
        </w:trPr>
        <w:tc>
          <w:tcPr>
            <w:tcW w:w="7508" w:type="dxa"/>
            <w:shd w:val="clear" w:color="auto" w:fill="F2F2F2" w:themeFill="background1" w:themeFillShade="F2"/>
          </w:tcPr>
          <w:p w:rsidR="00215FB3" w:rsidRDefault="00604850" w:rsidP="00604850">
            <w:pPr>
              <w:jc w:val="center"/>
              <w:rPr>
                <w:b/>
                <w:sz w:val="28"/>
                <w:szCs w:val="28"/>
              </w:rPr>
            </w:pPr>
            <w:r>
              <w:rPr>
                <w:b/>
                <w:sz w:val="28"/>
                <w:szCs w:val="28"/>
              </w:rPr>
              <w:t xml:space="preserve">80 </w:t>
            </w:r>
            <w:r w:rsidRPr="00A83E3B">
              <w:rPr>
                <w:b/>
                <w:color w:val="0070C0"/>
                <w:sz w:val="28"/>
                <w:szCs w:val="28"/>
              </w:rPr>
              <w:sym w:font="Wingdings" w:char="F0E8"/>
            </w:r>
          </w:p>
        </w:tc>
        <w:tc>
          <w:tcPr>
            <w:tcW w:w="7801" w:type="dxa"/>
            <w:shd w:val="clear" w:color="auto" w:fill="F2F2F2" w:themeFill="background1" w:themeFillShade="F2"/>
          </w:tcPr>
          <w:p w:rsidR="00215FB3" w:rsidRPr="00EC5E64" w:rsidRDefault="00604850" w:rsidP="00604850">
            <w:pPr>
              <w:jc w:val="center"/>
              <w:rPr>
                <w:b/>
                <w:sz w:val="28"/>
                <w:szCs w:val="28"/>
              </w:rPr>
            </w:pPr>
            <w:r>
              <w:rPr>
                <w:b/>
                <w:sz w:val="28"/>
                <w:szCs w:val="28"/>
              </w:rPr>
              <w:t xml:space="preserve">77 </w:t>
            </w:r>
            <w:r w:rsidRPr="009D0416">
              <w:rPr>
                <w:b/>
                <w:color w:val="FF0000"/>
                <w:sz w:val="28"/>
                <w:szCs w:val="28"/>
              </w:rPr>
              <w:sym w:font="Wingdings" w:char="F0EA"/>
            </w:r>
          </w:p>
        </w:tc>
      </w:tr>
      <w:tr w:rsidR="004A006B" w:rsidTr="00C4549D">
        <w:trPr>
          <w:jc w:val="center"/>
        </w:trPr>
        <w:tc>
          <w:tcPr>
            <w:tcW w:w="7508" w:type="dxa"/>
            <w:shd w:val="clear" w:color="auto" w:fill="F2F2F2" w:themeFill="background1" w:themeFillShade="F2"/>
          </w:tcPr>
          <w:p w:rsidR="004A006B" w:rsidRPr="00561760" w:rsidRDefault="004A006B" w:rsidP="004A006B">
            <w:pPr>
              <w:rPr>
                <w:sz w:val="28"/>
                <w:szCs w:val="28"/>
              </w:rPr>
            </w:pPr>
            <w:r w:rsidRPr="00561760">
              <w:rPr>
                <w:sz w:val="28"/>
                <w:szCs w:val="28"/>
              </w:rPr>
              <w:t xml:space="preserve">PERCENTAGE CHANGE FOR TWO MOST RECENT YEARS: </w:t>
            </w:r>
          </w:p>
        </w:tc>
        <w:tc>
          <w:tcPr>
            <w:tcW w:w="7801" w:type="dxa"/>
            <w:shd w:val="clear" w:color="auto" w:fill="F2F2F2" w:themeFill="background1" w:themeFillShade="F2"/>
          </w:tcPr>
          <w:p w:rsidR="004A006B" w:rsidRPr="00561760" w:rsidRDefault="004A006B" w:rsidP="004A006B">
            <w:pPr>
              <w:rPr>
                <w:sz w:val="28"/>
                <w:szCs w:val="28"/>
              </w:rPr>
            </w:pPr>
            <w:r w:rsidRPr="00561760">
              <w:rPr>
                <w:sz w:val="28"/>
                <w:szCs w:val="28"/>
              </w:rPr>
              <w:t xml:space="preserve">PERCENTAGE CHANGE FOR TWO MOST RECENT YEARS: </w:t>
            </w:r>
          </w:p>
        </w:tc>
      </w:tr>
      <w:tr w:rsidR="004A006B" w:rsidTr="00C4549D">
        <w:trPr>
          <w:jc w:val="center"/>
        </w:trPr>
        <w:tc>
          <w:tcPr>
            <w:tcW w:w="7508" w:type="dxa"/>
            <w:shd w:val="clear" w:color="auto" w:fill="F2F2F2" w:themeFill="background1" w:themeFillShade="F2"/>
          </w:tcPr>
          <w:p w:rsidR="004A006B" w:rsidRPr="00561760" w:rsidRDefault="004A006B" w:rsidP="004A006B">
            <w:pPr>
              <w:rPr>
                <w:sz w:val="28"/>
                <w:szCs w:val="28"/>
              </w:rPr>
            </w:pPr>
            <w:r w:rsidRPr="00561760">
              <w:rPr>
                <w:sz w:val="28"/>
                <w:szCs w:val="28"/>
              </w:rPr>
              <w:t xml:space="preserve">PERCENTAGE CHANGE FROM BASE TO LAST YEAR: </w:t>
            </w:r>
          </w:p>
        </w:tc>
        <w:tc>
          <w:tcPr>
            <w:tcW w:w="7801" w:type="dxa"/>
            <w:shd w:val="clear" w:color="auto" w:fill="F2F2F2" w:themeFill="background1" w:themeFillShade="F2"/>
          </w:tcPr>
          <w:p w:rsidR="004A006B" w:rsidRPr="00561760" w:rsidRDefault="004A006B" w:rsidP="004A006B">
            <w:pPr>
              <w:rPr>
                <w:sz w:val="28"/>
                <w:szCs w:val="28"/>
              </w:rPr>
            </w:pPr>
            <w:r w:rsidRPr="00561760">
              <w:rPr>
                <w:sz w:val="28"/>
                <w:szCs w:val="28"/>
              </w:rPr>
              <w:t xml:space="preserve">PERCENTAGE CHANGE FROM BASE TO LAST YEAR: </w:t>
            </w:r>
          </w:p>
        </w:tc>
      </w:tr>
      <w:tr w:rsidR="00681168" w:rsidTr="00C4549D">
        <w:trPr>
          <w:jc w:val="center"/>
        </w:trPr>
        <w:tc>
          <w:tcPr>
            <w:tcW w:w="15309" w:type="dxa"/>
            <w:gridSpan w:val="2"/>
            <w:shd w:val="clear" w:color="auto" w:fill="F2F2F2" w:themeFill="background1" w:themeFillShade="F2"/>
          </w:tcPr>
          <w:p w:rsidR="00681168" w:rsidRDefault="00681168" w:rsidP="00681168">
            <w:pPr>
              <w:rPr>
                <w:b/>
                <w:sz w:val="28"/>
                <w:szCs w:val="28"/>
              </w:rPr>
            </w:pPr>
            <w:r>
              <w:rPr>
                <w:b/>
                <w:sz w:val="28"/>
                <w:szCs w:val="28"/>
              </w:rPr>
              <w:t>TELLING OUR STORY</w:t>
            </w:r>
            <w:r w:rsidRPr="00F16CDA">
              <w:rPr>
                <w:b/>
                <w:sz w:val="28"/>
                <w:szCs w:val="28"/>
              </w:rPr>
              <w:t>:</w:t>
            </w:r>
          </w:p>
          <w:p w:rsidR="00681168" w:rsidRPr="00DF5E05" w:rsidRDefault="000504CB" w:rsidP="00681168">
            <w:pPr>
              <w:rPr>
                <w:rFonts w:ascii="Arial" w:hAnsi="Arial" w:cs="Arial"/>
                <w:sz w:val="24"/>
                <w:szCs w:val="24"/>
              </w:rPr>
            </w:pPr>
            <w:r w:rsidRPr="000504CB">
              <w:rPr>
                <w:rFonts w:ascii="Arial" w:hAnsi="Arial" w:cs="Arial"/>
                <w:sz w:val="24"/>
                <w:szCs w:val="24"/>
              </w:rPr>
              <w:t>Please see CHN13a</w:t>
            </w:r>
            <w:r w:rsidR="00681168">
              <w:rPr>
                <w:rFonts w:ascii="Arial" w:hAnsi="Arial" w:cs="Arial"/>
                <w:sz w:val="24"/>
                <w:szCs w:val="24"/>
              </w:rPr>
              <w:t xml:space="preserve"> </w:t>
            </w:r>
          </w:p>
        </w:tc>
      </w:tr>
      <w:tr w:rsidR="00681168" w:rsidTr="00C4549D">
        <w:trPr>
          <w:jc w:val="center"/>
        </w:trPr>
        <w:tc>
          <w:tcPr>
            <w:tcW w:w="15309" w:type="dxa"/>
            <w:gridSpan w:val="2"/>
            <w:shd w:val="clear" w:color="auto" w:fill="F2F2F2" w:themeFill="background1" w:themeFillShade="F2"/>
          </w:tcPr>
          <w:p w:rsidR="00681168" w:rsidRDefault="00681168" w:rsidP="00681168">
            <w:pPr>
              <w:rPr>
                <w:b/>
                <w:sz w:val="28"/>
                <w:szCs w:val="28"/>
              </w:rPr>
            </w:pPr>
            <w:r>
              <w:rPr>
                <w:b/>
                <w:sz w:val="28"/>
                <w:szCs w:val="28"/>
              </w:rPr>
              <w:t xml:space="preserve">LOOKING </w:t>
            </w:r>
            <w:r w:rsidR="003F59FF">
              <w:rPr>
                <w:b/>
                <w:sz w:val="28"/>
                <w:szCs w:val="28"/>
              </w:rPr>
              <w:t>FORWARD</w:t>
            </w:r>
            <w:r>
              <w:rPr>
                <w:b/>
                <w:sz w:val="28"/>
                <w:szCs w:val="28"/>
              </w:rPr>
              <w:t>:</w:t>
            </w:r>
          </w:p>
          <w:p w:rsidR="00604850" w:rsidRDefault="00604850" w:rsidP="00681168">
            <w:pPr>
              <w:rPr>
                <w:b/>
                <w:sz w:val="28"/>
                <w:szCs w:val="28"/>
              </w:rPr>
            </w:pPr>
            <w:r>
              <w:rPr>
                <w:rFonts w:ascii="Arial" w:hAnsi="Arial" w:cs="Arial"/>
                <w:sz w:val="24"/>
                <w:szCs w:val="24"/>
              </w:rPr>
              <w:t>The authority guidance on early literacy has been rewritten and 12 schools piloted the new approach in 2017-2018. This will be rolled out to all schools 2018-2019.Engagement with national events and the development of authority moderation events will help to support teacher judgement. Work with the Northern Alliance emerging literacy work stream further supports the development of pre handwriting skills and concepts of print.</w:t>
            </w:r>
          </w:p>
        </w:tc>
      </w:tr>
    </w:tbl>
    <w:p w:rsidR="00681168" w:rsidRDefault="00681168"/>
    <w:p w:rsidR="00681168" w:rsidRDefault="00681168"/>
    <w:p w:rsidR="00681168" w:rsidRDefault="00681168"/>
    <w:p w:rsidR="00681168" w:rsidRDefault="00681168"/>
    <w:p w:rsidR="00681168" w:rsidRDefault="00681168"/>
    <w:p w:rsidR="0053595A" w:rsidRDefault="0053595A"/>
    <w:p w:rsidR="0053595A" w:rsidRDefault="0053595A"/>
    <w:p w:rsidR="0053595A" w:rsidRDefault="0053595A"/>
    <w:p w:rsidR="00681168" w:rsidRDefault="00681168"/>
    <w:tbl>
      <w:tblPr>
        <w:tblStyle w:val="TableGrid"/>
        <w:tblW w:w="15309" w:type="dxa"/>
        <w:jc w:val="center"/>
        <w:tblLook w:val="04A0" w:firstRow="1" w:lastRow="0" w:firstColumn="1" w:lastColumn="0" w:noHBand="0" w:noVBand="1"/>
      </w:tblPr>
      <w:tblGrid>
        <w:gridCol w:w="7508"/>
        <w:gridCol w:w="7801"/>
      </w:tblGrid>
      <w:tr w:rsidR="00681168" w:rsidTr="00C4549D">
        <w:trPr>
          <w:jc w:val="center"/>
        </w:trPr>
        <w:tc>
          <w:tcPr>
            <w:tcW w:w="15309" w:type="dxa"/>
            <w:gridSpan w:val="2"/>
            <w:shd w:val="clear" w:color="auto" w:fill="F2F2F2" w:themeFill="background1" w:themeFillShade="F2"/>
            <w:vAlign w:val="center"/>
          </w:tcPr>
          <w:p w:rsidR="00681168" w:rsidRDefault="00681168" w:rsidP="00681168"/>
          <w:p w:rsidR="00681168" w:rsidRDefault="00681168" w:rsidP="00681168">
            <w:pPr>
              <w:rPr>
                <w:b/>
                <w:sz w:val="32"/>
                <w:szCs w:val="32"/>
              </w:rPr>
            </w:pPr>
            <w:r w:rsidRPr="00F16CDA">
              <w:rPr>
                <w:b/>
                <w:sz w:val="32"/>
                <w:szCs w:val="32"/>
              </w:rPr>
              <w:t xml:space="preserve">SERVICE: </w:t>
            </w:r>
            <w:r w:rsidRPr="00551DBA">
              <w:rPr>
                <w:b/>
                <w:sz w:val="32"/>
                <w:szCs w:val="32"/>
              </w:rPr>
              <w:t>EDUCATION</w:t>
            </w:r>
          </w:p>
          <w:p w:rsidR="00681168" w:rsidRDefault="00681168" w:rsidP="00681168"/>
        </w:tc>
      </w:tr>
      <w:tr w:rsidR="00C253BA" w:rsidTr="00C4549D">
        <w:trPr>
          <w:jc w:val="center"/>
        </w:trPr>
        <w:tc>
          <w:tcPr>
            <w:tcW w:w="15309" w:type="dxa"/>
            <w:gridSpan w:val="2"/>
            <w:shd w:val="clear" w:color="auto" w:fill="F2F2F2" w:themeFill="background1" w:themeFillShade="F2"/>
          </w:tcPr>
          <w:p w:rsidR="00C253BA" w:rsidRPr="00F16CDA" w:rsidRDefault="00C253BA" w:rsidP="00B153C5">
            <w:pPr>
              <w:pStyle w:val="Heading1"/>
              <w:outlineLvl w:val="0"/>
            </w:pPr>
            <w:bookmarkStart w:id="21" w:name="_Toc514772469"/>
            <w:r w:rsidRPr="00F16CDA">
              <w:t>INDICATOR REF:</w:t>
            </w:r>
            <w:r>
              <w:t xml:space="preserve"> </w:t>
            </w:r>
            <w:r w:rsidRPr="00681168">
              <w:t>CHN14b - Percentage of pupils achieving expected levels in Writing P4</w:t>
            </w:r>
            <w:bookmarkEnd w:id="21"/>
            <w:r w:rsidR="00DB6BE7">
              <w:t xml:space="preserve"> </w:t>
            </w:r>
          </w:p>
        </w:tc>
      </w:tr>
      <w:tr w:rsidR="00321B3D" w:rsidTr="00C4549D">
        <w:trPr>
          <w:jc w:val="center"/>
        </w:trPr>
        <w:tc>
          <w:tcPr>
            <w:tcW w:w="7508" w:type="dxa"/>
            <w:shd w:val="clear" w:color="auto" w:fill="F2F2F2" w:themeFill="background1" w:themeFillShade="F2"/>
          </w:tcPr>
          <w:p w:rsidR="00321B3D" w:rsidRPr="00F16CDA" w:rsidRDefault="00321B3D" w:rsidP="00604850">
            <w:pPr>
              <w:rPr>
                <w:b/>
                <w:sz w:val="28"/>
                <w:szCs w:val="28"/>
              </w:rPr>
            </w:pPr>
            <w:r>
              <w:rPr>
                <w:b/>
                <w:sz w:val="28"/>
                <w:szCs w:val="28"/>
              </w:rPr>
              <w:t xml:space="preserve">ABC </w:t>
            </w:r>
            <w:r w:rsidRPr="00F16CDA">
              <w:rPr>
                <w:b/>
                <w:sz w:val="28"/>
                <w:szCs w:val="28"/>
              </w:rPr>
              <w:t>RANK</w:t>
            </w:r>
            <w:r>
              <w:rPr>
                <w:b/>
                <w:sz w:val="28"/>
                <w:szCs w:val="28"/>
              </w:rPr>
              <w:t xml:space="preserve"> POSITION: </w:t>
            </w:r>
            <w:r w:rsidR="00604850">
              <w:rPr>
                <w:b/>
                <w:sz w:val="28"/>
                <w:szCs w:val="28"/>
              </w:rPr>
              <w:t>16</w:t>
            </w:r>
            <w:r w:rsidR="00604850" w:rsidRPr="003B4C62">
              <w:rPr>
                <w:b/>
                <w:sz w:val="28"/>
                <w:szCs w:val="28"/>
                <w:vertAlign w:val="superscript"/>
              </w:rPr>
              <w:t>th</w:t>
            </w:r>
            <w:r w:rsidR="00604850">
              <w:rPr>
                <w:b/>
                <w:sz w:val="28"/>
                <w:szCs w:val="28"/>
              </w:rPr>
              <w:t xml:space="preserve"> </w:t>
            </w:r>
          </w:p>
        </w:tc>
        <w:tc>
          <w:tcPr>
            <w:tcW w:w="7801" w:type="dxa"/>
            <w:shd w:val="clear" w:color="auto" w:fill="F2F2F2" w:themeFill="background1" w:themeFillShade="F2"/>
          </w:tcPr>
          <w:p w:rsidR="00321B3D" w:rsidRPr="00F16CDA" w:rsidRDefault="00321B3D" w:rsidP="00321B3D">
            <w:pPr>
              <w:rPr>
                <w:b/>
                <w:sz w:val="28"/>
                <w:szCs w:val="28"/>
              </w:rPr>
            </w:pPr>
            <w:r>
              <w:rPr>
                <w:b/>
                <w:sz w:val="28"/>
                <w:szCs w:val="28"/>
              </w:rPr>
              <w:t xml:space="preserve">ABC </w:t>
            </w:r>
            <w:r w:rsidR="0083768E">
              <w:rPr>
                <w:b/>
                <w:sz w:val="28"/>
                <w:szCs w:val="28"/>
              </w:rPr>
              <w:t>RANK MOVEMENT</w:t>
            </w:r>
            <w:r>
              <w:rPr>
                <w:b/>
                <w:sz w:val="28"/>
                <w:szCs w:val="28"/>
              </w:rPr>
              <w:t xml:space="preserve"> FOR TWO MOST RECENT YEARS</w:t>
            </w:r>
            <w:r w:rsidRPr="00F16CDA">
              <w:rPr>
                <w:b/>
                <w:sz w:val="28"/>
                <w:szCs w:val="28"/>
              </w:rPr>
              <w:t>:</w:t>
            </w:r>
            <w:r>
              <w:rPr>
                <w:b/>
                <w:sz w:val="28"/>
                <w:szCs w:val="28"/>
              </w:rPr>
              <w:t xml:space="preserve"> </w:t>
            </w:r>
            <w:r w:rsidR="00604850" w:rsidRPr="009D0416">
              <w:rPr>
                <w:b/>
                <w:color w:val="00B050"/>
                <w:sz w:val="28"/>
                <w:szCs w:val="28"/>
              </w:rPr>
              <w:sym w:font="Wingdings" w:char="F0E9"/>
            </w:r>
          </w:p>
        </w:tc>
      </w:tr>
      <w:tr w:rsidR="00321B3D" w:rsidTr="00C4549D">
        <w:trPr>
          <w:jc w:val="center"/>
        </w:trPr>
        <w:tc>
          <w:tcPr>
            <w:tcW w:w="7508" w:type="dxa"/>
            <w:shd w:val="clear" w:color="auto" w:fill="F2F2F2" w:themeFill="background1" w:themeFillShade="F2"/>
          </w:tcPr>
          <w:p w:rsidR="00321B3D" w:rsidRDefault="00321B3D" w:rsidP="00321B3D">
            <w:pPr>
              <w:jc w:val="center"/>
              <w:rPr>
                <w:b/>
                <w:sz w:val="28"/>
                <w:szCs w:val="28"/>
              </w:rPr>
            </w:pPr>
            <w:r>
              <w:rPr>
                <w:b/>
                <w:sz w:val="28"/>
                <w:szCs w:val="28"/>
              </w:rPr>
              <w:t>ARGYLL AND BUTE</w:t>
            </w:r>
          </w:p>
        </w:tc>
        <w:tc>
          <w:tcPr>
            <w:tcW w:w="7801" w:type="dxa"/>
            <w:shd w:val="clear" w:color="auto" w:fill="F2F2F2" w:themeFill="background1" w:themeFillShade="F2"/>
          </w:tcPr>
          <w:p w:rsidR="00321B3D" w:rsidRDefault="00321B3D" w:rsidP="00321B3D">
            <w:pPr>
              <w:jc w:val="center"/>
              <w:rPr>
                <w:b/>
                <w:sz w:val="28"/>
                <w:szCs w:val="28"/>
              </w:rPr>
            </w:pPr>
            <w:r>
              <w:rPr>
                <w:b/>
                <w:sz w:val="28"/>
                <w:szCs w:val="28"/>
              </w:rPr>
              <w:t>SCOTLAND</w:t>
            </w:r>
          </w:p>
        </w:tc>
      </w:tr>
      <w:tr w:rsidR="00215FB3" w:rsidTr="00C4549D">
        <w:trPr>
          <w:jc w:val="center"/>
        </w:trPr>
        <w:tc>
          <w:tcPr>
            <w:tcW w:w="7508" w:type="dxa"/>
            <w:shd w:val="clear" w:color="auto" w:fill="F2F2F2" w:themeFill="background1" w:themeFillShade="F2"/>
          </w:tcPr>
          <w:p w:rsidR="00215FB3" w:rsidRDefault="00604850" w:rsidP="00604850">
            <w:pPr>
              <w:jc w:val="center"/>
              <w:rPr>
                <w:b/>
                <w:sz w:val="28"/>
                <w:szCs w:val="28"/>
              </w:rPr>
            </w:pPr>
            <w:r>
              <w:rPr>
                <w:b/>
                <w:sz w:val="28"/>
                <w:szCs w:val="28"/>
              </w:rPr>
              <w:t xml:space="preserve">70 </w:t>
            </w:r>
            <w:r w:rsidRPr="009D0416">
              <w:rPr>
                <w:b/>
                <w:color w:val="00B050"/>
                <w:sz w:val="28"/>
                <w:szCs w:val="28"/>
              </w:rPr>
              <w:sym w:font="Wingdings" w:char="F0E9"/>
            </w:r>
          </w:p>
        </w:tc>
        <w:tc>
          <w:tcPr>
            <w:tcW w:w="7801" w:type="dxa"/>
            <w:shd w:val="clear" w:color="auto" w:fill="F2F2F2" w:themeFill="background1" w:themeFillShade="F2"/>
          </w:tcPr>
          <w:p w:rsidR="00215FB3" w:rsidRPr="00EC5E64" w:rsidRDefault="00604850" w:rsidP="00604850">
            <w:pPr>
              <w:jc w:val="center"/>
              <w:rPr>
                <w:b/>
                <w:sz w:val="28"/>
                <w:szCs w:val="28"/>
              </w:rPr>
            </w:pPr>
            <w:r>
              <w:rPr>
                <w:b/>
                <w:sz w:val="28"/>
                <w:szCs w:val="28"/>
              </w:rPr>
              <w:t xml:space="preserve">71 </w:t>
            </w:r>
            <w:r w:rsidRPr="009D0416">
              <w:rPr>
                <w:b/>
                <w:color w:val="00B050"/>
                <w:sz w:val="28"/>
                <w:szCs w:val="28"/>
              </w:rPr>
              <w:sym w:font="Wingdings" w:char="F0E9"/>
            </w:r>
          </w:p>
        </w:tc>
      </w:tr>
      <w:tr w:rsidR="004A006B" w:rsidTr="00C4549D">
        <w:trPr>
          <w:jc w:val="center"/>
        </w:trPr>
        <w:tc>
          <w:tcPr>
            <w:tcW w:w="7508" w:type="dxa"/>
            <w:shd w:val="clear" w:color="auto" w:fill="F2F2F2" w:themeFill="background1" w:themeFillShade="F2"/>
          </w:tcPr>
          <w:p w:rsidR="004A006B" w:rsidRPr="00561760" w:rsidRDefault="004A006B" w:rsidP="00C26CD1">
            <w:pPr>
              <w:rPr>
                <w:sz w:val="28"/>
                <w:szCs w:val="28"/>
              </w:rPr>
            </w:pPr>
            <w:r w:rsidRPr="00561760">
              <w:rPr>
                <w:sz w:val="28"/>
                <w:szCs w:val="28"/>
              </w:rPr>
              <w:t xml:space="preserve">PERCENTAGE CHANGE FOR TWO MOST RECENT YEARS: </w:t>
            </w:r>
          </w:p>
        </w:tc>
        <w:tc>
          <w:tcPr>
            <w:tcW w:w="7801" w:type="dxa"/>
            <w:shd w:val="clear" w:color="auto" w:fill="F2F2F2" w:themeFill="background1" w:themeFillShade="F2"/>
          </w:tcPr>
          <w:p w:rsidR="004A006B" w:rsidRPr="00561760" w:rsidRDefault="004A006B" w:rsidP="00C26CD1">
            <w:pPr>
              <w:rPr>
                <w:sz w:val="28"/>
                <w:szCs w:val="28"/>
              </w:rPr>
            </w:pPr>
            <w:r w:rsidRPr="00561760">
              <w:rPr>
                <w:sz w:val="28"/>
                <w:szCs w:val="28"/>
              </w:rPr>
              <w:t xml:space="preserve">PERCENTAGE CHANGE FOR TWO MOST RECENT YEARS: </w:t>
            </w:r>
          </w:p>
        </w:tc>
      </w:tr>
      <w:tr w:rsidR="004A006B" w:rsidTr="00C4549D">
        <w:trPr>
          <w:jc w:val="center"/>
        </w:trPr>
        <w:tc>
          <w:tcPr>
            <w:tcW w:w="7508" w:type="dxa"/>
            <w:shd w:val="clear" w:color="auto" w:fill="F2F2F2" w:themeFill="background1" w:themeFillShade="F2"/>
          </w:tcPr>
          <w:p w:rsidR="004A006B" w:rsidRPr="00561760" w:rsidRDefault="004A006B" w:rsidP="00C26CD1">
            <w:pPr>
              <w:rPr>
                <w:sz w:val="28"/>
                <w:szCs w:val="28"/>
              </w:rPr>
            </w:pPr>
            <w:r w:rsidRPr="00561760">
              <w:rPr>
                <w:sz w:val="28"/>
                <w:szCs w:val="28"/>
              </w:rPr>
              <w:t xml:space="preserve">PERCENTAGE CHANGE FROM BASE TO LAST YEAR: </w:t>
            </w:r>
          </w:p>
        </w:tc>
        <w:tc>
          <w:tcPr>
            <w:tcW w:w="7801" w:type="dxa"/>
            <w:shd w:val="clear" w:color="auto" w:fill="F2F2F2" w:themeFill="background1" w:themeFillShade="F2"/>
          </w:tcPr>
          <w:p w:rsidR="004A006B" w:rsidRPr="00561760" w:rsidRDefault="004A006B" w:rsidP="00C26CD1">
            <w:pPr>
              <w:rPr>
                <w:sz w:val="28"/>
                <w:szCs w:val="28"/>
              </w:rPr>
            </w:pPr>
            <w:r w:rsidRPr="00561760">
              <w:rPr>
                <w:sz w:val="28"/>
                <w:szCs w:val="28"/>
              </w:rPr>
              <w:t xml:space="preserve">PERCENTAGE CHANGE FROM BASE TO LAST YEAR: </w:t>
            </w:r>
          </w:p>
        </w:tc>
      </w:tr>
      <w:tr w:rsidR="00681168" w:rsidTr="00C4549D">
        <w:trPr>
          <w:jc w:val="center"/>
        </w:trPr>
        <w:tc>
          <w:tcPr>
            <w:tcW w:w="15309" w:type="dxa"/>
            <w:gridSpan w:val="2"/>
            <w:shd w:val="clear" w:color="auto" w:fill="F2F2F2" w:themeFill="background1" w:themeFillShade="F2"/>
          </w:tcPr>
          <w:p w:rsidR="00681168" w:rsidRDefault="00681168" w:rsidP="00681168">
            <w:pPr>
              <w:rPr>
                <w:b/>
                <w:sz w:val="28"/>
                <w:szCs w:val="28"/>
              </w:rPr>
            </w:pPr>
            <w:r>
              <w:rPr>
                <w:b/>
                <w:sz w:val="28"/>
                <w:szCs w:val="28"/>
              </w:rPr>
              <w:t>TELLING OUR STORY</w:t>
            </w:r>
            <w:r w:rsidRPr="00F16CDA">
              <w:rPr>
                <w:b/>
                <w:sz w:val="28"/>
                <w:szCs w:val="28"/>
              </w:rPr>
              <w:t>:</w:t>
            </w:r>
          </w:p>
          <w:p w:rsidR="00681168" w:rsidRPr="00DF5E05" w:rsidRDefault="00681168" w:rsidP="00681168">
            <w:pPr>
              <w:rPr>
                <w:rFonts w:ascii="Arial" w:hAnsi="Arial" w:cs="Arial"/>
                <w:sz w:val="24"/>
                <w:szCs w:val="24"/>
              </w:rPr>
            </w:pPr>
            <w:r>
              <w:rPr>
                <w:rFonts w:ascii="Arial" w:hAnsi="Arial" w:cs="Arial"/>
                <w:sz w:val="24"/>
                <w:szCs w:val="24"/>
              </w:rPr>
              <w:t xml:space="preserve"> </w:t>
            </w:r>
            <w:r w:rsidR="000504CB" w:rsidRPr="000504CB">
              <w:rPr>
                <w:rFonts w:ascii="Arial" w:hAnsi="Arial" w:cs="Arial"/>
                <w:sz w:val="24"/>
                <w:szCs w:val="24"/>
              </w:rPr>
              <w:t>Please see CHN13a</w:t>
            </w:r>
          </w:p>
        </w:tc>
      </w:tr>
      <w:tr w:rsidR="00681168" w:rsidTr="00C4549D">
        <w:trPr>
          <w:jc w:val="center"/>
        </w:trPr>
        <w:tc>
          <w:tcPr>
            <w:tcW w:w="15309" w:type="dxa"/>
            <w:gridSpan w:val="2"/>
            <w:shd w:val="clear" w:color="auto" w:fill="F2F2F2" w:themeFill="background1" w:themeFillShade="F2"/>
          </w:tcPr>
          <w:p w:rsidR="00681168" w:rsidRDefault="00681168" w:rsidP="00681168">
            <w:pPr>
              <w:rPr>
                <w:b/>
                <w:sz w:val="28"/>
                <w:szCs w:val="28"/>
              </w:rPr>
            </w:pPr>
            <w:r>
              <w:rPr>
                <w:b/>
                <w:sz w:val="28"/>
                <w:szCs w:val="28"/>
              </w:rPr>
              <w:t xml:space="preserve">LOOKING </w:t>
            </w:r>
            <w:r w:rsidR="003F59FF">
              <w:rPr>
                <w:b/>
                <w:sz w:val="28"/>
                <w:szCs w:val="28"/>
              </w:rPr>
              <w:t>FORWARD</w:t>
            </w:r>
            <w:r>
              <w:rPr>
                <w:b/>
                <w:sz w:val="28"/>
                <w:szCs w:val="28"/>
              </w:rPr>
              <w:t>:</w:t>
            </w:r>
          </w:p>
          <w:p w:rsidR="00604850" w:rsidRDefault="00604850" w:rsidP="00681168">
            <w:pPr>
              <w:rPr>
                <w:b/>
                <w:sz w:val="28"/>
                <w:szCs w:val="28"/>
              </w:rPr>
            </w:pPr>
            <w:r w:rsidRPr="00BF15D0">
              <w:rPr>
                <w:rFonts w:ascii="Arial" w:hAnsi="Arial" w:cs="Arial"/>
                <w:sz w:val="24"/>
                <w:szCs w:val="24"/>
              </w:rPr>
              <w:t xml:space="preserve">Schools will continue to be supported with resources and training to support approaches to </w:t>
            </w:r>
            <w:r>
              <w:rPr>
                <w:rFonts w:ascii="Arial" w:hAnsi="Arial" w:cs="Arial"/>
                <w:sz w:val="24"/>
                <w:szCs w:val="24"/>
              </w:rPr>
              <w:t>writing</w:t>
            </w:r>
            <w:r w:rsidRPr="00BF15D0">
              <w:rPr>
                <w:rFonts w:ascii="Arial" w:hAnsi="Arial" w:cs="Arial"/>
                <w:sz w:val="24"/>
                <w:szCs w:val="24"/>
              </w:rPr>
              <w:t xml:space="preserve"> and creating literacy rich environments. </w:t>
            </w:r>
            <w:r>
              <w:rPr>
                <w:rFonts w:ascii="Arial" w:hAnsi="Arial" w:cs="Arial"/>
                <w:sz w:val="24"/>
                <w:szCs w:val="24"/>
              </w:rPr>
              <w:t xml:space="preserve">The development of new guidance on writing and training to support this has already begun and is a priority for 208-2019. </w:t>
            </w:r>
            <w:r w:rsidRPr="00BF15D0">
              <w:rPr>
                <w:rFonts w:ascii="Arial" w:hAnsi="Arial" w:cs="Arial"/>
                <w:sz w:val="24"/>
                <w:szCs w:val="24"/>
              </w:rPr>
              <w:t>Engagement</w:t>
            </w:r>
            <w:r>
              <w:rPr>
                <w:rFonts w:ascii="Arial" w:hAnsi="Arial" w:cs="Arial"/>
                <w:sz w:val="24"/>
                <w:szCs w:val="24"/>
              </w:rPr>
              <w:t xml:space="preserve"> with national events and the development of authority moderation events will help to support teacher judgement.</w:t>
            </w:r>
          </w:p>
        </w:tc>
      </w:tr>
    </w:tbl>
    <w:p w:rsidR="00681168" w:rsidRDefault="00681168"/>
    <w:p w:rsidR="0053595A" w:rsidRDefault="0053595A"/>
    <w:p w:rsidR="0053595A" w:rsidRDefault="0053595A"/>
    <w:p w:rsidR="0053595A" w:rsidRDefault="0053595A"/>
    <w:p w:rsidR="0053595A" w:rsidRDefault="0053595A"/>
    <w:p w:rsidR="0053595A" w:rsidRDefault="0053595A"/>
    <w:p w:rsidR="0053595A" w:rsidRDefault="0053595A"/>
    <w:p w:rsidR="0053595A" w:rsidRDefault="0053595A"/>
    <w:p w:rsidR="0053595A" w:rsidRDefault="0053595A"/>
    <w:p w:rsidR="0053595A" w:rsidRDefault="0053595A"/>
    <w:tbl>
      <w:tblPr>
        <w:tblStyle w:val="TableGrid"/>
        <w:tblW w:w="15309" w:type="dxa"/>
        <w:jc w:val="center"/>
        <w:tblLook w:val="04A0" w:firstRow="1" w:lastRow="0" w:firstColumn="1" w:lastColumn="0" w:noHBand="0" w:noVBand="1"/>
      </w:tblPr>
      <w:tblGrid>
        <w:gridCol w:w="7508"/>
        <w:gridCol w:w="7801"/>
      </w:tblGrid>
      <w:tr w:rsidR="00681168" w:rsidTr="00C4549D">
        <w:trPr>
          <w:jc w:val="center"/>
        </w:trPr>
        <w:tc>
          <w:tcPr>
            <w:tcW w:w="15309" w:type="dxa"/>
            <w:gridSpan w:val="2"/>
            <w:shd w:val="clear" w:color="auto" w:fill="F2F2F2" w:themeFill="background1" w:themeFillShade="F2"/>
            <w:vAlign w:val="center"/>
          </w:tcPr>
          <w:p w:rsidR="00681168" w:rsidRDefault="00681168" w:rsidP="00681168"/>
          <w:p w:rsidR="00681168" w:rsidRDefault="00681168" w:rsidP="00681168">
            <w:pPr>
              <w:rPr>
                <w:b/>
                <w:sz w:val="32"/>
                <w:szCs w:val="32"/>
              </w:rPr>
            </w:pPr>
            <w:r w:rsidRPr="00F16CDA">
              <w:rPr>
                <w:b/>
                <w:sz w:val="32"/>
                <w:szCs w:val="32"/>
              </w:rPr>
              <w:t xml:space="preserve">SERVICE: </w:t>
            </w:r>
            <w:r w:rsidRPr="00551DBA">
              <w:rPr>
                <w:b/>
                <w:sz w:val="32"/>
                <w:szCs w:val="32"/>
              </w:rPr>
              <w:t>EDUCATION</w:t>
            </w:r>
          </w:p>
          <w:p w:rsidR="00681168" w:rsidRDefault="00681168" w:rsidP="00681168"/>
        </w:tc>
      </w:tr>
      <w:tr w:rsidR="00C253BA" w:rsidTr="00C4549D">
        <w:trPr>
          <w:jc w:val="center"/>
        </w:trPr>
        <w:tc>
          <w:tcPr>
            <w:tcW w:w="15309" w:type="dxa"/>
            <w:gridSpan w:val="2"/>
            <w:shd w:val="clear" w:color="auto" w:fill="F2F2F2" w:themeFill="background1" w:themeFillShade="F2"/>
          </w:tcPr>
          <w:p w:rsidR="00604850" w:rsidRPr="00604850" w:rsidRDefault="00C253BA" w:rsidP="00B153C5">
            <w:pPr>
              <w:pStyle w:val="Heading1"/>
              <w:outlineLvl w:val="0"/>
              <w:rPr>
                <w:color w:val="FF0000"/>
              </w:rPr>
            </w:pPr>
            <w:bookmarkStart w:id="22" w:name="_Toc514772470"/>
            <w:r w:rsidRPr="00F16CDA">
              <w:t>INDICATOR REF:</w:t>
            </w:r>
            <w:r>
              <w:t xml:space="preserve"> </w:t>
            </w:r>
            <w:r w:rsidRPr="00681168">
              <w:t>CHN14c - Percentage of pupils achieving expected levels in Writing P7</w:t>
            </w:r>
            <w:bookmarkEnd w:id="22"/>
            <w:r w:rsidR="00DB6BE7">
              <w:t xml:space="preserve"> </w:t>
            </w:r>
          </w:p>
        </w:tc>
      </w:tr>
      <w:tr w:rsidR="00321B3D" w:rsidTr="00C4549D">
        <w:trPr>
          <w:jc w:val="center"/>
        </w:trPr>
        <w:tc>
          <w:tcPr>
            <w:tcW w:w="7508" w:type="dxa"/>
            <w:shd w:val="clear" w:color="auto" w:fill="F2F2F2" w:themeFill="background1" w:themeFillShade="F2"/>
          </w:tcPr>
          <w:p w:rsidR="00321B3D" w:rsidRPr="00F16CDA" w:rsidRDefault="00321B3D" w:rsidP="00604850">
            <w:pPr>
              <w:rPr>
                <w:b/>
                <w:sz w:val="28"/>
                <w:szCs w:val="28"/>
              </w:rPr>
            </w:pPr>
            <w:r>
              <w:rPr>
                <w:b/>
                <w:sz w:val="28"/>
                <w:szCs w:val="28"/>
              </w:rPr>
              <w:t xml:space="preserve">ABC </w:t>
            </w:r>
            <w:r w:rsidRPr="00F16CDA">
              <w:rPr>
                <w:b/>
                <w:sz w:val="28"/>
                <w:szCs w:val="28"/>
              </w:rPr>
              <w:t>RANK</w:t>
            </w:r>
            <w:r>
              <w:rPr>
                <w:b/>
                <w:sz w:val="28"/>
                <w:szCs w:val="28"/>
              </w:rPr>
              <w:t xml:space="preserve"> POSITION: </w:t>
            </w:r>
            <w:r w:rsidR="00604850">
              <w:rPr>
                <w:b/>
                <w:sz w:val="28"/>
                <w:szCs w:val="28"/>
              </w:rPr>
              <w:t>17</w:t>
            </w:r>
            <w:r w:rsidR="00604850" w:rsidRPr="003B4C62">
              <w:rPr>
                <w:b/>
                <w:sz w:val="28"/>
                <w:szCs w:val="28"/>
                <w:vertAlign w:val="superscript"/>
              </w:rPr>
              <w:t>th</w:t>
            </w:r>
            <w:r w:rsidR="00604850">
              <w:rPr>
                <w:b/>
                <w:sz w:val="28"/>
                <w:szCs w:val="28"/>
              </w:rPr>
              <w:t xml:space="preserve"> </w:t>
            </w:r>
          </w:p>
        </w:tc>
        <w:tc>
          <w:tcPr>
            <w:tcW w:w="7801" w:type="dxa"/>
            <w:shd w:val="clear" w:color="auto" w:fill="F2F2F2" w:themeFill="background1" w:themeFillShade="F2"/>
          </w:tcPr>
          <w:p w:rsidR="00321B3D" w:rsidRPr="00F16CDA" w:rsidRDefault="00321B3D" w:rsidP="00321B3D">
            <w:pPr>
              <w:rPr>
                <w:b/>
                <w:sz w:val="28"/>
                <w:szCs w:val="28"/>
              </w:rPr>
            </w:pPr>
            <w:r>
              <w:rPr>
                <w:b/>
                <w:sz w:val="28"/>
                <w:szCs w:val="28"/>
              </w:rPr>
              <w:t xml:space="preserve">ABC </w:t>
            </w:r>
            <w:r w:rsidR="0083768E">
              <w:rPr>
                <w:b/>
                <w:sz w:val="28"/>
                <w:szCs w:val="28"/>
              </w:rPr>
              <w:t>RANK MOVEMENT</w:t>
            </w:r>
            <w:r>
              <w:rPr>
                <w:b/>
                <w:sz w:val="28"/>
                <w:szCs w:val="28"/>
              </w:rPr>
              <w:t xml:space="preserve"> FOR TWO MOST RECENT YEARS</w:t>
            </w:r>
            <w:r w:rsidRPr="00F16CDA">
              <w:rPr>
                <w:b/>
                <w:sz w:val="28"/>
                <w:szCs w:val="28"/>
              </w:rPr>
              <w:t>:</w:t>
            </w:r>
            <w:r>
              <w:rPr>
                <w:b/>
                <w:sz w:val="28"/>
                <w:szCs w:val="28"/>
              </w:rPr>
              <w:t xml:space="preserve"> </w:t>
            </w:r>
            <w:r w:rsidR="00604850" w:rsidRPr="009D0416">
              <w:rPr>
                <w:b/>
                <w:color w:val="FF0000"/>
                <w:sz w:val="28"/>
                <w:szCs w:val="28"/>
              </w:rPr>
              <w:sym w:font="Wingdings" w:char="F0EA"/>
            </w:r>
          </w:p>
        </w:tc>
      </w:tr>
      <w:tr w:rsidR="00321B3D" w:rsidTr="00C4549D">
        <w:trPr>
          <w:jc w:val="center"/>
        </w:trPr>
        <w:tc>
          <w:tcPr>
            <w:tcW w:w="7508" w:type="dxa"/>
            <w:shd w:val="clear" w:color="auto" w:fill="F2F2F2" w:themeFill="background1" w:themeFillShade="F2"/>
          </w:tcPr>
          <w:p w:rsidR="00321B3D" w:rsidRDefault="00321B3D" w:rsidP="00321B3D">
            <w:pPr>
              <w:jc w:val="center"/>
              <w:rPr>
                <w:b/>
                <w:sz w:val="28"/>
                <w:szCs w:val="28"/>
              </w:rPr>
            </w:pPr>
            <w:r>
              <w:rPr>
                <w:b/>
                <w:sz w:val="28"/>
                <w:szCs w:val="28"/>
              </w:rPr>
              <w:t>ARGYLL AND BUTE</w:t>
            </w:r>
          </w:p>
        </w:tc>
        <w:tc>
          <w:tcPr>
            <w:tcW w:w="7801" w:type="dxa"/>
            <w:shd w:val="clear" w:color="auto" w:fill="F2F2F2" w:themeFill="background1" w:themeFillShade="F2"/>
          </w:tcPr>
          <w:p w:rsidR="00321B3D" w:rsidRDefault="00321B3D" w:rsidP="00321B3D">
            <w:pPr>
              <w:jc w:val="center"/>
              <w:rPr>
                <w:b/>
                <w:sz w:val="28"/>
                <w:szCs w:val="28"/>
              </w:rPr>
            </w:pPr>
            <w:r>
              <w:rPr>
                <w:b/>
                <w:sz w:val="28"/>
                <w:szCs w:val="28"/>
              </w:rPr>
              <w:t>SCOTLAND</w:t>
            </w:r>
          </w:p>
        </w:tc>
      </w:tr>
      <w:tr w:rsidR="00321B3D" w:rsidTr="00C4549D">
        <w:trPr>
          <w:jc w:val="center"/>
        </w:trPr>
        <w:tc>
          <w:tcPr>
            <w:tcW w:w="7508" w:type="dxa"/>
            <w:shd w:val="clear" w:color="auto" w:fill="F2F2F2" w:themeFill="background1" w:themeFillShade="F2"/>
          </w:tcPr>
          <w:p w:rsidR="00321B3D" w:rsidRDefault="00604850" w:rsidP="00604850">
            <w:pPr>
              <w:jc w:val="center"/>
              <w:rPr>
                <w:b/>
                <w:sz w:val="28"/>
                <w:szCs w:val="28"/>
              </w:rPr>
            </w:pPr>
            <w:r>
              <w:rPr>
                <w:b/>
                <w:sz w:val="28"/>
                <w:szCs w:val="28"/>
              </w:rPr>
              <w:t xml:space="preserve">67 </w:t>
            </w:r>
            <w:r w:rsidRPr="009D0416">
              <w:rPr>
                <w:b/>
                <w:color w:val="FF0000"/>
                <w:sz w:val="28"/>
                <w:szCs w:val="28"/>
              </w:rPr>
              <w:sym w:font="Wingdings" w:char="F0EA"/>
            </w:r>
          </w:p>
        </w:tc>
        <w:tc>
          <w:tcPr>
            <w:tcW w:w="7801" w:type="dxa"/>
            <w:shd w:val="clear" w:color="auto" w:fill="F2F2F2" w:themeFill="background1" w:themeFillShade="F2"/>
          </w:tcPr>
          <w:p w:rsidR="00321B3D" w:rsidRPr="00EC5E64" w:rsidRDefault="00604850" w:rsidP="00604850">
            <w:pPr>
              <w:jc w:val="center"/>
              <w:rPr>
                <w:b/>
                <w:sz w:val="28"/>
                <w:szCs w:val="28"/>
              </w:rPr>
            </w:pPr>
            <w:r>
              <w:rPr>
                <w:b/>
                <w:sz w:val="28"/>
                <w:szCs w:val="28"/>
              </w:rPr>
              <w:t xml:space="preserve">69 </w:t>
            </w:r>
            <w:r w:rsidRPr="009D0416">
              <w:rPr>
                <w:b/>
                <w:color w:val="00B050"/>
                <w:sz w:val="28"/>
                <w:szCs w:val="28"/>
              </w:rPr>
              <w:sym w:font="Wingdings" w:char="F0E9"/>
            </w:r>
          </w:p>
        </w:tc>
      </w:tr>
      <w:tr w:rsidR="004A006B" w:rsidTr="00C4549D">
        <w:trPr>
          <w:jc w:val="center"/>
        </w:trPr>
        <w:tc>
          <w:tcPr>
            <w:tcW w:w="7508" w:type="dxa"/>
            <w:shd w:val="clear" w:color="auto" w:fill="F2F2F2" w:themeFill="background1" w:themeFillShade="F2"/>
          </w:tcPr>
          <w:p w:rsidR="004A006B" w:rsidRPr="00561760" w:rsidRDefault="004A006B" w:rsidP="00C26CD1">
            <w:pPr>
              <w:rPr>
                <w:sz w:val="28"/>
                <w:szCs w:val="28"/>
              </w:rPr>
            </w:pPr>
            <w:r w:rsidRPr="00561760">
              <w:rPr>
                <w:sz w:val="28"/>
                <w:szCs w:val="28"/>
              </w:rPr>
              <w:t xml:space="preserve">PERCENTAGE CHANGE FOR TWO MOST RECENT YEARS: </w:t>
            </w:r>
          </w:p>
        </w:tc>
        <w:tc>
          <w:tcPr>
            <w:tcW w:w="7801" w:type="dxa"/>
            <w:shd w:val="clear" w:color="auto" w:fill="F2F2F2" w:themeFill="background1" w:themeFillShade="F2"/>
          </w:tcPr>
          <w:p w:rsidR="004A006B" w:rsidRPr="00561760" w:rsidRDefault="004A006B" w:rsidP="00C26CD1">
            <w:pPr>
              <w:rPr>
                <w:sz w:val="28"/>
                <w:szCs w:val="28"/>
              </w:rPr>
            </w:pPr>
            <w:r w:rsidRPr="00561760">
              <w:rPr>
                <w:sz w:val="28"/>
                <w:szCs w:val="28"/>
              </w:rPr>
              <w:t xml:space="preserve">PERCENTAGE CHANGE FOR TWO MOST RECENT YEARS: </w:t>
            </w:r>
          </w:p>
        </w:tc>
      </w:tr>
      <w:tr w:rsidR="004A006B" w:rsidTr="00C4549D">
        <w:trPr>
          <w:jc w:val="center"/>
        </w:trPr>
        <w:tc>
          <w:tcPr>
            <w:tcW w:w="7508" w:type="dxa"/>
            <w:shd w:val="clear" w:color="auto" w:fill="F2F2F2" w:themeFill="background1" w:themeFillShade="F2"/>
          </w:tcPr>
          <w:p w:rsidR="004A006B" w:rsidRPr="00561760" w:rsidRDefault="004A006B" w:rsidP="00C26CD1">
            <w:pPr>
              <w:rPr>
                <w:sz w:val="28"/>
                <w:szCs w:val="28"/>
              </w:rPr>
            </w:pPr>
            <w:r w:rsidRPr="00561760">
              <w:rPr>
                <w:sz w:val="28"/>
                <w:szCs w:val="28"/>
              </w:rPr>
              <w:t xml:space="preserve">PERCENTAGE CHANGE FROM BASE TO LAST YEAR: </w:t>
            </w:r>
          </w:p>
        </w:tc>
        <w:tc>
          <w:tcPr>
            <w:tcW w:w="7801" w:type="dxa"/>
            <w:shd w:val="clear" w:color="auto" w:fill="F2F2F2" w:themeFill="background1" w:themeFillShade="F2"/>
          </w:tcPr>
          <w:p w:rsidR="004A006B" w:rsidRPr="00561760" w:rsidRDefault="004A006B" w:rsidP="00C26CD1">
            <w:pPr>
              <w:rPr>
                <w:sz w:val="28"/>
                <w:szCs w:val="28"/>
              </w:rPr>
            </w:pPr>
            <w:r w:rsidRPr="00561760">
              <w:rPr>
                <w:sz w:val="28"/>
                <w:szCs w:val="28"/>
              </w:rPr>
              <w:t xml:space="preserve">PERCENTAGE CHANGE FROM BASE TO LAST YEAR: </w:t>
            </w:r>
          </w:p>
        </w:tc>
      </w:tr>
      <w:tr w:rsidR="00681168" w:rsidTr="00C4549D">
        <w:trPr>
          <w:jc w:val="center"/>
        </w:trPr>
        <w:tc>
          <w:tcPr>
            <w:tcW w:w="15309" w:type="dxa"/>
            <w:gridSpan w:val="2"/>
            <w:shd w:val="clear" w:color="auto" w:fill="F2F2F2" w:themeFill="background1" w:themeFillShade="F2"/>
          </w:tcPr>
          <w:p w:rsidR="00681168" w:rsidRDefault="00681168" w:rsidP="00681168">
            <w:pPr>
              <w:rPr>
                <w:b/>
                <w:sz w:val="28"/>
                <w:szCs w:val="28"/>
              </w:rPr>
            </w:pPr>
            <w:r>
              <w:rPr>
                <w:b/>
                <w:sz w:val="28"/>
                <w:szCs w:val="28"/>
              </w:rPr>
              <w:t>TELLING OUR STORY</w:t>
            </w:r>
            <w:r w:rsidRPr="00F16CDA">
              <w:rPr>
                <w:b/>
                <w:sz w:val="28"/>
                <w:szCs w:val="28"/>
              </w:rPr>
              <w:t>:</w:t>
            </w:r>
          </w:p>
          <w:p w:rsidR="00681168" w:rsidRPr="00DF5E05" w:rsidRDefault="00681168" w:rsidP="00681168">
            <w:pPr>
              <w:rPr>
                <w:rFonts w:ascii="Arial" w:hAnsi="Arial" w:cs="Arial"/>
                <w:sz w:val="24"/>
                <w:szCs w:val="24"/>
              </w:rPr>
            </w:pPr>
            <w:r>
              <w:rPr>
                <w:rFonts w:ascii="Arial" w:hAnsi="Arial" w:cs="Arial"/>
                <w:sz w:val="24"/>
                <w:szCs w:val="24"/>
              </w:rPr>
              <w:t xml:space="preserve"> </w:t>
            </w:r>
            <w:r w:rsidR="000504CB" w:rsidRPr="000504CB">
              <w:rPr>
                <w:rFonts w:ascii="Arial" w:hAnsi="Arial" w:cs="Arial"/>
                <w:sz w:val="24"/>
                <w:szCs w:val="24"/>
              </w:rPr>
              <w:t>Please see CHN13a</w:t>
            </w:r>
          </w:p>
        </w:tc>
      </w:tr>
      <w:tr w:rsidR="00681168" w:rsidTr="00C4549D">
        <w:trPr>
          <w:jc w:val="center"/>
        </w:trPr>
        <w:tc>
          <w:tcPr>
            <w:tcW w:w="15309" w:type="dxa"/>
            <w:gridSpan w:val="2"/>
            <w:shd w:val="clear" w:color="auto" w:fill="F2F2F2" w:themeFill="background1" w:themeFillShade="F2"/>
          </w:tcPr>
          <w:p w:rsidR="00681168" w:rsidRDefault="00681168" w:rsidP="00681168">
            <w:pPr>
              <w:rPr>
                <w:b/>
                <w:sz w:val="28"/>
                <w:szCs w:val="28"/>
              </w:rPr>
            </w:pPr>
            <w:r>
              <w:rPr>
                <w:b/>
                <w:sz w:val="28"/>
                <w:szCs w:val="28"/>
              </w:rPr>
              <w:t xml:space="preserve">LOOKING </w:t>
            </w:r>
            <w:r w:rsidR="003F59FF">
              <w:rPr>
                <w:b/>
                <w:sz w:val="28"/>
                <w:szCs w:val="28"/>
              </w:rPr>
              <w:t>FORWARD</w:t>
            </w:r>
            <w:r>
              <w:rPr>
                <w:b/>
                <w:sz w:val="28"/>
                <w:szCs w:val="28"/>
              </w:rPr>
              <w:t>:</w:t>
            </w:r>
          </w:p>
          <w:p w:rsidR="00604850" w:rsidRDefault="00604850" w:rsidP="00681168">
            <w:pPr>
              <w:rPr>
                <w:b/>
                <w:sz w:val="28"/>
                <w:szCs w:val="28"/>
              </w:rPr>
            </w:pPr>
            <w:r w:rsidRPr="00BF15D0">
              <w:rPr>
                <w:rFonts w:ascii="Arial" w:hAnsi="Arial" w:cs="Arial"/>
                <w:sz w:val="24"/>
                <w:szCs w:val="24"/>
              </w:rPr>
              <w:t xml:space="preserve">Schools will continue to be supported with resources and training to support approaches to </w:t>
            </w:r>
            <w:r>
              <w:rPr>
                <w:rFonts w:ascii="Arial" w:hAnsi="Arial" w:cs="Arial"/>
                <w:sz w:val="24"/>
                <w:szCs w:val="24"/>
              </w:rPr>
              <w:t>writing</w:t>
            </w:r>
            <w:r w:rsidRPr="00BF15D0">
              <w:rPr>
                <w:rFonts w:ascii="Arial" w:hAnsi="Arial" w:cs="Arial"/>
                <w:sz w:val="24"/>
                <w:szCs w:val="24"/>
              </w:rPr>
              <w:t xml:space="preserve"> and creating literacy rich environments. </w:t>
            </w:r>
            <w:r>
              <w:rPr>
                <w:rFonts w:ascii="Arial" w:hAnsi="Arial" w:cs="Arial"/>
                <w:sz w:val="24"/>
                <w:szCs w:val="24"/>
              </w:rPr>
              <w:t xml:space="preserve">The development of new guidance on writing and training to support this has already begun and is a priority for 2018-2019. </w:t>
            </w:r>
            <w:r w:rsidRPr="00BF15D0">
              <w:rPr>
                <w:rFonts w:ascii="Arial" w:hAnsi="Arial" w:cs="Arial"/>
                <w:sz w:val="24"/>
                <w:szCs w:val="24"/>
              </w:rPr>
              <w:t>Engagement</w:t>
            </w:r>
            <w:r>
              <w:rPr>
                <w:rFonts w:ascii="Arial" w:hAnsi="Arial" w:cs="Arial"/>
                <w:sz w:val="24"/>
                <w:szCs w:val="24"/>
              </w:rPr>
              <w:t xml:space="preserve"> with national events and the development of authority moderation events will help to support teacher judgement.</w:t>
            </w:r>
          </w:p>
        </w:tc>
      </w:tr>
    </w:tbl>
    <w:p w:rsidR="00681168" w:rsidRDefault="00681168"/>
    <w:p w:rsidR="00681168" w:rsidRDefault="00681168"/>
    <w:p w:rsidR="00681168" w:rsidRDefault="00681168"/>
    <w:p w:rsidR="0053595A" w:rsidRDefault="0053595A"/>
    <w:p w:rsidR="0053595A" w:rsidRDefault="0053595A"/>
    <w:p w:rsidR="0053595A" w:rsidRDefault="0053595A"/>
    <w:p w:rsidR="0053595A" w:rsidRDefault="0053595A"/>
    <w:p w:rsidR="0053595A" w:rsidRDefault="0053595A"/>
    <w:p w:rsidR="00681168" w:rsidRDefault="00681168"/>
    <w:p w:rsidR="00681168" w:rsidRDefault="00681168"/>
    <w:tbl>
      <w:tblPr>
        <w:tblStyle w:val="TableGrid"/>
        <w:tblW w:w="15309" w:type="dxa"/>
        <w:jc w:val="center"/>
        <w:tblLook w:val="04A0" w:firstRow="1" w:lastRow="0" w:firstColumn="1" w:lastColumn="0" w:noHBand="0" w:noVBand="1"/>
      </w:tblPr>
      <w:tblGrid>
        <w:gridCol w:w="7508"/>
        <w:gridCol w:w="7801"/>
      </w:tblGrid>
      <w:tr w:rsidR="00681168" w:rsidTr="00C4549D">
        <w:trPr>
          <w:jc w:val="center"/>
        </w:trPr>
        <w:tc>
          <w:tcPr>
            <w:tcW w:w="15309" w:type="dxa"/>
            <w:gridSpan w:val="2"/>
            <w:shd w:val="clear" w:color="auto" w:fill="F2F2F2" w:themeFill="background1" w:themeFillShade="F2"/>
            <w:vAlign w:val="center"/>
          </w:tcPr>
          <w:p w:rsidR="00681168" w:rsidRDefault="00681168" w:rsidP="00681168"/>
          <w:p w:rsidR="00681168" w:rsidRDefault="00681168" w:rsidP="00681168">
            <w:pPr>
              <w:rPr>
                <w:b/>
                <w:sz w:val="32"/>
                <w:szCs w:val="32"/>
              </w:rPr>
            </w:pPr>
            <w:r w:rsidRPr="00F16CDA">
              <w:rPr>
                <w:b/>
                <w:sz w:val="32"/>
                <w:szCs w:val="32"/>
              </w:rPr>
              <w:t xml:space="preserve">SERVICE: </w:t>
            </w:r>
            <w:r w:rsidRPr="00551DBA">
              <w:rPr>
                <w:b/>
                <w:sz w:val="32"/>
                <w:szCs w:val="32"/>
              </w:rPr>
              <w:t>EDUCATION</w:t>
            </w:r>
          </w:p>
          <w:p w:rsidR="00681168" w:rsidRDefault="00681168" w:rsidP="00681168"/>
        </w:tc>
      </w:tr>
      <w:tr w:rsidR="00C253BA" w:rsidTr="00C4549D">
        <w:trPr>
          <w:jc w:val="center"/>
        </w:trPr>
        <w:tc>
          <w:tcPr>
            <w:tcW w:w="15309" w:type="dxa"/>
            <w:gridSpan w:val="2"/>
            <w:shd w:val="clear" w:color="auto" w:fill="F2F2F2" w:themeFill="background1" w:themeFillShade="F2"/>
          </w:tcPr>
          <w:p w:rsidR="00604850" w:rsidRPr="00604850" w:rsidRDefault="00C253BA" w:rsidP="00B153C5">
            <w:pPr>
              <w:pStyle w:val="Heading1"/>
              <w:outlineLvl w:val="0"/>
              <w:rPr>
                <w:color w:val="FF0000"/>
              </w:rPr>
            </w:pPr>
            <w:bookmarkStart w:id="23" w:name="_Toc514772471"/>
            <w:r w:rsidRPr="00F16CDA">
              <w:t>INDICATOR REF:</w:t>
            </w:r>
            <w:r>
              <w:t xml:space="preserve"> </w:t>
            </w:r>
            <w:r w:rsidRPr="00681168">
              <w:t>CHN15a - Percentage of pupils achieving expected levels in Listening and Talking P1</w:t>
            </w:r>
            <w:bookmarkEnd w:id="23"/>
          </w:p>
        </w:tc>
      </w:tr>
      <w:tr w:rsidR="00321B3D" w:rsidTr="00C4549D">
        <w:trPr>
          <w:jc w:val="center"/>
        </w:trPr>
        <w:tc>
          <w:tcPr>
            <w:tcW w:w="7508" w:type="dxa"/>
            <w:shd w:val="clear" w:color="auto" w:fill="F2F2F2" w:themeFill="background1" w:themeFillShade="F2"/>
          </w:tcPr>
          <w:p w:rsidR="00321B3D" w:rsidRPr="00F16CDA" w:rsidRDefault="00321B3D" w:rsidP="00604850">
            <w:pPr>
              <w:rPr>
                <w:b/>
                <w:sz w:val="28"/>
                <w:szCs w:val="28"/>
              </w:rPr>
            </w:pPr>
            <w:r>
              <w:rPr>
                <w:b/>
                <w:sz w:val="28"/>
                <w:szCs w:val="28"/>
              </w:rPr>
              <w:t xml:space="preserve">ABC </w:t>
            </w:r>
            <w:r w:rsidRPr="00F16CDA">
              <w:rPr>
                <w:b/>
                <w:sz w:val="28"/>
                <w:szCs w:val="28"/>
              </w:rPr>
              <w:t>RANK</w:t>
            </w:r>
            <w:r>
              <w:rPr>
                <w:b/>
                <w:sz w:val="28"/>
                <w:szCs w:val="28"/>
              </w:rPr>
              <w:t xml:space="preserve"> POSITION: </w:t>
            </w:r>
            <w:r w:rsidR="00604850">
              <w:rPr>
                <w:b/>
                <w:sz w:val="28"/>
                <w:szCs w:val="28"/>
              </w:rPr>
              <w:t>5</w:t>
            </w:r>
            <w:r w:rsidR="00604850" w:rsidRPr="003B4C62">
              <w:rPr>
                <w:b/>
                <w:sz w:val="28"/>
                <w:szCs w:val="28"/>
                <w:vertAlign w:val="superscript"/>
              </w:rPr>
              <w:t>th</w:t>
            </w:r>
            <w:r w:rsidR="00604850">
              <w:rPr>
                <w:b/>
                <w:sz w:val="28"/>
                <w:szCs w:val="28"/>
              </w:rPr>
              <w:t xml:space="preserve"> </w:t>
            </w:r>
          </w:p>
        </w:tc>
        <w:tc>
          <w:tcPr>
            <w:tcW w:w="7801" w:type="dxa"/>
            <w:shd w:val="clear" w:color="auto" w:fill="F2F2F2" w:themeFill="background1" w:themeFillShade="F2"/>
          </w:tcPr>
          <w:p w:rsidR="00321B3D" w:rsidRPr="00F16CDA" w:rsidRDefault="00321B3D" w:rsidP="00321B3D">
            <w:pPr>
              <w:rPr>
                <w:b/>
                <w:sz w:val="28"/>
                <w:szCs w:val="28"/>
              </w:rPr>
            </w:pPr>
            <w:r>
              <w:rPr>
                <w:b/>
                <w:sz w:val="28"/>
                <w:szCs w:val="28"/>
              </w:rPr>
              <w:t xml:space="preserve">ABC </w:t>
            </w:r>
            <w:r w:rsidR="0083768E">
              <w:rPr>
                <w:b/>
                <w:sz w:val="28"/>
                <w:szCs w:val="28"/>
              </w:rPr>
              <w:t>RANK MOVEMENT</w:t>
            </w:r>
            <w:r>
              <w:rPr>
                <w:b/>
                <w:sz w:val="28"/>
                <w:szCs w:val="28"/>
              </w:rPr>
              <w:t xml:space="preserve"> FOR TWO MOST RECENT YEARS</w:t>
            </w:r>
            <w:r w:rsidRPr="00F16CDA">
              <w:rPr>
                <w:b/>
                <w:sz w:val="28"/>
                <w:szCs w:val="28"/>
              </w:rPr>
              <w:t>:</w:t>
            </w:r>
            <w:r>
              <w:rPr>
                <w:b/>
                <w:sz w:val="28"/>
                <w:szCs w:val="28"/>
              </w:rPr>
              <w:t xml:space="preserve"> </w:t>
            </w:r>
            <w:r w:rsidR="00604850" w:rsidRPr="009D0416">
              <w:rPr>
                <w:b/>
                <w:color w:val="00B050"/>
                <w:sz w:val="28"/>
                <w:szCs w:val="28"/>
              </w:rPr>
              <w:sym w:font="Wingdings" w:char="F0E9"/>
            </w:r>
          </w:p>
        </w:tc>
      </w:tr>
      <w:tr w:rsidR="00321B3D" w:rsidTr="00C4549D">
        <w:trPr>
          <w:jc w:val="center"/>
        </w:trPr>
        <w:tc>
          <w:tcPr>
            <w:tcW w:w="7508" w:type="dxa"/>
            <w:shd w:val="clear" w:color="auto" w:fill="F2F2F2" w:themeFill="background1" w:themeFillShade="F2"/>
          </w:tcPr>
          <w:p w:rsidR="00321B3D" w:rsidRDefault="00321B3D" w:rsidP="00321B3D">
            <w:pPr>
              <w:jc w:val="center"/>
              <w:rPr>
                <w:b/>
                <w:sz w:val="28"/>
                <w:szCs w:val="28"/>
              </w:rPr>
            </w:pPr>
            <w:r>
              <w:rPr>
                <w:b/>
                <w:sz w:val="28"/>
                <w:szCs w:val="28"/>
              </w:rPr>
              <w:t>ARGYLL AND BUTE</w:t>
            </w:r>
          </w:p>
        </w:tc>
        <w:tc>
          <w:tcPr>
            <w:tcW w:w="7801" w:type="dxa"/>
            <w:shd w:val="clear" w:color="auto" w:fill="F2F2F2" w:themeFill="background1" w:themeFillShade="F2"/>
          </w:tcPr>
          <w:p w:rsidR="00321B3D" w:rsidRDefault="00321B3D" w:rsidP="00321B3D">
            <w:pPr>
              <w:jc w:val="center"/>
              <w:rPr>
                <w:b/>
                <w:sz w:val="28"/>
                <w:szCs w:val="28"/>
              </w:rPr>
            </w:pPr>
            <w:r>
              <w:rPr>
                <w:b/>
                <w:sz w:val="28"/>
                <w:szCs w:val="28"/>
              </w:rPr>
              <w:t>SCOTLAND</w:t>
            </w:r>
          </w:p>
        </w:tc>
      </w:tr>
      <w:tr w:rsidR="00321B3D" w:rsidTr="00C4549D">
        <w:trPr>
          <w:jc w:val="center"/>
        </w:trPr>
        <w:tc>
          <w:tcPr>
            <w:tcW w:w="7508" w:type="dxa"/>
            <w:shd w:val="clear" w:color="auto" w:fill="F2F2F2" w:themeFill="background1" w:themeFillShade="F2"/>
          </w:tcPr>
          <w:p w:rsidR="00321B3D" w:rsidRDefault="00604850" w:rsidP="00604850">
            <w:pPr>
              <w:jc w:val="center"/>
              <w:rPr>
                <w:b/>
                <w:sz w:val="28"/>
                <w:szCs w:val="28"/>
              </w:rPr>
            </w:pPr>
            <w:r>
              <w:rPr>
                <w:b/>
                <w:sz w:val="28"/>
                <w:szCs w:val="28"/>
              </w:rPr>
              <w:t xml:space="preserve">89 </w:t>
            </w:r>
            <w:r w:rsidRPr="009D0416">
              <w:rPr>
                <w:b/>
                <w:color w:val="00B050"/>
                <w:sz w:val="28"/>
                <w:szCs w:val="28"/>
              </w:rPr>
              <w:sym w:font="Wingdings" w:char="F0E9"/>
            </w:r>
          </w:p>
        </w:tc>
        <w:tc>
          <w:tcPr>
            <w:tcW w:w="7801" w:type="dxa"/>
            <w:shd w:val="clear" w:color="auto" w:fill="F2F2F2" w:themeFill="background1" w:themeFillShade="F2"/>
          </w:tcPr>
          <w:p w:rsidR="00321B3D" w:rsidRPr="00EC5E64" w:rsidRDefault="00604850" w:rsidP="00604850">
            <w:pPr>
              <w:jc w:val="center"/>
              <w:rPr>
                <w:b/>
                <w:sz w:val="28"/>
                <w:szCs w:val="28"/>
              </w:rPr>
            </w:pPr>
            <w:r>
              <w:rPr>
                <w:b/>
                <w:sz w:val="28"/>
                <w:szCs w:val="28"/>
              </w:rPr>
              <w:t xml:space="preserve">85 </w:t>
            </w:r>
            <w:r w:rsidRPr="00A83E3B">
              <w:rPr>
                <w:b/>
                <w:color w:val="0070C0"/>
                <w:sz w:val="28"/>
                <w:szCs w:val="28"/>
              </w:rPr>
              <w:sym w:font="Wingdings" w:char="F0E8"/>
            </w:r>
          </w:p>
        </w:tc>
      </w:tr>
      <w:tr w:rsidR="004A006B" w:rsidTr="00C4549D">
        <w:trPr>
          <w:jc w:val="center"/>
        </w:trPr>
        <w:tc>
          <w:tcPr>
            <w:tcW w:w="7508" w:type="dxa"/>
            <w:shd w:val="clear" w:color="auto" w:fill="F2F2F2" w:themeFill="background1" w:themeFillShade="F2"/>
          </w:tcPr>
          <w:p w:rsidR="004A006B" w:rsidRPr="00561760" w:rsidRDefault="004A006B" w:rsidP="004A006B">
            <w:pPr>
              <w:rPr>
                <w:sz w:val="28"/>
                <w:szCs w:val="28"/>
              </w:rPr>
            </w:pPr>
            <w:r w:rsidRPr="00561760">
              <w:rPr>
                <w:sz w:val="28"/>
                <w:szCs w:val="28"/>
              </w:rPr>
              <w:t xml:space="preserve">PERCENTAGE CHANGE FOR TWO MOST RECENT YEARS: </w:t>
            </w:r>
          </w:p>
        </w:tc>
        <w:tc>
          <w:tcPr>
            <w:tcW w:w="7801" w:type="dxa"/>
            <w:shd w:val="clear" w:color="auto" w:fill="F2F2F2" w:themeFill="background1" w:themeFillShade="F2"/>
          </w:tcPr>
          <w:p w:rsidR="004A006B" w:rsidRPr="00561760" w:rsidRDefault="004A006B" w:rsidP="004A006B">
            <w:pPr>
              <w:rPr>
                <w:sz w:val="28"/>
                <w:szCs w:val="28"/>
              </w:rPr>
            </w:pPr>
            <w:r w:rsidRPr="00561760">
              <w:rPr>
                <w:sz w:val="28"/>
                <w:szCs w:val="28"/>
              </w:rPr>
              <w:t xml:space="preserve">PERCENTAGE CHANGE FOR TWO MOST RECENT YEARS: </w:t>
            </w:r>
          </w:p>
        </w:tc>
      </w:tr>
      <w:tr w:rsidR="004A006B" w:rsidTr="00C4549D">
        <w:trPr>
          <w:jc w:val="center"/>
        </w:trPr>
        <w:tc>
          <w:tcPr>
            <w:tcW w:w="7508" w:type="dxa"/>
            <w:shd w:val="clear" w:color="auto" w:fill="F2F2F2" w:themeFill="background1" w:themeFillShade="F2"/>
          </w:tcPr>
          <w:p w:rsidR="004A006B" w:rsidRPr="00561760" w:rsidRDefault="004A006B" w:rsidP="004A006B">
            <w:pPr>
              <w:rPr>
                <w:sz w:val="28"/>
                <w:szCs w:val="28"/>
              </w:rPr>
            </w:pPr>
            <w:r w:rsidRPr="00561760">
              <w:rPr>
                <w:sz w:val="28"/>
                <w:szCs w:val="28"/>
              </w:rPr>
              <w:t xml:space="preserve">PERCENTAGE CHANGE FROM BASE TO LAST YEAR: </w:t>
            </w:r>
          </w:p>
        </w:tc>
        <w:tc>
          <w:tcPr>
            <w:tcW w:w="7801" w:type="dxa"/>
            <w:shd w:val="clear" w:color="auto" w:fill="F2F2F2" w:themeFill="background1" w:themeFillShade="F2"/>
          </w:tcPr>
          <w:p w:rsidR="004A006B" w:rsidRPr="00561760" w:rsidRDefault="004A006B" w:rsidP="004A006B">
            <w:pPr>
              <w:rPr>
                <w:sz w:val="28"/>
                <w:szCs w:val="28"/>
              </w:rPr>
            </w:pPr>
            <w:r w:rsidRPr="00561760">
              <w:rPr>
                <w:sz w:val="28"/>
                <w:szCs w:val="28"/>
              </w:rPr>
              <w:t xml:space="preserve">PERCENTAGE CHANGE FROM BASE TO LAST YEAR: </w:t>
            </w:r>
          </w:p>
        </w:tc>
      </w:tr>
      <w:tr w:rsidR="00681168" w:rsidTr="00C4549D">
        <w:trPr>
          <w:jc w:val="center"/>
        </w:trPr>
        <w:tc>
          <w:tcPr>
            <w:tcW w:w="15309" w:type="dxa"/>
            <w:gridSpan w:val="2"/>
            <w:shd w:val="clear" w:color="auto" w:fill="F2F2F2" w:themeFill="background1" w:themeFillShade="F2"/>
          </w:tcPr>
          <w:p w:rsidR="00681168" w:rsidRDefault="00681168" w:rsidP="00681168">
            <w:pPr>
              <w:rPr>
                <w:b/>
                <w:sz w:val="28"/>
                <w:szCs w:val="28"/>
              </w:rPr>
            </w:pPr>
            <w:r>
              <w:rPr>
                <w:b/>
                <w:sz w:val="28"/>
                <w:szCs w:val="28"/>
              </w:rPr>
              <w:t>TELLING OUR STORY</w:t>
            </w:r>
            <w:r w:rsidRPr="00F16CDA">
              <w:rPr>
                <w:b/>
                <w:sz w:val="28"/>
                <w:szCs w:val="28"/>
              </w:rPr>
              <w:t>:</w:t>
            </w:r>
          </w:p>
          <w:p w:rsidR="00681168" w:rsidRPr="00DF5E05" w:rsidRDefault="000504CB" w:rsidP="00681168">
            <w:pPr>
              <w:rPr>
                <w:rFonts w:ascii="Arial" w:hAnsi="Arial" w:cs="Arial"/>
                <w:sz w:val="24"/>
                <w:szCs w:val="24"/>
              </w:rPr>
            </w:pPr>
            <w:r w:rsidRPr="000504CB">
              <w:rPr>
                <w:rFonts w:ascii="Arial" w:hAnsi="Arial" w:cs="Arial"/>
                <w:sz w:val="24"/>
                <w:szCs w:val="24"/>
              </w:rPr>
              <w:t>Please see CHN13a</w:t>
            </w:r>
            <w:r w:rsidR="00681168">
              <w:rPr>
                <w:rFonts w:ascii="Arial" w:hAnsi="Arial" w:cs="Arial"/>
                <w:sz w:val="24"/>
                <w:szCs w:val="24"/>
              </w:rPr>
              <w:t xml:space="preserve"> </w:t>
            </w:r>
          </w:p>
        </w:tc>
      </w:tr>
      <w:tr w:rsidR="00681168" w:rsidTr="00C4549D">
        <w:trPr>
          <w:jc w:val="center"/>
        </w:trPr>
        <w:tc>
          <w:tcPr>
            <w:tcW w:w="15309" w:type="dxa"/>
            <w:gridSpan w:val="2"/>
            <w:shd w:val="clear" w:color="auto" w:fill="F2F2F2" w:themeFill="background1" w:themeFillShade="F2"/>
          </w:tcPr>
          <w:p w:rsidR="00681168" w:rsidRDefault="00681168" w:rsidP="00681168">
            <w:pPr>
              <w:rPr>
                <w:b/>
                <w:sz w:val="28"/>
                <w:szCs w:val="28"/>
              </w:rPr>
            </w:pPr>
            <w:r>
              <w:rPr>
                <w:b/>
                <w:sz w:val="28"/>
                <w:szCs w:val="28"/>
              </w:rPr>
              <w:t xml:space="preserve">LOOKING </w:t>
            </w:r>
            <w:r w:rsidR="003F59FF">
              <w:rPr>
                <w:b/>
                <w:sz w:val="28"/>
                <w:szCs w:val="28"/>
              </w:rPr>
              <w:t>FORWARD</w:t>
            </w:r>
            <w:r>
              <w:rPr>
                <w:b/>
                <w:sz w:val="28"/>
                <w:szCs w:val="28"/>
              </w:rPr>
              <w:t>:</w:t>
            </w:r>
          </w:p>
          <w:p w:rsidR="00604850" w:rsidRDefault="00604850" w:rsidP="00681168">
            <w:pPr>
              <w:rPr>
                <w:b/>
                <w:sz w:val="28"/>
                <w:szCs w:val="28"/>
              </w:rPr>
            </w:pPr>
            <w:r>
              <w:rPr>
                <w:rFonts w:ascii="Arial" w:hAnsi="Arial" w:cs="Arial"/>
                <w:sz w:val="24"/>
                <w:szCs w:val="24"/>
              </w:rPr>
              <w:t>The authority guidance on early literacy has been rewritten and 12 schools piloted the new approach in 2017-2018. This will be rolled out to all schools 2018-2019. Work with the Northern Alliance emerging literacy work stream further supports the development of oral language.</w:t>
            </w:r>
          </w:p>
        </w:tc>
      </w:tr>
    </w:tbl>
    <w:p w:rsidR="00681168" w:rsidRDefault="00681168"/>
    <w:p w:rsidR="00DB6BE7" w:rsidRDefault="00DB6BE7"/>
    <w:p w:rsidR="0053595A" w:rsidRDefault="0053595A"/>
    <w:p w:rsidR="0053595A" w:rsidRDefault="0053595A"/>
    <w:p w:rsidR="0053595A" w:rsidRDefault="0053595A"/>
    <w:p w:rsidR="0053595A" w:rsidRDefault="0053595A"/>
    <w:p w:rsidR="0053595A" w:rsidRDefault="0053595A"/>
    <w:p w:rsidR="0053595A" w:rsidRDefault="0053595A"/>
    <w:p w:rsidR="00DB6BE7" w:rsidRDefault="00DB6BE7"/>
    <w:p w:rsidR="00DB6BE7" w:rsidRDefault="00DB6BE7"/>
    <w:tbl>
      <w:tblPr>
        <w:tblStyle w:val="TableGrid"/>
        <w:tblW w:w="15309" w:type="dxa"/>
        <w:jc w:val="center"/>
        <w:tblLook w:val="04A0" w:firstRow="1" w:lastRow="0" w:firstColumn="1" w:lastColumn="0" w:noHBand="0" w:noVBand="1"/>
      </w:tblPr>
      <w:tblGrid>
        <w:gridCol w:w="7508"/>
        <w:gridCol w:w="7801"/>
      </w:tblGrid>
      <w:tr w:rsidR="00681168" w:rsidTr="00C4549D">
        <w:trPr>
          <w:jc w:val="center"/>
        </w:trPr>
        <w:tc>
          <w:tcPr>
            <w:tcW w:w="15309" w:type="dxa"/>
            <w:gridSpan w:val="2"/>
            <w:shd w:val="clear" w:color="auto" w:fill="F2F2F2" w:themeFill="background1" w:themeFillShade="F2"/>
            <w:vAlign w:val="center"/>
          </w:tcPr>
          <w:p w:rsidR="00681168" w:rsidRDefault="00681168" w:rsidP="00681168"/>
          <w:p w:rsidR="00681168" w:rsidRDefault="00681168" w:rsidP="00681168">
            <w:pPr>
              <w:rPr>
                <w:b/>
                <w:sz w:val="32"/>
                <w:szCs w:val="32"/>
              </w:rPr>
            </w:pPr>
            <w:r w:rsidRPr="00F16CDA">
              <w:rPr>
                <w:b/>
                <w:sz w:val="32"/>
                <w:szCs w:val="32"/>
              </w:rPr>
              <w:t xml:space="preserve">SERVICE: </w:t>
            </w:r>
            <w:r w:rsidRPr="00551DBA">
              <w:rPr>
                <w:b/>
                <w:sz w:val="32"/>
                <w:szCs w:val="32"/>
              </w:rPr>
              <w:t>EDUCATION</w:t>
            </w:r>
          </w:p>
          <w:p w:rsidR="00681168" w:rsidRDefault="00681168" w:rsidP="00681168"/>
        </w:tc>
      </w:tr>
      <w:tr w:rsidR="00C253BA" w:rsidTr="00C4549D">
        <w:trPr>
          <w:jc w:val="center"/>
        </w:trPr>
        <w:tc>
          <w:tcPr>
            <w:tcW w:w="15309" w:type="dxa"/>
            <w:gridSpan w:val="2"/>
            <w:shd w:val="clear" w:color="auto" w:fill="F2F2F2" w:themeFill="background1" w:themeFillShade="F2"/>
          </w:tcPr>
          <w:p w:rsidR="00C253BA" w:rsidRPr="00F16CDA" w:rsidRDefault="00C253BA" w:rsidP="00B153C5">
            <w:pPr>
              <w:pStyle w:val="Heading1"/>
              <w:outlineLvl w:val="0"/>
            </w:pPr>
            <w:bookmarkStart w:id="24" w:name="_Toc514772472"/>
            <w:r w:rsidRPr="00F16CDA">
              <w:t>INDICATOR REF:</w:t>
            </w:r>
            <w:r>
              <w:t xml:space="preserve"> </w:t>
            </w:r>
            <w:r w:rsidRPr="00681168">
              <w:t>CHN15b - Percentage of pupils achieving expected levels in Listening and Talking P4</w:t>
            </w:r>
            <w:bookmarkEnd w:id="24"/>
          </w:p>
        </w:tc>
      </w:tr>
      <w:tr w:rsidR="00321B3D" w:rsidTr="00C4549D">
        <w:trPr>
          <w:jc w:val="center"/>
        </w:trPr>
        <w:tc>
          <w:tcPr>
            <w:tcW w:w="7508" w:type="dxa"/>
            <w:shd w:val="clear" w:color="auto" w:fill="F2F2F2" w:themeFill="background1" w:themeFillShade="F2"/>
          </w:tcPr>
          <w:p w:rsidR="00321B3D" w:rsidRPr="00F16CDA" w:rsidRDefault="00321B3D" w:rsidP="00EE4715">
            <w:pPr>
              <w:rPr>
                <w:b/>
                <w:sz w:val="28"/>
                <w:szCs w:val="28"/>
              </w:rPr>
            </w:pPr>
            <w:r>
              <w:rPr>
                <w:b/>
                <w:sz w:val="28"/>
                <w:szCs w:val="28"/>
              </w:rPr>
              <w:t xml:space="preserve">ABC </w:t>
            </w:r>
            <w:r w:rsidRPr="00F16CDA">
              <w:rPr>
                <w:b/>
                <w:sz w:val="28"/>
                <w:szCs w:val="28"/>
              </w:rPr>
              <w:t>RANK</w:t>
            </w:r>
            <w:r>
              <w:rPr>
                <w:b/>
                <w:sz w:val="28"/>
                <w:szCs w:val="28"/>
              </w:rPr>
              <w:t xml:space="preserve"> POSITION: </w:t>
            </w:r>
            <w:r w:rsidR="00EE4715">
              <w:rPr>
                <w:b/>
                <w:sz w:val="28"/>
                <w:szCs w:val="28"/>
              </w:rPr>
              <w:t>19</w:t>
            </w:r>
            <w:r w:rsidR="00EE4715" w:rsidRPr="003B4C62">
              <w:rPr>
                <w:b/>
                <w:sz w:val="28"/>
                <w:szCs w:val="28"/>
                <w:vertAlign w:val="superscript"/>
              </w:rPr>
              <w:t>th</w:t>
            </w:r>
            <w:r w:rsidR="00EE4715">
              <w:rPr>
                <w:b/>
                <w:sz w:val="28"/>
                <w:szCs w:val="28"/>
              </w:rPr>
              <w:t xml:space="preserve"> </w:t>
            </w:r>
          </w:p>
        </w:tc>
        <w:tc>
          <w:tcPr>
            <w:tcW w:w="7801" w:type="dxa"/>
            <w:shd w:val="clear" w:color="auto" w:fill="F2F2F2" w:themeFill="background1" w:themeFillShade="F2"/>
          </w:tcPr>
          <w:p w:rsidR="00321B3D" w:rsidRPr="00F16CDA" w:rsidRDefault="00321B3D" w:rsidP="00321B3D">
            <w:pPr>
              <w:rPr>
                <w:b/>
                <w:sz w:val="28"/>
                <w:szCs w:val="28"/>
              </w:rPr>
            </w:pPr>
            <w:r>
              <w:rPr>
                <w:b/>
                <w:sz w:val="28"/>
                <w:szCs w:val="28"/>
              </w:rPr>
              <w:t xml:space="preserve">ABC </w:t>
            </w:r>
            <w:r w:rsidR="0083768E">
              <w:rPr>
                <w:b/>
                <w:sz w:val="28"/>
                <w:szCs w:val="28"/>
              </w:rPr>
              <w:t>RANK MOVEMENT</w:t>
            </w:r>
            <w:r>
              <w:rPr>
                <w:b/>
                <w:sz w:val="28"/>
                <w:szCs w:val="28"/>
              </w:rPr>
              <w:t xml:space="preserve"> FOR TWO MOST RECENT YEARS</w:t>
            </w:r>
            <w:r w:rsidRPr="00F16CDA">
              <w:rPr>
                <w:b/>
                <w:sz w:val="28"/>
                <w:szCs w:val="28"/>
              </w:rPr>
              <w:t>:</w:t>
            </w:r>
            <w:r>
              <w:rPr>
                <w:b/>
                <w:sz w:val="28"/>
                <w:szCs w:val="28"/>
              </w:rPr>
              <w:t xml:space="preserve"> </w:t>
            </w:r>
            <w:r w:rsidR="00EE4715" w:rsidRPr="009D0416">
              <w:rPr>
                <w:b/>
                <w:color w:val="00B050"/>
                <w:sz w:val="28"/>
                <w:szCs w:val="28"/>
              </w:rPr>
              <w:sym w:font="Wingdings" w:char="F0E9"/>
            </w:r>
          </w:p>
        </w:tc>
      </w:tr>
      <w:tr w:rsidR="00321B3D" w:rsidTr="00C4549D">
        <w:trPr>
          <w:jc w:val="center"/>
        </w:trPr>
        <w:tc>
          <w:tcPr>
            <w:tcW w:w="7508" w:type="dxa"/>
            <w:shd w:val="clear" w:color="auto" w:fill="F2F2F2" w:themeFill="background1" w:themeFillShade="F2"/>
          </w:tcPr>
          <w:p w:rsidR="00321B3D" w:rsidRDefault="00321B3D" w:rsidP="00321B3D">
            <w:pPr>
              <w:jc w:val="center"/>
              <w:rPr>
                <w:b/>
                <w:sz w:val="28"/>
                <w:szCs w:val="28"/>
              </w:rPr>
            </w:pPr>
            <w:r>
              <w:rPr>
                <w:b/>
                <w:sz w:val="28"/>
                <w:szCs w:val="28"/>
              </w:rPr>
              <w:t>ARGYLL AND BUTE</w:t>
            </w:r>
          </w:p>
        </w:tc>
        <w:tc>
          <w:tcPr>
            <w:tcW w:w="7801" w:type="dxa"/>
            <w:shd w:val="clear" w:color="auto" w:fill="F2F2F2" w:themeFill="background1" w:themeFillShade="F2"/>
          </w:tcPr>
          <w:p w:rsidR="00321B3D" w:rsidRDefault="00321B3D" w:rsidP="00321B3D">
            <w:pPr>
              <w:jc w:val="center"/>
              <w:rPr>
                <w:b/>
                <w:sz w:val="28"/>
                <w:szCs w:val="28"/>
              </w:rPr>
            </w:pPr>
            <w:r>
              <w:rPr>
                <w:b/>
                <w:sz w:val="28"/>
                <w:szCs w:val="28"/>
              </w:rPr>
              <w:t>SCOTLAND</w:t>
            </w:r>
          </w:p>
        </w:tc>
      </w:tr>
      <w:tr w:rsidR="00321B3D" w:rsidTr="00C4549D">
        <w:trPr>
          <w:jc w:val="center"/>
        </w:trPr>
        <w:tc>
          <w:tcPr>
            <w:tcW w:w="7508" w:type="dxa"/>
            <w:shd w:val="clear" w:color="auto" w:fill="F2F2F2" w:themeFill="background1" w:themeFillShade="F2"/>
          </w:tcPr>
          <w:p w:rsidR="00321B3D" w:rsidRDefault="00EE4715" w:rsidP="00EE4715">
            <w:pPr>
              <w:jc w:val="center"/>
              <w:rPr>
                <w:b/>
                <w:sz w:val="28"/>
                <w:szCs w:val="28"/>
              </w:rPr>
            </w:pPr>
            <w:r>
              <w:rPr>
                <w:b/>
                <w:sz w:val="28"/>
                <w:szCs w:val="28"/>
              </w:rPr>
              <w:t xml:space="preserve">82 </w:t>
            </w:r>
            <w:r w:rsidRPr="009D0416">
              <w:rPr>
                <w:b/>
                <w:color w:val="00B050"/>
                <w:sz w:val="28"/>
                <w:szCs w:val="28"/>
              </w:rPr>
              <w:sym w:font="Wingdings" w:char="F0E9"/>
            </w:r>
          </w:p>
        </w:tc>
        <w:tc>
          <w:tcPr>
            <w:tcW w:w="7801" w:type="dxa"/>
            <w:shd w:val="clear" w:color="auto" w:fill="F2F2F2" w:themeFill="background1" w:themeFillShade="F2"/>
          </w:tcPr>
          <w:p w:rsidR="00321B3D" w:rsidRPr="00EC5E64" w:rsidRDefault="00EE4715" w:rsidP="00EE4715">
            <w:pPr>
              <w:jc w:val="center"/>
              <w:rPr>
                <w:b/>
                <w:sz w:val="28"/>
                <w:szCs w:val="28"/>
              </w:rPr>
            </w:pPr>
            <w:r>
              <w:rPr>
                <w:b/>
                <w:sz w:val="28"/>
                <w:szCs w:val="28"/>
              </w:rPr>
              <w:t xml:space="preserve">83 </w:t>
            </w:r>
            <w:r w:rsidRPr="009D0416">
              <w:rPr>
                <w:b/>
                <w:color w:val="00B050"/>
                <w:sz w:val="28"/>
                <w:szCs w:val="28"/>
              </w:rPr>
              <w:sym w:font="Wingdings" w:char="F0E9"/>
            </w:r>
          </w:p>
        </w:tc>
      </w:tr>
      <w:tr w:rsidR="004A006B" w:rsidTr="00C4549D">
        <w:trPr>
          <w:jc w:val="center"/>
        </w:trPr>
        <w:tc>
          <w:tcPr>
            <w:tcW w:w="7508" w:type="dxa"/>
            <w:shd w:val="clear" w:color="auto" w:fill="F2F2F2" w:themeFill="background1" w:themeFillShade="F2"/>
          </w:tcPr>
          <w:p w:rsidR="004A006B" w:rsidRPr="00561760" w:rsidRDefault="004A006B" w:rsidP="00C26CD1">
            <w:pPr>
              <w:rPr>
                <w:sz w:val="28"/>
                <w:szCs w:val="28"/>
              </w:rPr>
            </w:pPr>
            <w:r w:rsidRPr="00561760">
              <w:rPr>
                <w:sz w:val="28"/>
                <w:szCs w:val="28"/>
              </w:rPr>
              <w:t xml:space="preserve">PERCENTAGE CHANGE FOR TWO MOST RECENT YEARS: </w:t>
            </w:r>
          </w:p>
        </w:tc>
        <w:tc>
          <w:tcPr>
            <w:tcW w:w="7801" w:type="dxa"/>
            <w:shd w:val="clear" w:color="auto" w:fill="F2F2F2" w:themeFill="background1" w:themeFillShade="F2"/>
          </w:tcPr>
          <w:p w:rsidR="004A006B" w:rsidRPr="00561760" w:rsidRDefault="004A006B" w:rsidP="00C26CD1">
            <w:pPr>
              <w:rPr>
                <w:sz w:val="28"/>
                <w:szCs w:val="28"/>
              </w:rPr>
            </w:pPr>
            <w:r w:rsidRPr="00561760">
              <w:rPr>
                <w:sz w:val="28"/>
                <w:szCs w:val="28"/>
              </w:rPr>
              <w:t xml:space="preserve">PERCENTAGE CHANGE FOR TWO MOST RECENT YEARS: </w:t>
            </w:r>
          </w:p>
        </w:tc>
      </w:tr>
      <w:tr w:rsidR="004A006B" w:rsidTr="00C4549D">
        <w:trPr>
          <w:jc w:val="center"/>
        </w:trPr>
        <w:tc>
          <w:tcPr>
            <w:tcW w:w="7508" w:type="dxa"/>
            <w:shd w:val="clear" w:color="auto" w:fill="F2F2F2" w:themeFill="background1" w:themeFillShade="F2"/>
          </w:tcPr>
          <w:p w:rsidR="004A006B" w:rsidRPr="00561760" w:rsidRDefault="004A006B" w:rsidP="00C26CD1">
            <w:pPr>
              <w:rPr>
                <w:sz w:val="28"/>
                <w:szCs w:val="28"/>
              </w:rPr>
            </w:pPr>
            <w:r w:rsidRPr="00561760">
              <w:rPr>
                <w:sz w:val="28"/>
                <w:szCs w:val="28"/>
              </w:rPr>
              <w:t xml:space="preserve">PERCENTAGE CHANGE FROM BASE TO LAST YEAR: </w:t>
            </w:r>
          </w:p>
        </w:tc>
        <w:tc>
          <w:tcPr>
            <w:tcW w:w="7801" w:type="dxa"/>
            <w:shd w:val="clear" w:color="auto" w:fill="F2F2F2" w:themeFill="background1" w:themeFillShade="F2"/>
          </w:tcPr>
          <w:p w:rsidR="004A006B" w:rsidRPr="00561760" w:rsidRDefault="004A006B" w:rsidP="00C26CD1">
            <w:pPr>
              <w:rPr>
                <w:sz w:val="28"/>
                <w:szCs w:val="28"/>
              </w:rPr>
            </w:pPr>
            <w:r w:rsidRPr="00561760">
              <w:rPr>
                <w:sz w:val="28"/>
                <w:szCs w:val="28"/>
              </w:rPr>
              <w:t xml:space="preserve">PERCENTAGE CHANGE FROM BASE TO LAST YEAR: </w:t>
            </w:r>
          </w:p>
        </w:tc>
      </w:tr>
      <w:tr w:rsidR="00681168" w:rsidTr="00C4549D">
        <w:trPr>
          <w:jc w:val="center"/>
        </w:trPr>
        <w:tc>
          <w:tcPr>
            <w:tcW w:w="15309" w:type="dxa"/>
            <w:gridSpan w:val="2"/>
            <w:shd w:val="clear" w:color="auto" w:fill="F2F2F2" w:themeFill="background1" w:themeFillShade="F2"/>
          </w:tcPr>
          <w:p w:rsidR="00681168" w:rsidRDefault="00681168" w:rsidP="00681168">
            <w:pPr>
              <w:rPr>
                <w:b/>
                <w:sz w:val="28"/>
                <w:szCs w:val="28"/>
              </w:rPr>
            </w:pPr>
            <w:r>
              <w:rPr>
                <w:b/>
                <w:sz w:val="28"/>
                <w:szCs w:val="28"/>
              </w:rPr>
              <w:t>TELLING OUR STORY</w:t>
            </w:r>
            <w:r w:rsidRPr="00F16CDA">
              <w:rPr>
                <w:b/>
                <w:sz w:val="28"/>
                <w:szCs w:val="28"/>
              </w:rPr>
              <w:t>:</w:t>
            </w:r>
          </w:p>
          <w:p w:rsidR="00681168" w:rsidRPr="00DF5E05" w:rsidRDefault="00681168" w:rsidP="00681168">
            <w:pPr>
              <w:rPr>
                <w:rFonts w:ascii="Arial" w:hAnsi="Arial" w:cs="Arial"/>
                <w:sz w:val="24"/>
                <w:szCs w:val="24"/>
              </w:rPr>
            </w:pPr>
            <w:r>
              <w:rPr>
                <w:rFonts w:ascii="Arial" w:hAnsi="Arial" w:cs="Arial"/>
                <w:sz w:val="24"/>
                <w:szCs w:val="24"/>
              </w:rPr>
              <w:t xml:space="preserve"> </w:t>
            </w:r>
            <w:r w:rsidR="000504CB" w:rsidRPr="000504CB">
              <w:rPr>
                <w:rFonts w:ascii="Arial" w:hAnsi="Arial" w:cs="Arial"/>
                <w:sz w:val="24"/>
                <w:szCs w:val="24"/>
              </w:rPr>
              <w:t>Please see CHN13a</w:t>
            </w:r>
          </w:p>
        </w:tc>
      </w:tr>
      <w:tr w:rsidR="00681168" w:rsidTr="00C4549D">
        <w:trPr>
          <w:jc w:val="center"/>
        </w:trPr>
        <w:tc>
          <w:tcPr>
            <w:tcW w:w="15309" w:type="dxa"/>
            <w:gridSpan w:val="2"/>
            <w:shd w:val="clear" w:color="auto" w:fill="F2F2F2" w:themeFill="background1" w:themeFillShade="F2"/>
          </w:tcPr>
          <w:p w:rsidR="00681168" w:rsidRDefault="00681168" w:rsidP="00681168">
            <w:pPr>
              <w:rPr>
                <w:b/>
                <w:sz w:val="28"/>
                <w:szCs w:val="28"/>
              </w:rPr>
            </w:pPr>
            <w:r>
              <w:rPr>
                <w:b/>
                <w:sz w:val="28"/>
                <w:szCs w:val="28"/>
              </w:rPr>
              <w:t xml:space="preserve">LOOKING </w:t>
            </w:r>
            <w:r w:rsidR="003F59FF">
              <w:rPr>
                <w:b/>
                <w:sz w:val="28"/>
                <w:szCs w:val="28"/>
              </w:rPr>
              <w:t>FORWARD</w:t>
            </w:r>
            <w:r>
              <w:rPr>
                <w:b/>
                <w:sz w:val="28"/>
                <w:szCs w:val="28"/>
              </w:rPr>
              <w:t>:</w:t>
            </w:r>
          </w:p>
          <w:p w:rsidR="00EE4715" w:rsidRDefault="00EE4715" w:rsidP="00681168">
            <w:pPr>
              <w:rPr>
                <w:b/>
                <w:sz w:val="28"/>
                <w:szCs w:val="28"/>
              </w:rPr>
            </w:pPr>
            <w:r w:rsidRPr="00BF15D0">
              <w:rPr>
                <w:rFonts w:ascii="Arial" w:hAnsi="Arial" w:cs="Arial"/>
                <w:sz w:val="24"/>
                <w:szCs w:val="24"/>
              </w:rPr>
              <w:t xml:space="preserve">Schools will continue to be supported with resources and training to support approaches to </w:t>
            </w:r>
            <w:r>
              <w:rPr>
                <w:rFonts w:ascii="Arial" w:hAnsi="Arial" w:cs="Arial"/>
                <w:sz w:val="24"/>
                <w:szCs w:val="24"/>
              </w:rPr>
              <w:t>listening and talking. Talking is a skill that is being emphasised as part of ongoing development of writing guidance.</w:t>
            </w:r>
          </w:p>
        </w:tc>
      </w:tr>
    </w:tbl>
    <w:p w:rsidR="00681168" w:rsidRDefault="00681168"/>
    <w:p w:rsidR="0053595A" w:rsidRDefault="0053595A"/>
    <w:p w:rsidR="0053595A" w:rsidRDefault="0053595A"/>
    <w:p w:rsidR="0053595A" w:rsidRDefault="0053595A"/>
    <w:p w:rsidR="0053595A" w:rsidRDefault="0053595A"/>
    <w:p w:rsidR="0053595A" w:rsidRDefault="0053595A"/>
    <w:p w:rsidR="0053595A" w:rsidRDefault="0053595A"/>
    <w:p w:rsidR="0053595A" w:rsidRDefault="0053595A"/>
    <w:p w:rsidR="00C253BA" w:rsidRDefault="00C253BA"/>
    <w:p w:rsidR="00681168" w:rsidRDefault="00681168"/>
    <w:tbl>
      <w:tblPr>
        <w:tblStyle w:val="TableGrid"/>
        <w:tblW w:w="15309" w:type="dxa"/>
        <w:jc w:val="center"/>
        <w:tblLook w:val="04A0" w:firstRow="1" w:lastRow="0" w:firstColumn="1" w:lastColumn="0" w:noHBand="0" w:noVBand="1"/>
      </w:tblPr>
      <w:tblGrid>
        <w:gridCol w:w="7508"/>
        <w:gridCol w:w="7801"/>
      </w:tblGrid>
      <w:tr w:rsidR="00681168" w:rsidTr="00C4549D">
        <w:trPr>
          <w:jc w:val="center"/>
        </w:trPr>
        <w:tc>
          <w:tcPr>
            <w:tcW w:w="15309" w:type="dxa"/>
            <w:gridSpan w:val="2"/>
            <w:shd w:val="clear" w:color="auto" w:fill="F2F2F2" w:themeFill="background1" w:themeFillShade="F2"/>
            <w:vAlign w:val="center"/>
          </w:tcPr>
          <w:p w:rsidR="00681168" w:rsidRDefault="00681168" w:rsidP="00681168"/>
          <w:p w:rsidR="00681168" w:rsidRDefault="00681168" w:rsidP="00681168">
            <w:pPr>
              <w:rPr>
                <w:b/>
                <w:sz w:val="32"/>
                <w:szCs w:val="32"/>
              </w:rPr>
            </w:pPr>
            <w:r w:rsidRPr="00F16CDA">
              <w:rPr>
                <w:b/>
                <w:sz w:val="32"/>
                <w:szCs w:val="32"/>
              </w:rPr>
              <w:t xml:space="preserve">SERVICE: </w:t>
            </w:r>
            <w:r w:rsidRPr="00551DBA">
              <w:rPr>
                <w:b/>
                <w:sz w:val="32"/>
                <w:szCs w:val="32"/>
              </w:rPr>
              <w:t>EDUCATION</w:t>
            </w:r>
          </w:p>
          <w:p w:rsidR="00681168" w:rsidRDefault="00681168" w:rsidP="00681168"/>
        </w:tc>
      </w:tr>
      <w:tr w:rsidR="00C253BA" w:rsidTr="00C4549D">
        <w:trPr>
          <w:jc w:val="center"/>
        </w:trPr>
        <w:tc>
          <w:tcPr>
            <w:tcW w:w="15309" w:type="dxa"/>
            <w:gridSpan w:val="2"/>
            <w:shd w:val="clear" w:color="auto" w:fill="F2F2F2" w:themeFill="background1" w:themeFillShade="F2"/>
          </w:tcPr>
          <w:p w:rsidR="00EE4715" w:rsidRPr="00EE4715" w:rsidRDefault="00C253BA" w:rsidP="00B153C5">
            <w:pPr>
              <w:pStyle w:val="Heading1"/>
              <w:outlineLvl w:val="0"/>
              <w:rPr>
                <w:color w:val="FF0000"/>
              </w:rPr>
            </w:pPr>
            <w:bookmarkStart w:id="25" w:name="_Toc514772473"/>
            <w:r w:rsidRPr="00F16CDA">
              <w:t>INDICATOR REF:</w:t>
            </w:r>
            <w:r>
              <w:t xml:space="preserve"> </w:t>
            </w:r>
            <w:r w:rsidRPr="00681168">
              <w:t>CHN15c - Percentage of pupils achieving expected levels in Listening and Talking P7</w:t>
            </w:r>
            <w:bookmarkEnd w:id="25"/>
            <w:r w:rsidR="00DB6BE7">
              <w:t xml:space="preserve"> </w:t>
            </w:r>
          </w:p>
        </w:tc>
      </w:tr>
      <w:tr w:rsidR="00321B3D" w:rsidTr="00C4549D">
        <w:trPr>
          <w:jc w:val="center"/>
        </w:trPr>
        <w:tc>
          <w:tcPr>
            <w:tcW w:w="7508" w:type="dxa"/>
            <w:shd w:val="clear" w:color="auto" w:fill="F2F2F2" w:themeFill="background1" w:themeFillShade="F2"/>
          </w:tcPr>
          <w:p w:rsidR="00321B3D" w:rsidRPr="00F16CDA" w:rsidRDefault="00321B3D" w:rsidP="00EE4715">
            <w:pPr>
              <w:rPr>
                <w:b/>
                <w:sz w:val="28"/>
                <w:szCs w:val="28"/>
              </w:rPr>
            </w:pPr>
            <w:r>
              <w:rPr>
                <w:b/>
                <w:sz w:val="28"/>
                <w:szCs w:val="28"/>
              </w:rPr>
              <w:t xml:space="preserve">ABC </w:t>
            </w:r>
            <w:r w:rsidRPr="00F16CDA">
              <w:rPr>
                <w:b/>
                <w:sz w:val="28"/>
                <w:szCs w:val="28"/>
              </w:rPr>
              <w:t>RANK</w:t>
            </w:r>
            <w:r>
              <w:rPr>
                <w:b/>
                <w:sz w:val="28"/>
                <w:szCs w:val="28"/>
              </w:rPr>
              <w:t xml:space="preserve"> POSITION: </w:t>
            </w:r>
            <w:r w:rsidR="00EE4715">
              <w:rPr>
                <w:b/>
                <w:sz w:val="28"/>
                <w:szCs w:val="28"/>
              </w:rPr>
              <w:t>16</w:t>
            </w:r>
            <w:r w:rsidR="00EE4715" w:rsidRPr="003B4C62">
              <w:rPr>
                <w:b/>
                <w:sz w:val="28"/>
                <w:szCs w:val="28"/>
                <w:vertAlign w:val="superscript"/>
              </w:rPr>
              <w:t>th</w:t>
            </w:r>
            <w:r w:rsidR="00EE4715">
              <w:rPr>
                <w:b/>
                <w:sz w:val="28"/>
                <w:szCs w:val="28"/>
              </w:rPr>
              <w:t xml:space="preserve"> </w:t>
            </w:r>
          </w:p>
        </w:tc>
        <w:tc>
          <w:tcPr>
            <w:tcW w:w="7801" w:type="dxa"/>
            <w:shd w:val="clear" w:color="auto" w:fill="F2F2F2" w:themeFill="background1" w:themeFillShade="F2"/>
          </w:tcPr>
          <w:p w:rsidR="00321B3D" w:rsidRPr="00F16CDA" w:rsidRDefault="00321B3D" w:rsidP="00321B3D">
            <w:pPr>
              <w:rPr>
                <w:b/>
                <w:sz w:val="28"/>
                <w:szCs w:val="28"/>
              </w:rPr>
            </w:pPr>
            <w:r>
              <w:rPr>
                <w:b/>
                <w:sz w:val="28"/>
                <w:szCs w:val="28"/>
              </w:rPr>
              <w:t xml:space="preserve">ABC </w:t>
            </w:r>
            <w:r w:rsidR="0083768E">
              <w:rPr>
                <w:b/>
                <w:sz w:val="28"/>
                <w:szCs w:val="28"/>
              </w:rPr>
              <w:t>RANK MOVEMENT</w:t>
            </w:r>
            <w:r>
              <w:rPr>
                <w:b/>
                <w:sz w:val="28"/>
                <w:szCs w:val="28"/>
              </w:rPr>
              <w:t xml:space="preserve"> FOR TWO MOST RECENT YEARS</w:t>
            </w:r>
            <w:r w:rsidRPr="00F16CDA">
              <w:rPr>
                <w:b/>
                <w:sz w:val="28"/>
                <w:szCs w:val="28"/>
              </w:rPr>
              <w:t>:</w:t>
            </w:r>
            <w:r>
              <w:rPr>
                <w:b/>
                <w:sz w:val="28"/>
                <w:szCs w:val="28"/>
              </w:rPr>
              <w:t xml:space="preserve"> </w:t>
            </w:r>
            <w:r w:rsidR="00EE4715" w:rsidRPr="009D0416">
              <w:rPr>
                <w:b/>
                <w:color w:val="FF0000"/>
                <w:sz w:val="28"/>
                <w:szCs w:val="28"/>
              </w:rPr>
              <w:sym w:font="Wingdings" w:char="F0EA"/>
            </w:r>
          </w:p>
        </w:tc>
      </w:tr>
      <w:tr w:rsidR="00321B3D" w:rsidTr="00C4549D">
        <w:trPr>
          <w:jc w:val="center"/>
        </w:trPr>
        <w:tc>
          <w:tcPr>
            <w:tcW w:w="7508" w:type="dxa"/>
            <w:shd w:val="clear" w:color="auto" w:fill="F2F2F2" w:themeFill="background1" w:themeFillShade="F2"/>
          </w:tcPr>
          <w:p w:rsidR="00321B3D" w:rsidRDefault="00321B3D" w:rsidP="00321B3D">
            <w:pPr>
              <w:jc w:val="center"/>
              <w:rPr>
                <w:b/>
                <w:sz w:val="28"/>
                <w:szCs w:val="28"/>
              </w:rPr>
            </w:pPr>
            <w:r>
              <w:rPr>
                <w:b/>
                <w:sz w:val="28"/>
                <w:szCs w:val="28"/>
              </w:rPr>
              <w:t>ARGYLL AND BUTE</w:t>
            </w:r>
          </w:p>
        </w:tc>
        <w:tc>
          <w:tcPr>
            <w:tcW w:w="7801" w:type="dxa"/>
            <w:shd w:val="clear" w:color="auto" w:fill="F2F2F2" w:themeFill="background1" w:themeFillShade="F2"/>
          </w:tcPr>
          <w:p w:rsidR="00321B3D" w:rsidRDefault="00321B3D" w:rsidP="00321B3D">
            <w:pPr>
              <w:jc w:val="center"/>
              <w:rPr>
                <w:b/>
                <w:sz w:val="28"/>
                <w:szCs w:val="28"/>
              </w:rPr>
            </w:pPr>
            <w:r>
              <w:rPr>
                <w:b/>
                <w:sz w:val="28"/>
                <w:szCs w:val="28"/>
              </w:rPr>
              <w:t>SCOTLAND</w:t>
            </w:r>
          </w:p>
        </w:tc>
      </w:tr>
      <w:tr w:rsidR="00321B3D" w:rsidTr="00C4549D">
        <w:trPr>
          <w:jc w:val="center"/>
        </w:trPr>
        <w:tc>
          <w:tcPr>
            <w:tcW w:w="7508" w:type="dxa"/>
            <w:shd w:val="clear" w:color="auto" w:fill="F2F2F2" w:themeFill="background1" w:themeFillShade="F2"/>
          </w:tcPr>
          <w:p w:rsidR="00321B3D" w:rsidRDefault="00EE4715" w:rsidP="00EE4715">
            <w:pPr>
              <w:jc w:val="center"/>
              <w:rPr>
                <w:b/>
                <w:sz w:val="28"/>
                <w:szCs w:val="28"/>
              </w:rPr>
            </w:pPr>
            <w:r>
              <w:rPr>
                <w:b/>
                <w:sz w:val="28"/>
                <w:szCs w:val="28"/>
              </w:rPr>
              <w:t xml:space="preserve">81 </w:t>
            </w:r>
            <w:r w:rsidRPr="009D0416">
              <w:rPr>
                <w:b/>
                <w:color w:val="00B050"/>
                <w:sz w:val="28"/>
                <w:szCs w:val="28"/>
              </w:rPr>
              <w:sym w:font="Wingdings" w:char="F0E9"/>
            </w:r>
          </w:p>
        </w:tc>
        <w:tc>
          <w:tcPr>
            <w:tcW w:w="7801" w:type="dxa"/>
            <w:shd w:val="clear" w:color="auto" w:fill="F2F2F2" w:themeFill="background1" w:themeFillShade="F2"/>
          </w:tcPr>
          <w:p w:rsidR="00321B3D" w:rsidRPr="00EC5E64" w:rsidRDefault="00EE4715" w:rsidP="00EE4715">
            <w:pPr>
              <w:jc w:val="center"/>
              <w:rPr>
                <w:b/>
                <w:sz w:val="28"/>
                <w:szCs w:val="28"/>
              </w:rPr>
            </w:pPr>
            <w:r>
              <w:rPr>
                <w:b/>
                <w:sz w:val="28"/>
                <w:szCs w:val="28"/>
              </w:rPr>
              <w:t xml:space="preserve">81 </w:t>
            </w:r>
            <w:r w:rsidRPr="009D0416">
              <w:rPr>
                <w:b/>
                <w:color w:val="00B050"/>
                <w:sz w:val="28"/>
                <w:szCs w:val="28"/>
              </w:rPr>
              <w:sym w:font="Wingdings" w:char="F0E9"/>
            </w:r>
          </w:p>
        </w:tc>
      </w:tr>
      <w:tr w:rsidR="004A006B" w:rsidTr="00C4549D">
        <w:trPr>
          <w:jc w:val="center"/>
        </w:trPr>
        <w:tc>
          <w:tcPr>
            <w:tcW w:w="7508" w:type="dxa"/>
            <w:shd w:val="clear" w:color="auto" w:fill="F2F2F2" w:themeFill="background1" w:themeFillShade="F2"/>
          </w:tcPr>
          <w:p w:rsidR="004A006B" w:rsidRPr="00561760" w:rsidRDefault="004A006B" w:rsidP="00C26CD1">
            <w:pPr>
              <w:rPr>
                <w:sz w:val="28"/>
                <w:szCs w:val="28"/>
              </w:rPr>
            </w:pPr>
            <w:r w:rsidRPr="00561760">
              <w:rPr>
                <w:sz w:val="28"/>
                <w:szCs w:val="28"/>
              </w:rPr>
              <w:t xml:space="preserve">PERCENTAGE CHANGE FOR TWO MOST RECENT YEARS: </w:t>
            </w:r>
          </w:p>
        </w:tc>
        <w:tc>
          <w:tcPr>
            <w:tcW w:w="7801" w:type="dxa"/>
            <w:shd w:val="clear" w:color="auto" w:fill="F2F2F2" w:themeFill="background1" w:themeFillShade="F2"/>
          </w:tcPr>
          <w:p w:rsidR="004A006B" w:rsidRPr="00561760" w:rsidRDefault="004A006B" w:rsidP="00C26CD1">
            <w:pPr>
              <w:rPr>
                <w:sz w:val="28"/>
                <w:szCs w:val="28"/>
              </w:rPr>
            </w:pPr>
            <w:r w:rsidRPr="00561760">
              <w:rPr>
                <w:sz w:val="28"/>
                <w:szCs w:val="28"/>
              </w:rPr>
              <w:t xml:space="preserve">PERCENTAGE CHANGE FOR TWO MOST RECENT YEARS: </w:t>
            </w:r>
          </w:p>
        </w:tc>
      </w:tr>
      <w:tr w:rsidR="004A006B" w:rsidTr="00C4549D">
        <w:trPr>
          <w:jc w:val="center"/>
        </w:trPr>
        <w:tc>
          <w:tcPr>
            <w:tcW w:w="7508" w:type="dxa"/>
            <w:shd w:val="clear" w:color="auto" w:fill="F2F2F2" w:themeFill="background1" w:themeFillShade="F2"/>
          </w:tcPr>
          <w:p w:rsidR="004A006B" w:rsidRPr="00561760" w:rsidRDefault="004A006B" w:rsidP="00C26CD1">
            <w:pPr>
              <w:rPr>
                <w:sz w:val="28"/>
                <w:szCs w:val="28"/>
              </w:rPr>
            </w:pPr>
            <w:r w:rsidRPr="00561760">
              <w:rPr>
                <w:sz w:val="28"/>
                <w:szCs w:val="28"/>
              </w:rPr>
              <w:t xml:space="preserve">PERCENTAGE CHANGE FROM BASE TO LAST YEAR: </w:t>
            </w:r>
          </w:p>
        </w:tc>
        <w:tc>
          <w:tcPr>
            <w:tcW w:w="7801" w:type="dxa"/>
            <w:shd w:val="clear" w:color="auto" w:fill="F2F2F2" w:themeFill="background1" w:themeFillShade="F2"/>
          </w:tcPr>
          <w:p w:rsidR="004A006B" w:rsidRPr="00561760" w:rsidRDefault="004A006B" w:rsidP="00C26CD1">
            <w:pPr>
              <w:rPr>
                <w:sz w:val="28"/>
                <w:szCs w:val="28"/>
              </w:rPr>
            </w:pPr>
            <w:r w:rsidRPr="00561760">
              <w:rPr>
                <w:sz w:val="28"/>
                <w:szCs w:val="28"/>
              </w:rPr>
              <w:t xml:space="preserve">PERCENTAGE CHANGE FROM BASE TO LAST YEAR: </w:t>
            </w:r>
          </w:p>
        </w:tc>
      </w:tr>
      <w:tr w:rsidR="00681168" w:rsidTr="00C4549D">
        <w:trPr>
          <w:jc w:val="center"/>
        </w:trPr>
        <w:tc>
          <w:tcPr>
            <w:tcW w:w="15309" w:type="dxa"/>
            <w:gridSpan w:val="2"/>
            <w:shd w:val="clear" w:color="auto" w:fill="F2F2F2" w:themeFill="background1" w:themeFillShade="F2"/>
          </w:tcPr>
          <w:p w:rsidR="00681168" w:rsidRDefault="00681168" w:rsidP="00681168">
            <w:pPr>
              <w:rPr>
                <w:b/>
                <w:sz w:val="28"/>
                <w:szCs w:val="28"/>
              </w:rPr>
            </w:pPr>
            <w:r>
              <w:rPr>
                <w:b/>
                <w:sz w:val="28"/>
                <w:szCs w:val="28"/>
              </w:rPr>
              <w:t>TELLING OUR STORY</w:t>
            </w:r>
            <w:r w:rsidRPr="00F16CDA">
              <w:rPr>
                <w:b/>
                <w:sz w:val="28"/>
                <w:szCs w:val="28"/>
              </w:rPr>
              <w:t>:</w:t>
            </w:r>
          </w:p>
          <w:p w:rsidR="00681168" w:rsidRPr="00DF5E05" w:rsidRDefault="000504CB" w:rsidP="00681168">
            <w:pPr>
              <w:rPr>
                <w:rFonts w:ascii="Arial" w:hAnsi="Arial" w:cs="Arial"/>
                <w:sz w:val="24"/>
                <w:szCs w:val="24"/>
              </w:rPr>
            </w:pPr>
            <w:r w:rsidRPr="000504CB">
              <w:rPr>
                <w:rFonts w:ascii="Arial" w:hAnsi="Arial" w:cs="Arial"/>
                <w:sz w:val="24"/>
                <w:szCs w:val="24"/>
              </w:rPr>
              <w:t>Please see CHN13a</w:t>
            </w:r>
            <w:r w:rsidR="00681168">
              <w:rPr>
                <w:rFonts w:ascii="Arial" w:hAnsi="Arial" w:cs="Arial"/>
                <w:sz w:val="24"/>
                <w:szCs w:val="24"/>
              </w:rPr>
              <w:t xml:space="preserve"> </w:t>
            </w:r>
          </w:p>
        </w:tc>
      </w:tr>
      <w:tr w:rsidR="00681168" w:rsidTr="00C4549D">
        <w:trPr>
          <w:jc w:val="center"/>
        </w:trPr>
        <w:tc>
          <w:tcPr>
            <w:tcW w:w="15309" w:type="dxa"/>
            <w:gridSpan w:val="2"/>
            <w:shd w:val="clear" w:color="auto" w:fill="F2F2F2" w:themeFill="background1" w:themeFillShade="F2"/>
          </w:tcPr>
          <w:p w:rsidR="00681168" w:rsidRDefault="00681168" w:rsidP="00681168">
            <w:pPr>
              <w:rPr>
                <w:b/>
                <w:sz w:val="28"/>
                <w:szCs w:val="28"/>
              </w:rPr>
            </w:pPr>
            <w:r>
              <w:rPr>
                <w:b/>
                <w:sz w:val="28"/>
                <w:szCs w:val="28"/>
              </w:rPr>
              <w:t xml:space="preserve">LOOKING </w:t>
            </w:r>
            <w:r w:rsidR="003F59FF">
              <w:rPr>
                <w:b/>
                <w:sz w:val="28"/>
                <w:szCs w:val="28"/>
              </w:rPr>
              <w:t>FORWARD</w:t>
            </w:r>
            <w:r>
              <w:rPr>
                <w:b/>
                <w:sz w:val="28"/>
                <w:szCs w:val="28"/>
              </w:rPr>
              <w:t>:</w:t>
            </w:r>
          </w:p>
          <w:p w:rsidR="00EE4715" w:rsidRDefault="00EE4715" w:rsidP="00681168">
            <w:pPr>
              <w:rPr>
                <w:b/>
                <w:sz w:val="28"/>
                <w:szCs w:val="28"/>
              </w:rPr>
            </w:pPr>
            <w:r w:rsidRPr="00BF15D0">
              <w:rPr>
                <w:rFonts w:ascii="Arial" w:hAnsi="Arial" w:cs="Arial"/>
                <w:sz w:val="24"/>
                <w:szCs w:val="24"/>
              </w:rPr>
              <w:t xml:space="preserve">Schools will continue to be supported with resources and training to support approaches to </w:t>
            </w:r>
            <w:r>
              <w:rPr>
                <w:rFonts w:ascii="Arial" w:hAnsi="Arial" w:cs="Arial"/>
                <w:sz w:val="24"/>
                <w:szCs w:val="24"/>
              </w:rPr>
              <w:t>listening and talking. Talking is a skill that is being emphasised as part of ongoing development of writing guidance. NIF data for 2018 will be analysed to see whether a downward trend is emerging and, if so, targeted support will be developed.</w:t>
            </w:r>
          </w:p>
        </w:tc>
      </w:tr>
    </w:tbl>
    <w:p w:rsidR="00681168" w:rsidRDefault="00681168"/>
    <w:p w:rsidR="0053595A" w:rsidRDefault="0053595A"/>
    <w:p w:rsidR="0053595A" w:rsidRDefault="0053595A"/>
    <w:p w:rsidR="0053595A" w:rsidRDefault="0053595A"/>
    <w:p w:rsidR="0053595A" w:rsidRDefault="0053595A"/>
    <w:p w:rsidR="0053595A" w:rsidRDefault="0053595A"/>
    <w:p w:rsidR="0053595A" w:rsidRDefault="0053595A"/>
    <w:p w:rsidR="0053595A" w:rsidRDefault="0053595A"/>
    <w:p w:rsidR="0053595A" w:rsidRDefault="0053595A"/>
    <w:p w:rsidR="0053595A" w:rsidRDefault="0053595A"/>
    <w:tbl>
      <w:tblPr>
        <w:tblStyle w:val="TableGrid"/>
        <w:tblW w:w="15309" w:type="dxa"/>
        <w:jc w:val="center"/>
        <w:tblLook w:val="04A0" w:firstRow="1" w:lastRow="0" w:firstColumn="1" w:lastColumn="0" w:noHBand="0" w:noVBand="1"/>
      </w:tblPr>
      <w:tblGrid>
        <w:gridCol w:w="7508"/>
        <w:gridCol w:w="7801"/>
      </w:tblGrid>
      <w:tr w:rsidR="00E17322" w:rsidTr="00C4549D">
        <w:trPr>
          <w:jc w:val="center"/>
        </w:trPr>
        <w:tc>
          <w:tcPr>
            <w:tcW w:w="15309" w:type="dxa"/>
            <w:gridSpan w:val="2"/>
            <w:shd w:val="clear" w:color="auto" w:fill="F2F2F2" w:themeFill="background1" w:themeFillShade="F2"/>
            <w:vAlign w:val="center"/>
          </w:tcPr>
          <w:p w:rsidR="00E17322" w:rsidRDefault="00E17322" w:rsidP="004E4179"/>
          <w:p w:rsidR="00E17322" w:rsidRDefault="00E17322" w:rsidP="004E4179">
            <w:pPr>
              <w:rPr>
                <w:b/>
                <w:sz w:val="32"/>
                <w:szCs w:val="32"/>
              </w:rPr>
            </w:pPr>
            <w:r w:rsidRPr="00F16CDA">
              <w:rPr>
                <w:b/>
                <w:sz w:val="32"/>
                <w:szCs w:val="32"/>
              </w:rPr>
              <w:t xml:space="preserve">SERVICE: </w:t>
            </w:r>
            <w:r w:rsidRPr="00551DBA">
              <w:rPr>
                <w:b/>
                <w:sz w:val="32"/>
                <w:szCs w:val="32"/>
              </w:rPr>
              <w:t>EDUCATION</w:t>
            </w:r>
          </w:p>
          <w:p w:rsidR="00E17322" w:rsidRDefault="00E17322" w:rsidP="004E4179"/>
        </w:tc>
      </w:tr>
      <w:tr w:rsidR="00C253BA" w:rsidTr="00C4549D">
        <w:trPr>
          <w:jc w:val="center"/>
        </w:trPr>
        <w:tc>
          <w:tcPr>
            <w:tcW w:w="15309" w:type="dxa"/>
            <w:gridSpan w:val="2"/>
            <w:shd w:val="clear" w:color="auto" w:fill="F2F2F2" w:themeFill="background1" w:themeFillShade="F2"/>
          </w:tcPr>
          <w:p w:rsidR="00C253BA" w:rsidRPr="00F16CDA" w:rsidRDefault="00C253BA" w:rsidP="00B153C5">
            <w:pPr>
              <w:pStyle w:val="Heading1"/>
              <w:outlineLvl w:val="0"/>
            </w:pPr>
            <w:bookmarkStart w:id="26" w:name="_Toc514772474"/>
            <w:r w:rsidRPr="00F16CDA">
              <w:t>INDICATOR REF:</w:t>
            </w:r>
            <w:r>
              <w:t xml:space="preserve"> </w:t>
            </w:r>
            <w:r w:rsidRPr="00E17322">
              <w:t>CHN16a - Percentage of pupils achieving expected levels in Numeracy P1</w:t>
            </w:r>
            <w:bookmarkEnd w:id="26"/>
            <w:r w:rsidR="00DB6BE7">
              <w:t xml:space="preserve"> </w:t>
            </w:r>
          </w:p>
        </w:tc>
      </w:tr>
      <w:tr w:rsidR="00321B3D" w:rsidTr="00C4549D">
        <w:trPr>
          <w:jc w:val="center"/>
        </w:trPr>
        <w:tc>
          <w:tcPr>
            <w:tcW w:w="7508" w:type="dxa"/>
            <w:shd w:val="clear" w:color="auto" w:fill="F2F2F2" w:themeFill="background1" w:themeFillShade="F2"/>
          </w:tcPr>
          <w:p w:rsidR="00321B3D" w:rsidRPr="00F16CDA" w:rsidRDefault="00321B3D" w:rsidP="00EE4715">
            <w:pPr>
              <w:rPr>
                <w:b/>
                <w:sz w:val="28"/>
                <w:szCs w:val="28"/>
              </w:rPr>
            </w:pPr>
            <w:r>
              <w:rPr>
                <w:b/>
                <w:sz w:val="28"/>
                <w:szCs w:val="28"/>
              </w:rPr>
              <w:t xml:space="preserve">ABC </w:t>
            </w:r>
            <w:r w:rsidRPr="00F16CDA">
              <w:rPr>
                <w:b/>
                <w:sz w:val="28"/>
                <w:szCs w:val="28"/>
              </w:rPr>
              <w:t>RANK</w:t>
            </w:r>
            <w:r>
              <w:rPr>
                <w:b/>
                <w:sz w:val="28"/>
                <w:szCs w:val="28"/>
              </w:rPr>
              <w:t xml:space="preserve"> POSITION: </w:t>
            </w:r>
            <w:r w:rsidR="00EE4715">
              <w:rPr>
                <w:b/>
                <w:sz w:val="28"/>
                <w:szCs w:val="28"/>
              </w:rPr>
              <w:t>7</w:t>
            </w:r>
            <w:r w:rsidR="00EE4715" w:rsidRPr="00B24F77">
              <w:rPr>
                <w:b/>
                <w:sz w:val="28"/>
                <w:szCs w:val="28"/>
                <w:vertAlign w:val="superscript"/>
              </w:rPr>
              <w:t>th</w:t>
            </w:r>
            <w:r w:rsidR="00EE4715">
              <w:rPr>
                <w:b/>
                <w:sz w:val="28"/>
                <w:szCs w:val="28"/>
              </w:rPr>
              <w:t xml:space="preserve"> </w:t>
            </w:r>
          </w:p>
        </w:tc>
        <w:tc>
          <w:tcPr>
            <w:tcW w:w="7801" w:type="dxa"/>
            <w:shd w:val="clear" w:color="auto" w:fill="F2F2F2" w:themeFill="background1" w:themeFillShade="F2"/>
          </w:tcPr>
          <w:p w:rsidR="00321B3D" w:rsidRPr="00F16CDA" w:rsidRDefault="00321B3D" w:rsidP="00321B3D">
            <w:pPr>
              <w:rPr>
                <w:b/>
                <w:sz w:val="28"/>
                <w:szCs w:val="28"/>
              </w:rPr>
            </w:pPr>
            <w:r>
              <w:rPr>
                <w:b/>
                <w:sz w:val="28"/>
                <w:szCs w:val="28"/>
              </w:rPr>
              <w:t xml:space="preserve">ABC </w:t>
            </w:r>
            <w:r w:rsidR="0083768E">
              <w:rPr>
                <w:b/>
                <w:sz w:val="28"/>
                <w:szCs w:val="28"/>
              </w:rPr>
              <w:t>RANK MOVEMENT</w:t>
            </w:r>
            <w:r>
              <w:rPr>
                <w:b/>
                <w:sz w:val="28"/>
                <w:szCs w:val="28"/>
              </w:rPr>
              <w:t xml:space="preserve"> FOR TWO MOST RECENT YEARS</w:t>
            </w:r>
            <w:r w:rsidRPr="00F16CDA">
              <w:rPr>
                <w:b/>
                <w:sz w:val="28"/>
                <w:szCs w:val="28"/>
              </w:rPr>
              <w:t>:</w:t>
            </w:r>
            <w:r>
              <w:rPr>
                <w:b/>
                <w:sz w:val="28"/>
                <w:szCs w:val="28"/>
              </w:rPr>
              <w:t xml:space="preserve"> </w:t>
            </w:r>
            <w:r w:rsidR="00EE4715" w:rsidRPr="00A83E3B">
              <w:rPr>
                <w:b/>
                <w:color w:val="0070C0"/>
                <w:sz w:val="28"/>
                <w:szCs w:val="28"/>
              </w:rPr>
              <w:sym w:font="Wingdings" w:char="F0E8"/>
            </w:r>
          </w:p>
        </w:tc>
      </w:tr>
      <w:tr w:rsidR="00321B3D" w:rsidTr="00C4549D">
        <w:trPr>
          <w:jc w:val="center"/>
        </w:trPr>
        <w:tc>
          <w:tcPr>
            <w:tcW w:w="7508" w:type="dxa"/>
            <w:shd w:val="clear" w:color="auto" w:fill="F2F2F2" w:themeFill="background1" w:themeFillShade="F2"/>
          </w:tcPr>
          <w:p w:rsidR="00321B3D" w:rsidRDefault="00321B3D" w:rsidP="00321B3D">
            <w:pPr>
              <w:jc w:val="center"/>
              <w:rPr>
                <w:b/>
                <w:sz w:val="28"/>
                <w:szCs w:val="28"/>
              </w:rPr>
            </w:pPr>
            <w:r>
              <w:rPr>
                <w:b/>
                <w:sz w:val="28"/>
                <w:szCs w:val="28"/>
              </w:rPr>
              <w:t>ARGYLL AND BUTE</w:t>
            </w:r>
          </w:p>
        </w:tc>
        <w:tc>
          <w:tcPr>
            <w:tcW w:w="7801" w:type="dxa"/>
            <w:shd w:val="clear" w:color="auto" w:fill="F2F2F2" w:themeFill="background1" w:themeFillShade="F2"/>
          </w:tcPr>
          <w:p w:rsidR="00321B3D" w:rsidRDefault="00321B3D" w:rsidP="00321B3D">
            <w:pPr>
              <w:jc w:val="center"/>
              <w:rPr>
                <w:b/>
                <w:sz w:val="28"/>
                <w:szCs w:val="28"/>
              </w:rPr>
            </w:pPr>
            <w:r>
              <w:rPr>
                <w:b/>
                <w:sz w:val="28"/>
                <w:szCs w:val="28"/>
              </w:rPr>
              <w:t>SCOTLAND</w:t>
            </w:r>
          </w:p>
        </w:tc>
      </w:tr>
      <w:tr w:rsidR="00321B3D" w:rsidTr="00C4549D">
        <w:trPr>
          <w:jc w:val="center"/>
        </w:trPr>
        <w:tc>
          <w:tcPr>
            <w:tcW w:w="7508" w:type="dxa"/>
            <w:shd w:val="clear" w:color="auto" w:fill="F2F2F2" w:themeFill="background1" w:themeFillShade="F2"/>
          </w:tcPr>
          <w:p w:rsidR="00321B3D" w:rsidRDefault="00EE4715" w:rsidP="00EE4715">
            <w:pPr>
              <w:jc w:val="center"/>
              <w:rPr>
                <w:b/>
                <w:sz w:val="28"/>
                <w:szCs w:val="28"/>
              </w:rPr>
            </w:pPr>
            <w:r w:rsidRPr="00410AAC">
              <w:rPr>
                <w:b/>
                <w:sz w:val="28"/>
                <w:szCs w:val="28"/>
              </w:rPr>
              <w:t xml:space="preserve">85%  </w:t>
            </w:r>
            <w:r w:rsidRPr="00410AAC">
              <w:rPr>
                <w:b/>
                <w:color w:val="0070C0"/>
                <w:sz w:val="28"/>
                <w:szCs w:val="28"/>
              </w:rPr>
              <w:sym w:font="Wingdings" w:char="F0E8"/>
            </w:r>
          </w:p>
        </w:tc>
        <w:tc>
          <w:tcPr>
            <w:tcW w:w="7801" w:type="dxa"/>
            <w:shd w:val="clear" w:color="auto" w:fill="F2F2F2" w:themeFill="background1" w:themeFillShade="F2"/>
          </w:tcPr>
          <w:p w:rsidR="00321B3D" w:rsidRPr="00EC5E64" w:rsidRDefault="00EE4715" w:rsidP="00EE4715">
            <w:pPr>
              <w:jc w:val="center"/>
              <w:rPr>
                <w:b/>
                <w:sz w:val="28"/>
                <w:szCs w:val="28"/>
              </w:rPr>
            </w:pPr>
            <w:r>
              <w:rPr>
                <w:b/>
                <w:sz w:val="28"/>
                <w:szCs w:val="28"/>
              </w:rPr>
              <w:t xml:space="preserve">83% </w:t>
            </w:r>
            <w:r w:rsidRPr="009D0416">
              <w:rPr>
                <w:b/>
                <w:color w:val="FF0000"/>
                <w:sz w:val="28"/>
                <w:szCs w:val="28"/>
              </w:rPr>
              <w:sym w:font="Wingdings" w:char="F0EA"/>
            </w:r>
          </w:p>
        </w:tc>
      </w:tr>
      <w:tr w:rsidR="004A006B" w:rsidTr="00C4549D">
        <w:trPr>
          <w:jc w:val="center"/>
        </w:trPr>
        <w:tc>
          <w:tcPr>
            <w:tcW w:w="7508" w:type="dxa"/>
            <w:shd w:val="clear" w:color="auto" w:fill="F2F2F2" w:themeFill="background1" w:themeFillShade="F2"/>
          </w:tcPr>
          <w:p w:rsidR="004A006B" w:rsidRPr="00561760" w:rsidRDefault="004A006B" w:rsidP="00C26CD1">
            <w:pPr>
              <w:rPr>
                <w:sz w:val="28"/>
                <w:szCs w:val="28"/>
              </w:rPr>
            </w:pPr>
            <w:r w:rsidRPr="00561760">
              <w:rPr>
                <w:sz w:val="28"/>
                <w:szCs w:val="28"/>
              </w:rPr>
              <w:t xml:space="preserve">PERCENTAGE CHANGE FOR TWO MOST RECENT YEARS: </w:t>
            </w:r>
          </w:p>
        </w:tc>
        <w:tc>
          <w:tcPr>
            <w:tcW w:w="7801" w:type="dxa"/>
            <w:shd w:val="clear" w:color="auto" w:fill="F2F2F2" w:themeFill="background1" w:themeFillShade="F2"/>
          </w:tcPr>
          <w:p w:rsidR="004A006B" w:rsidRPr="00561760" w:rsidRDefault="004A006B" w:rsidP="00C26CD1">
            <w:pPr>
              <w:rPr>
                <w:sz w:val="28"/>
                <w:szCs w:val="28"/>
              </w:rPr>
            </w:pPr>
            <w:r w:rsidRPr="00561760">
              <w:rPr>
                <w:sz w:val="28"/>
                <w:szCs w:val="28"/>
              </w:rPr>
              <w:t xml:space="preserve">PERCENTAGE CHANGE FOR TWO MOST RECENT YEARS: </w:t>
            </w:r>
          </w:p>
        </w:tc>
      </w:tr>
      <w:tr w:rsidR="004A006B" w:rsidTr="00C4549D">
        <w:trPr>
          <w:jc w:val="center"/>
        </w:trPr>
        <w:tc>
          <w:tcPr>
            <w:tcW w:w="7508" w:type="dxa"/>
            <w:shd w:val="clear" w:color="auto" w:fill="F2F2F2" w:themeFill="background1" w:themeFillShade="F2"/>
          </w:tcPr>
          <w:p w:rsidR="004A006B" w:rsidRPr="00561760" w:rsidRDefault="004A006B" w:rsidP="00C26CD1">
            <w:pPr>
              <w:rPr>
                <w:sz w:val="28"/>
                <w:szCs w:val="28"/>
              </w:rPr>
            </w:pPr>
            <w:r w:rsidRPr="00561760">
              <w:rPr>
                <w:sz w:val="28"/>
                <w:szCs w:val="28"/>
              </w:rPr>
              <w:t xml:space="preserve">PERCENTAGE CHANGE FROM BASE TO LAST YEAR: </w:t>
            </w:r>
          </w:p>
        </w:tc>
        <w:tc>
          <w:tcPr>
            <w:tcW w:w="7801" w:type="dxa"/>
            <w:shd w:val="clear" w:color="auto" w:fill="F2F2F2" w:themeFill="background1" w:themeFillShade="F2"/>
          </w:tcPr>
          <w:p w:rsidR="004A006B" w:rsidRPr="00561760" w:rsidRDefault="004A006B" w:rsidP="00C26CD1">
            <w:pPr>
              <w:rPr>
                <w:sz w:val="28"/>
                <w:szCs w:val="28"/>
              </w:rPr>
            </w:pPr>
            <w:r w:rsidRPr="00561760">
              <w:rPr>
                <w:sz w:val="28"/>
                <w:szCs w:val="28"/>
              </w:rPr>
              <w:t xml:space="preserve">PERCENTAGE CHANGE FROM BASE TO LAST YEAR: </w:t>
            </w:r>
          </w:p>
        </w:tc>
      </w:tr>
      <w:tr w:rsidR="00E17322" w:rsidTr="00C4549D">
        <w:trPr>
          <w:jc w:val="center"/>
        </w:trPr>
        <w:tc>
          <w:tcPr>
            <w:tcW w:w="15309" w:type="dxa"/>
            <w:gridSpan w:val="2"/>
            <w:shd w:val="clear" w:color="auto" w:fill="F2F2F2" w:themeFill="background1" w:themeFillShade="F2"/>
          </w:tcPr>
          <w:p w:rsidR="00E17322" w:rsidRDefault="00E17322" w:rsidP="004E4179">
            <w:pPr>
              <w:rPr>
                <w:b/>
                <w:sz w:val="28"/>
                <w:szCs w:val="28"/>
              </w:rPr>
            </w:pPr>
            <w:r>
              <w:rPr>
                <w:b/>
                <w:sz w:val="28"/>
                <w:szCs w:val="28"/>
              </w:rPr>
              <w:t>TELLING OUR STORY</w:t>
            </w:r>
            <w:r w:rsidRPr="00F16CDA">
              <w:rPr>
                <w:b/>
                <w:sz w:val="28"/>
                <w:szCs w:val="28"/>
              </w:rPr>
              <w:t>:</w:t>
            </w:r>
          </w:p>
          <w:p w:rsidR="00E17322" w:rsidRPr="00DF5E05" w:rsidRDefault="00E17322" w:rsidP="004E4179">
            <w:pPr>
              <w:rPr>
                <w:rFonts w:ascii="Arial" w:hAnsi="Arial" w:cs="Arial"/>
                <w:sz w:val="24"/>
                <w:szCs w:val="24"/>
              </w:rPr>
            </w:pPr>
            <w:r>
              <w:rPr>
                <w:rFonts w:ascii="Arial" w:hAnsi="Arial" w:cs="Arial"/>
                <w:sz w:val="24"/>
                <w:szCs w:val="24"/>
              </w:rPr>
              <w:t xml:space="preserve"> </w:t>
            </w:r>
            <w:r w:rsidR="000504CB" w:rsidRPr="000504CB">
              <w:rPr>
                <w:rFonts w:ascii="Arial" w:hAnsi="Arial" w:cs="Arial"/>
                <w:sz w:val="24"/>
                <w:szCs w:val="24"/>
              </w:rPr>
              <w:t>Please see CHN13a</w:t>
            </w:r>
          </w:p>
        </w:tc>
      </w:tr>
      <w:tr w:rsidR="00E17322" w:rsidTr="00C4549D">
        <w:trPr>
          <w:jc w:val="center"/>
        </w:trPr>
        <w:tc>
          <w:tcPr>
            <w:tcW w:w="15309" w:type="dxa"/>
            <w:gridSpan w:val="2"/>
            <w:shd w:val="clear" w:color="auto" w:fill="F2F2F2" w:themeFill="background1" w:themeFillShade="F2"/>
          </w:tcPr>
          <w:p w:rsidR="00EE4715" w:rsidRDefault="00EE4715" w:rsidP="004E4179">
            <w:pPr>
              <w:rPr>
                <w:b/>
                <w:sz w:val="28"/>
                <w:szCs w:val="28"/>
              </w:rPr>
            </w:pPr>
            <w:r w:rsidRPr="0068746C">
              <w:rPr>
                <w:rFonts w:ascii="Arial" w:hAnsi="Arial" w:cs="Arial"/>
                <w:sz w:val="24"/>
                <w:szCs w:val="24"/>
              </w:rPr>
              <w:t xml:space="preserve">Work being done in the authority including the Primary 1 SEAL pilot and Number Talks training will continue to support a high percentage of pupils achieving </w:t>
            </w:r>
            <w:r>
              <w:rPr>
                <w:rFonts w:ascii="Arial" w:hAnsi="Arial" w:cs="Arial"/>
                <w:sz w:val="24"/>
                <w:szCs w:val="24"/>
              </w:rPr>
              <w:t xml:space="preserve">the </w:t>
            </w:r>
            <w:r w:rsidRPr="0068746C">
              <w:rPr>
                <w:rFonts w:ascii="Arial" w:hAnsi="Arial" w:cs="Arial"/>
                <w:sz w:val="24"/>
                <w:szCs w:val="24"/>
              </w:rPr>
              <w:t xml:space="preserve">expected levels </w:t>
            </w:r>
            <w:r>
              <w:rPr>
                <w:rFonts w:ascii="Arial" w:hAnsi="Arial" w:cs="Arial"/>
                <w:sz w:val="24"/>
                <w:szCs w:val="24"/>
              </w:rPr>
              <w:t xml:space="preserve">in Numeracy at Primary 1 and reduce maths anxiety.  </w:t>
            </w:r>
            <w:r w:rsidRPr="00D30BF7">
              <w:rPr>
                <w:rFonts w:ascii="Arial" w:hAnsi="Arial" w:cs="Arial"/>
                <w:sz w:val="24"/>
                <w:szCs w:val="24"/>
              </w:rPr>
              <w:t>In addition</w:t>
            </w:r>
            <w:r>
              <w:rPr>
                <w:rFonts w:ascii="Arial" w:hAnsi="Arial" w:cs="Arial"/>
                <w:sz w:val="24"/>
                <w:szCs w:val="24"/>
              </w:rPr>
              <w:t xml:space="preserve"> practitioners across the authority are engaging with national moderation events through the QAMSO programme, and also with the authority moderation programme which has been developed this session, both of which will help to support teacher professional judgements.  Also guidance is to be published to support all practitioners working at Early Level on key foundations of developing number sense.</w:t>
            </w:r>
          </w:p>
        </w:tc>
      </w:tr>
    </w:tbl>
    <w:p w:rsidR="00681168" w:rsidRDefault="00681168"/>
    <w:p w:rsidR="00681168" w:rsidRDefault="00681168"/>
    <w:p w:rsidR="00E17322" w:rsidRDefault="00E17322"/>
    <w:p w:rsidR="00E17322" w:rsidRDefault="00E17322"/>
    <w:p w:rsidR="0053595A" w:rsidRDefault="0053595A"/>
    <w:p w:rsidR="0053595A" w:rsidRDefault="0053595A"/>
    <w:p w:rsidR="0053595A" w:rsidRDefault="0053595A"/>
    <w:p w:rsidR="00E17322" w:rsidRDefault="00E17322"/>
    <w:p w:rsidR="00E17322" w:rsidRDefault="00E17322"/>
    <w:tbl>
      <w:tblPr>
        <w:tblStyle w:val="TableGrid"/>
        <w:tblW w:w="15309" w:type="dxa"/>
        <w:jc w:val="center"/>
        <w:tblLook w:val="04A0" w:firstRow="1" w:lastRow="0" w:firstColumn="1" w:lastColumn="0" w:noHBand="0" w:noVBand="1"/>
      </w:tblPr>
      <w:tblGrid>
        <w:gridCol w:w="7508"/>
        <w:gridCol w:w="7801"/>
      </w:tblGrid>
      <w:tr w:rsidR="00E17322" w:rsidTr="00C4549D">
        <w:trPr>
          <w:jc w:val="center"/>
        </w:trPr>
        <w:tc>
          <w:tcPr>
            <w:tcW w:w="15309" w:type="dxa"/>
            <w:gridSpan w:val="2"/>
            <w:shd w:val="clear" w:color="auto" w:fill="F2F2F2" w:themeFill="background1" w:themeFillShade="F2"/>
            <w:vAlign w:val="center"/>
          </w:tcPr>
          <w:p w:rsidR="00E17322" w:rsidRDefault="00E17322" w:rsidP="004E4179"/>
          <w:p w:rsidR="00E17322" w:rsidRDefault="00E17322" w:rsidP="004E4179">
            <w:pPr>
              <w:rPr>
                <w:b/>
                <w:sz w:val="32"/>
                <w:szCs w:val="32"/>
              </w:rPr>
            </w:pPr>
            <w:r w:rsidRPr="00F16CDA">
              <w:rPr>
                <w:b/>
                <w:sz w:val="32"/>
                <w:szCs w:val="32"/>
              </w:rPr>
              <w:t xml:space="preserve">SERVICE: </w:t>
            </w:r>
            <w:r w:rsidRPr="00551DBA">
              <w:rPr>
                <w:b/>
                <w:sz w:val="32"/>
                <w:szCs w:val="32"/>
              </w:rPr>
              <w:t>EDUCATION</w:t>
            </w:r>
          </w:p>
          <w:p w:rsidR="00E17322" w:rsidRDefault="00E17322" w:rsidP="004E4179"/>
        </w:tc>
      </w:tr>
      <w:tr w:rsidR="00C253BA" w:rsidTr="00C4549D">
        <w:trPr>
          <w:jc w:val="center"/>
        </w:trPr>
        <w:tc>
          <w:tcPr>
            <w:tcW w:w="15309" w:type="dxa"/>
            <w:gridSpan w:val="2"/>
            <w:shd w:val="clear" w:color="auto" w:fill="F2F2F2" w:themeFill="background1" w:themeFillShade="F2"/>
          </w:tcPr>
          <w:p w:rsidR="00C253BA" w:rsidRPr="00F16CDA" w:rsidRDefault="00C253BA" w:rsidP="00B153C5">
            <w:pPr>
              <w:pStyle w:val="Heading1"/>
              <w:outlineLvl w:val="0"/>
            </w:pPr>
            <w:bookmarkStart w:id="27" w:name="_Toc514772475"/>
            <w:r w:rsidRPr="00F16CDA">
              <w:t>INDICATOR REF:</w:t>
            </w:r>
            <w:r>
              <w:t xml:space="preserve"> </w:t>
            </w:r>
            <w:r w:rsidRPr="00E17322">
              <w:t>CHN16b - Percentage of pupils achieving expected levels in Numeracy P4</w:t>
            </w:r>
            <w:bookmarkEnd w:id="27"/>
            <w:r w:rsidR="00DB6BE7">
              <w:t xml:space="preserve"> </w:t>
            </w:r>
          </w:p>
        </w:tc>
      </w:tr>
      <w:tr w:rsidR="00321B3D" w:rsidTr="00C4549D">
        <w:trPr>
          <w:jc w:val="center"/>
        </w:trPr>
        <w:tc>
          <w:tcPr>
            <w:tcW w:w="7508" w:type="dxa"/>
            <w:shd w:val="clear" w:color="auto" w:fill="F2F2F2" w:themeFill="background1" w:themeFillShade="F2"/>
          </w:tcPr>
          <w:p w:rsidR="00321B3D" w:rsidRPr="00F16CDA" w:rsidRDefault="00321B3D" w:rsidP="00EE4715">
            <w:pPr>
              <w:rPr>
                <w:b/>
                <w:sz w:val="28"/>
                <w:szCs w:val="28"/>
              </w:rPr>
            </w:pPr>
            <w:r>
              <w:rPr>
                <w:b/>
                <w:sz w:val="28"/>
                <w:szCs w:val="28"/>
              </w:rPr>
              <w:t xml:space="preserve">ABC </w:t>
            </w:r>
            <w:r w:rsidRPr="00F16CDA">
              <w:rPr>
                <w:b/>
                <w:sz w:val="28"/>
                <w:szCs w:val="28"/>
              </w:rPr>
              <w:t>RANK</w:t>
            </w:r>
            <w:r>
              <w:rPr>
                <w:b/>
                <w:sz w:val="28"/>
                <w:szCs w:val="28"/>
              </w:rPr>
              <w:t xml:space="preserve"> POSITION: </w:t>
            </w:r>
            <w:r w:rsidR="00EE4715">
              <w:rPr>
                <w:b/>
                <w:sz w:val="28"/>
                <w:szCs w:val="28"/>
              </w:rPr>
              <w:t>12</w:t>
            </w:r>
            <w:r w:rsidR="00EE4715" w:rsidRPr="000C5099">
              <w:rPr>
                <w:b/>
                <w:sz w:val="28"/>
                <w:szCs w:val="28"/>
                <w:vertAlign w:val="superscript"/>
              </w:rPr>
              <w:t>th</w:t>
            </w:r>
            <w:r w:rsidR="00EE4715">
              <w:rPr>
                <w:b/>
                <w:sz w:val="28"/>
                <w:szCs w:val="28"/>
              </w:rPr>
              <w:t xml:space="preserve"> </w:t>
            </w:r>
          </w:p>
        </w:tc>
        <w:tc>
          <w:tcPr>
            <w:tcW w:w="7801" w:type="dxa"/>
            <w:shd w:val="clear" w:color="auto" w:fill="F2F2F2" w:themeFill="background1" w:themeFillShade="F2"/>
          </w:tcPr>
          <w:p w:rsidR="00321B3D" w:rsidRPr="00F16CDA" w:rsidRDefault="00321B3D" w:rsidP="00321B3D">
            <w:pPr>
              <w:rPr>
                <w:b/>
                <w:sz w:val="28"/>
                <w:szCs w:val="28"/>
              </w:rPr>
            </w:pPr>
            <w:r>
              <w:rPr>
                <w:b/>
                <w:sz w:val="28"/>
                <w:szCs w:val="28"/>
              </w:rPr>
              <w:t xml:space="preserve">ABC </w:t>
            </w:r>
            <w:r w:rsidR="0083768E">
              <w:rPr>
                <w:b/>
                <w:sz w:val="28"/>
                <w:szCs w:val="28"/>
              </w:rPr>
              <w:t>RANK MOVEMENT</w:t>
            </w:r>
            <w:r>
              <w:rPr>
                <w:b/>
                <w:sz w:val="28"/>
                <w:szCs w:val="28"/>
              </w:rPr>
              <w:t xml:space="preserve"> FOR TWO MOST RECENT YEARS</w:t>
            </w:r>
            <w:r w:rsidRPr="00F16CDA">
              <w:rPr>
                <w:b/>
                <w:sz w:val="28"/>
                <w:szCs w:val="28"/>
              </w:rPr>
              <w:t>:</w:t>
            </w:r>
            <w:r>
              <w:rPr>
                <w:b/>
                <w:sz w:val="28"/>
                <w:szCs w:val="28"/>
              </w:rPr>
              <w:t xml:space="preserve"> </w:t>
            </w:r>
            <w:r w:rsidR="00EE4715" w:rsidRPr="009D0416">
              <w:rPr>
                <w:b/>
                <w:color w:val="00B050"/>
                <w:sz w:val="28"/>
                <w:szCs w:val="28"/>
              </w:rPr>
              <w:sym w:font="Wingdings" w:char="F0E9"/>
            </w:r>
          </w:p>
        </w:tc>
      </w:tr>
      <w:tr w:rsidR="00321B3D" w:rsidTr="00C4549D">
        <w:trPr>
          <w:jc w:val="center"/>
        </w:trPr>
        <w:tc>
          <w:tcPr>
            <w:tcW w:w="7508" w:type="dxa"/>
            <w:shd w:val="clear" w:color="auto" w:fill="F2F2F2" w:themeFill="background1" w:themeFillShade="F2"/>
          </w:tcPr>
          <w:p w:rsidR="00321B3D" w:rsidRDefault="00321B3D" w:rsidP="00321B3D">
            <w:pPr>
              <w:jc w:val="center"/>
              <w:rPr>
                <w:b/>
                <w:sz w:val="28"/>
                <w:szCs w:val="28"/>
              </w:rPr>
            </w:pPr>
            <w:r>
              <w:rPr>
                <w:b/>
                <w:sz w:val="28"/>
                <w:szCs w:val="28"/>
              </w:rPr>
              <w:t>ARGYLL AND BUTE</w:t>
            </w:r>
          </w:p>
        </w:tc>
        <w:tc>
          <w:tcPr>
            <w:tcW w:w="7801" w:type="dxa"/>
            <w:shd w:val="clear" w:color="auto" w:fill="F2F2F2" w:themeFill="background1" w:themeFillShade="F2"/>
          </w:tcPr>
          <w:p w:rsidR="00321B3D" w:rsidRDefault="00321B3D" w:rsidP="00321B3D">
            <w:pPr>
              <w:jc w:val="center"/>
              <w:rPr>
                <w:b/>
                <w:sz w:val="28"/>
                <w:szCs w:val="28"/>
              </w:rPr>
            </w:pPr>
            <w:r>
              <w:rPr>
                <w:b/>
                <w:sz w:val="28"/>
                <w:szCs w:val="28"/>
              </w:rPr>
              <w:t>SCOTLAND</w:t>
            </w:r>
          </w:p>
        </w:tc>
      </w:tr>
      <w:tr w:rsidR="00321B3D" w:rsidTr="00C4549D">
        <w:trPr>
          <w:jc w:val="center"/>
        </w:trPr>
        <w:tc>
          <w:tcPr>
            <w:tcW w:w="7508" w:type="dxa"/>
            <w:shd w:val="clear" w:color="auto" w:fill="F2F2F2" w:themeFill="background1" w:themeFillShade="F2"/>
          </w:tcPr>
          <w:p w:rsidR="00321B3D" w:rsidRDefault="00EE4715" w:rsidP="00EE4715">
            <w:pPr>
              <w:jc w:val="center"/>
              <w:rPr>
                <w:b/>
                <w:sz w:val="28"/>
                <w:szCs w:val="28"/>
              </w:rPr>
            </w:pPr>
            <w:r>
              <w:rPr>
                <w:b/>
                <w:sz w:val="28"/>
                <w:szCs w:val="28"/>
              </w:rPr>
              <w:t xml:space="preserve">73 % </w:t>
            </w:r>
            <w:r w:rsidRPr="009D0416">
              <w:rPr>
                <w:b/>
                <w:color w:val="00B050"/>
                <w:sz w:val="28"/>
                <w:szCs w:val="28"/>
              </w:rPr>
              <w:sym w:font="Wingdings" w:char="F0E9"/>
            </w:r>
          </w:p>
        </w:tc>
        <w:tc>
          <w:tcPr>
            <w:tcW w:w="7801" w:type="dxa"/>
            <w:shd w:val="clear" w:color="auto" w:fill="F2F2F2" w:themeFill="background1" w:themeFillShade="F2"/>
          </w:tcPr>
          <w:p w:rsidR="00321B3D" w:rsidRPr="00EC5E64" w:rsidRDefault="00EE4715" w:rsidP="00EE4715">
            <w:pPr>
              <w:jc w:val="center"/>
              <w:rPr>
                <w:b/>
                <w:sz w:val="28"/>
                <w:szCs w:val="28"/>
              </w:rPr>
            </w:pPr>
            <w:r>
              <w:rPr>
                <w:b/>
                <w:sz w:val="28"/>
                <w:szCs w:val="28"/>
              </w:rPr>
              <w:t xml:space="preserve">75 % </w:t>
            </w:r>
            <w:r w:rsidRPr="009D0416">
              <w:rPr>
                <w:b/>
                <w:color w:val="00B050"/>
                <w:sz w:val="28"/>
                <w:szCs w:val="28"/>
              </w:rPr>
              <w:sym w:font="Wingdings" w:char="F0E9"/>
            </w:r>
          </w:p>
        </w:tc>
      </w:tr>
      <w:tr w:rsidR="004A006B" w:rsidTr="00C4549D">
        <w:trPr>
          <w:jc w:val="center"/>
        </w:trPr>
        <w:tc>
          <w:tcPr>
            <w:tcW w:w="7508" w:type="dxa"/>
            <w:shd w:val="clear" w:color="auto" w:fill="F2F2F2" w:themeFill="background1" w:themeFillShade="F2"/>
          </w:tcPr>
          <w:p w:rsidR="004A006B" w:rsidRPr="00561760" w:rsidRDefault="004A006B" w:rsidP="00C26CD1">
            <w:pPr>
              <w:rPr>
                <w:sz w:val="28"/>
                <w:szCs w:val="28"/>
              </w:rPr>
            </w:pPr>
            <w:r w:rsidRPr="00561760">
              <w:rPr>
                <w:sz w:val="28"/>
                <w:szCs w:val="28"/>
              </w:rPr>
              <w:t xml:space="preserve">PERCENTAGE CHANGE FOR TWO MOST RECENT YEARS: </w:t>
            </w:r>
          </w:p>
        </w:tc>
        <w:tc>
          <w:tcPr>
            <w:tcW w:w="7801" w:type="dxa"/>
            <w:shd w:val="clear" w:color="auto" w:fill="F2F2F2" w:themeFill="background1" w:themeFillShade="F2"/>
          </w:tcPr>
          <w:p w:rsidR="004A006B" w:rsidRPr="00561760" w:rsidRDefault="004A006B" w:rsidP="00C26CD1">
            <w:pPr>
              <w:rPr>
                <w:sz w:val="28"/>
                <w:szCs w:val="28"/>
              </w:rPr>
            </w:pPr>
            <w:r w:rsidRPr="00561760">
              <w:rPr>
                <w:sz w:val="28"/>
                <w:szCs w:val="28"/>
              </w:rPr>
              <w:t xml:space="preserve">PERCENTAGE CHANGE FOR TWO MOST RECENT YEARS: </w:t>
            </w:r>
          </w:p>
        </w:tc>
      </w:tr>
      <w:tr w:rsidR="004A006B" w:rsidTr="00C4549D">
        <w:trPr>
          <w:jc w:val="center"/>
        </w:trPr>
        <w:tc>
          <w:tcPr>
            <w:tcW w:w="7508" w:type="dxa"/>
            <w:shd w:val="clear" w:color="auto" w:fill="F2F2F2" w:themeFill="background1" w:themeFillShade="F2"/>
          </w:tcPr>
          <w:p w:rsidR="004A006B" w:rsidRPr="00561760" w:rsidRDefault="004A006B" w:rsidP="00C26CD1">
            <w:pPr>
              <w:rPr>
                <w:sz w:val="28"/>
                <w:szCs w:val="28"/>
              </w:rPr>
            </w:pPr>
            <w:r w:rsidRPr="00561760">
              <w:rPr>
                <w:sz w:val="28"/>
                <w:szCs w:val="28"/>
              </w:rPr>
              <w:t xml:space="preserve">PERCENTAGE CHANGE FROM BASE TO LAST YEAR: </w:t>
            </w:r>
          </w:p>
        </w:tc>
        <w:tc>
          <w:tcPr>
            <w:tcW w:w="7801" w:type="dxa"/>
            <w:shd w:val="clear" w:color="auto" w:fill="F2F2F2" w:themeFill="background1" w:themeFillShade="F2"/>
          </w:tcPr>
          <w:p w:rsidR="004A006B" w:rsidRPr="00561760" w:rsidRDefault="004A006B" w:rsidP="00C26CD1">
            <w:pPr>
              <w:rPr>
                <w:sz w:val="28"/>
                <w:szCs w:val="28"/>
              </w:rPr>
            </w:pPr>
            <w:r w:rsidRPr="00561760">
              <w:rPr>
                <w:sz w:val="28"/>
                <w:szCs w:val="28"/>
              </w:rPr>
              <w:t xml:space="preserve">PERCENTAGE CHANGE FROM BASE TO LAST YEAR: </w:t>
            </w:r>
          </w:p>
        </w:tc>
      </w:tr>
      <w:tr w:rsidR="00E17322" w:rsidTr="00C4549D">
        <w:trPr>
          <w:jc w:val="center"/>
        </w:trPr>
        <w:tc>
          <w:tcPr>
            <w:tcW w:w="15309" w:type="dxa"/>
            <w:gridSpan w:val="2"/>
            <w:shd w:val="clear" w:color="auto" w:fill="F2F2F2" w:themeFill="background1" w:themeFillShade="F2"/>
          </w:tcPr>
          <w:p w:rsidR="00E17322" w:rsidRDefault="00E17322" w:rsidP="004E4179">
            <w:pPr>
              <w:rPr>
                <w:b/>
                <w:sz w:val="28"/>
                <w:szCs w:val="28"/>
              </w:rPr>
            </w:pPr>
            <w:r>
              <w:rPr>
                <w:b/>
                <w:sz w:val="28"/>
                <w:szCs w:val="28"/>
              </w:rPr>
              <w:t>TELLING OUR STORY</w:t>
            </w:r>
            <w:r w:rsidRPr="00F16CDA">
              <w:rPr>
                <w:b/>
                <w:sz w:val="28"/>
                <w:szCs w:val="28"/>
              </w:rPr>
              <w:t>:</w:t>
            </w:r>
          </w:p>
          <w:p w:rsidR="00E17322" w:rsidRPr="00DF5E05" w:rsidRDefault="00E17322" w:rsidP="004E4179">
            <w:pPr>
              <w:rPr>
                <w:rFonts w:ascii="Arial" w:hAnsi="Arial" w:cs="Arial"/>
                <w:sz w:val="24"/>
                <w:szCs w:val="24"/>
              </w:rPr>
            </w:pPr>
            <w:r>
              <w:rPr>
                <w:rFonts w:ascii="Arial" w:hAnsi="Arial" w:cs="Arial"/>
                <w:sz w:val="24"/>
                <w:szCs w:val="24"/>
              </w:rPr>
              <w:t xml:space="preserve"> </w:t>
            </w:r>
            <w:r w:rsidR="000504CB" w:rsidRPr="000504CB">
              <w:rPr>
                <w:rFonts w:ascii="Arial" w:hAnsi="Arial" w:cs="Arial"/>
                <w:sz w:val="24"/>
                <w:szCs w:val="24"/>
              </w:rPr>
              <w:t>Please see CHN13a</w:t>
            </w:r>
          </w:p>
        </w:tc>
      </w:tr>
      <w:tr w:rsidR="00E17322" w:rsidTr="00C4549D">
        <w:trPr>
          <w:jc w:val="center"/>
        </w:trPr>
        <w:tc>
          <w:tcPr>
            <w:tcW w:w="15309" w:type="dxa"/>
            <w:gridSpan w:val="2"/>
            <w:shd w:val="clear" w:color="auto" w:fill="F2F2F2" w:themeFill="background1" w:themeFillShade="F2"/>
          </w:tcPr>
          <w:p w:rsidR="00E17322" w:rsidRDefault="00E17322" w:rsidP="004E4179">
            <w:pPr>
              <w:rPr>
                <w:b/>
                <w:sz w:val="28"/>
                <w:szCs w:val="28"/>
              </w:rPr>
            </w:pPr>
            <w:r>
              <w:rPr>
                <w:b/>
                <w:sz w:val="28"/>
                <w:szCs w:val="28"/>
              </w:rPr>
              <w:t xml:space="preserve">LOOKING </w:t>
            </w:r>
            <w:r w:rsidR="003F59FF">
              <w:rPr>
                <w:b/>
                <w:sz w:val="28"/>
                <w:szCs w:val="28"/>
              </w:rPr>
              <w:t>FORWARD</w:t>
            </w:r>
            <w:r>
              <w:rPr>
                <w:b/>
                <w:sz w:val="28"/>
                <w:szCs w:val="28"/>
              </w:rPr>
              <w:t>:</w:t>
            </w:r>
          </w:p>
          <w:p w:rsidR="00EE4715" w:rsidRDefault="00EE4715" w:rsidP="004E4179">
            <w:pPr>
              <w:rPr>
                <w:b/>
                <w:sz w:val="28"/>
                <w:szCs w:val="28"/>
              </w:rPr>
            </w:pPr>
            <w:r w:rsidRPr="00D30BF7">
              <w:rPr>
                <w:rFonts w:ascii="Arial" w:hAnsi="Arial" w:cs="Arial"/>
                <w:sz w:val="24"/>
                <w:szCs w:val="24"/>
              </w:rPr>
              <w:t>Work being done in the authority including Number Talks training and the use of concrete materials will continue to support practitioners as they work with pupils</w:t>
            </w:r>
            <w:r>
              <w:rPr>
                <w:rFonts w:ascii="Arial" w:hAnsi="Arial" w:cs="Arial"/>
                <w:sz w:val="24"/>
                <w:szCs w:val="24"/>
              </w:rPr>
              <w:t xml:space="preserve"> and reduce maths anxiety</w:t>
            </w:r>
            <w:r w:rsidRPr="00D30BF7">
              <w:rPr>
                <w:rFonts w:ascii="Arial" w:hAnsi="Arial" w:cs="Arial"/>
                <w:sz w:val="24"/>
                <w:szCs w:val="24"/>
              </w:rPr>
              <w:t>.  In addition</w:t>
            </w:r>
            <w:r>
              <w:rPr>
                <w:rFonts w:ascii="Arial" w:hAnsi="Arial" w:cs="Arial"/>
                <w:sz w:val="24"/>
                <w:szCs w:val="24"/>
              </w:rPr>
              <w:t xml:space="preserve"> practitioners across the authority are engaging with national moderation events through the QAMSO programme, and also with the authority moderation programme which has been developed this session, both of which will help to support teacher professional judgements.  Work with the Northern Alliance Regional Collaborative will also provide quality teacher CLPL to support pupils working at 1</w:t>
            </w:r>
            <w:r w:rsidRPr="00866ABF">
              <w:rPr>
                <w:rFonts w:ascii="Arial" w:hAnsi="Arial" w:cs="Arial"/>
                <w:sz w:val="24"/>
                <w:szCs w:val="24"/>
                <w:vertAlign w:val="superscript"/>
              </w:rPr>
              <w:t>st</w:t>
            </w:r>
            <w:r>
              <w:rPr>
                <w:rFonts w:ascii="Arial" w:hAnsi="Arial" w:cs="Arial"/>
                <w:sz w:val="24"/>
                <w:szCs w:val="24"/>
              </w:rPr>
              <w:t xml:space="preserve"> Level.  In addition </w:t>
            </w:r>
            <w:proofErr w:type="spellStart"/>
            <w:r>
              <w:rPr>
                <w:rFonts w:ascii="Arial" w:hAnsi="Arial" w:cs="Arial"/>
                <w:sz w:val="24"/>
                <w:szCs w:val="24"/>
              </w:rPr>
              <w:t>SALi</w:t>
            </w:r>
            <w:proofErr w:type="spellEnd"/>
            <w:r>
              <w:rPr>
                <w:rFonts w:ascii="Arial" w:hAnsi="Arial" w:cs="Arial"/>
                <w:sz w:val="24"/>
                <w:szCs w:val="24"/>
              </w:rPr>
              <w:t xml:space="preserve"> (Sharing Argyll Learning Ideas) will continue to provide CLPL and resources for all teachers in Argyll and Bute.</w:t>
            </w:r>
          </w:p>
        </w:tc>
      </w:tr>
    </w:tbl>
    <w:p w:rsidR="00E17322" w:rsidRDefault="00E17322"/>
    <w:p w:rsidR="0053595A" w:rsidRDefault="0053595A"/>
    <w:p w:rsidR="0053595A" w:rsidRDefault="0053595A"/>
    <w:p w:rsidR="0053595A" w:rsidRDefault="0053595A"/>
    <w:p w:rsidR="0053595A" w:rsidRDefault="0053595A"/>
    <w:p w:rsidR="0053595A" w:rsidRDefault="0053595A"/>
    <w:p w:rsidR="0053595A" w:rsidRDefault="0053595A"/>
    <w:p w:rsidR="00E17322" w:rsidRDefault="00E17322"/>
    <w:tbl>
      <w:tblPr>
        <w:tblStyle w:val="TableGrid"/>
        <w:tblW w:w="15309" w:type="dxa"/>
        <w:jc w:val="center"/>
        <w:tblLook w:val="04A0" w:firstRow="1" w:lastRow="0" w:firstColumn="1" w:lastColumn="0" w:noHBand="0" w:noVBand="1"/>
      </w:tblPr>
      <w:tblGrid>
        <w:gridCol w:w="7508"/>
        <w:gridCol w:w="7801"/>
      </w:tblGrid>
      <w:tr w:rsidR="00E17322" w:rsidTr="00C4549D">
        <w:trPr>
          <w:jc w:val="center"/>
        </w:trPr>
        <w:tc>
          <w:tcPr>
            <w:tcW w:w="15309" w:type="dxa"/>
            <w:gridSpan w:val="2"/>
            <w:shd w:val="clear" w:color="auto" w:fill="F2F2F2" w:themeFill="background1" w:themeFillShade="F2"/>
            <w:vAlign w:val="center"/>
          </w:tcPr>
          <w:p w:rsidR="00E17322" w:rsidRDefault="00E17322" w:rsidP="004E4179"/>
          <w:p w:rsidR="00C253BA" w:rsidRDefault="00E17322" w:rsidP="004E4179">
            <w:pPr>
              <w:rPr>
                <w:b/>
                <w:sz w:val="32"/>
                <w:szCs w:val="32"/>
              </w:rPr>
            </w:pPr>
            <w:r w:rsidRPr="00F16CDA">
              <w:rPr>
                <w:b/>
                <w:sz w:val="32"/>
                <w:szCs w:val="32"/>
              </w:rPr>
              <w:t xml:space="preserve">SERVICE: </w:t>
            </w:r>
            <w:r w:rsidRPr="00551DBA">
              <w:rPr>
                <w:b/>
                <w:sz w:val="32"/>
                <w:szCs w:val="32"/>
              </w:rPr>
              <w:t>EDUCATION</w:t>
            </w:r>
          </w:p>
          <w:p w:rsidR="00E17322" w:rsidRDefault="00E17322" w:rsidP="004E4179"/>
        </w:tc>
      </w:tr>
      <w:tr w:rsidR="00C253BA" w:rsidTr="00C4549D">
        <w:trPr>
          <w:jc w:val="center"/>
        </w:trPr>
        <w:tc>
          <w:tcPr>
            <w:tcW w:w="15309" w:type="dxa"/>
            <w:gridSpan w:val="2"/>
            <w:shd w:val="clear" w:color="auto" w:fill="F2F2F2" w:themeFill="background1" w:themeFillShade="F2"/>
          </w:tcPr>
          <w:p w:rsidR="00C253BA" w:rsidRPr="00F16CDA" w:rsidRDefault="00C253BA" w:rsidP="00B153C5">
            <w:pPr>
              <w:pStyle w:val="Heading1"/>
              <w:outlineLvl w:val="0"/>
            </w:pPr>
            <w:bookmarkStart w:id="28" w:name="_Toc514772476"/>
            <w:r w:rsidRPr="00F16CDA">
              <w:t>INDICATOR REF:</w:t>
            </w:r>
            <w:r>
              <w:t xml:space="preserve"> </w:t>
            </w:r>
            <w:r w:rsidRPr="00E17322">
              <w:t>CHN16c - Percentage of pupils achieving expected levels in Numeracy P7</w:t>
            </w:r>
            <w:bookmarkEnd w:id="28"/>
            <w:r w:rsidR="00DB6BE7">
              <w:t xml:space="preserve"> </w:t>
            </w:r>
          </w:p>
        </w:tc>
      </w:tr>
      <w:tr w:rsidR="00321B3D" w:rsidTr="00C4549D">
        <w:trPr>
          <w:jc w:val="center"/>
        </w:trPr>
        <w:tc>
          <w:tcPr>
            <w:tcW w:w="7508" w:type="dxa"/>
            <w:shd w:val="clear" w:color="auto" w:fill="F2F2F2" w:themeFill="background1" w:themeFillShade="F2"/>
          </w:tcPr>
          <w:p w:rsidR="00321B3D" w:rsidRPr="00F16CDA" w:rsidRDefault="00321B3D" w:rsidP="00EE4715">
            <w:pPr>
              <w:rPr>
                <w:b/>
                <w:sz w:val="28"/>
                <w:szCs w:val="28"/>
              </w:rPr>
            </w:pPr>
            <w:r>
              <w:rPr>
                <w:b/>
                <w:sz w:val="28"/>
                <w:szCs w:val="28"/>
              </w:rPr>
              <w:t xml:space="preserve">ABC </w:t>
            </w:r>
            <w:r w:rsidRPr="00F16CDA">
              <w:rPr>
                <w:b/>
                <w:sz w:val="28"/>
                <w:szCs w:val="28"/>
              </w:rPr>
              <w:t>RANK</w:t>
            </w:r>
            <w:r>
              <w:rPr>
                <w:b/>
                <w:sz w:val="28"/>
                <w:szCs w:val="28"/>
              </w:rPr>
              <w:t xml:space="preserve"> POSITION: </w:t>
            </w:r>
            <w:r w:rsidR="00EE4715">
              <w:rPr>
                <w:b/>
                <w:sz w:val="28"/>
                <w:szCs w:val="28"/>
              </w:rPr>
              <w:t>10</w:t>
            </w:r>
            <w:r w:rsidR="00EE4715" w:rsidRPr="0068746C">
              <w:rPr>
                <w:b/>
                <w:sz w:val="28"/>
                <w:szCs w:val="28"/>
                <w:vertAlign w:val="superscript"/>
              </w:rPr>
              <w:t>th</w:t>
            </w:r>
            <w:r w:rsidR="00EE4715">
              <w:rPr>
                <w:b/>
                <w:sz w:val="28"/>
                <w:szCs w:val="28"/>
              </w:rPr>
              <w:t xml:space="preserve"> </w:t>
            </w:r>
          </w:p>
        </w:tc>
        <w:tc>
          <w:tcPr>
            <w:tcW w:w="7801" w:type="dxa"/>
            <w:shd w:val="clear" w:color="auto" w:fill="F2F2F2" w:themeFill="background1" w:themeFillShade="F2"/>
          </w:tcPr>
          <w:p w:rsidR="00321B3D" w:rsidRPr="00F16CDA" w:rsidRDefault="00321B3D" w:rsidP="00321B3D">
            <w:pPr>
              <w:rPr>
                <w:b/>
                <w:sz w:val="28"/>
                <w:szCs w:val="28"/>
              </w:rPr>
            </w:pPr>
            <w:r>
              <w:rPr>
                <w:b/>
                <w:sz w:val="28"/>
                <w:szCs w:val="28"/>
              </w:rPr>
              <w:t xml:space="preserve">ABC </w:t>
            </w:r>
            <w:r w:rsidR="0083768E">
              <w:rPr>
                <w:b/>
                <w:sz w:val="28"/>
                <w:szCs w:val="28"/>
              </w:rPr>
              <w:t>RANK MOVEMENT</w:t>
            </w:r>
            <w:r>
              <w:rPr>
                <w:b/>
                <w:sz w:val="28"/>
                <w:szCs w:val="28"/>
              </w:rPr>
              <w:t xml:space="preserve"> FOR TWO MOST RECENT YEARS</w:t>
            </w:r>
            <w:r w:rsidRPr="00F16CDA">
              <w:rPr>
                <w:b/>
                <w:sz w:val="28"/>
                <w:szCs w:val="28"/>
              </w:rPr>
              <w:t>:</w:t>
            </w:r>
            <w:r>
              <w:rPr>
                <w:b/>
                <w:sz w:val="28"/>
                <w:szCs w:val="28"/>
              </w:rPr>
              <w:t xml:space="preserve"> </w:t>
            </w:r>
            <w:r w:rsidR="00EE4715" w:rsidRPr="009D0416">
              <w:rPr>
                <w:b/>
                <w:color w:val="00B050"/>
                <w:sz w:val="28"/>
                <w:szCs w:val="28"/>
              </w:rPr>
              <w:sym w:font="Wingdings" w:char="F0E9"/>
            </w:r>
          </w:p>
        </w:tc>
      </w:tr>
      <w:tr w:rsidR="00321B3D" w:rsidTr="00C4549D">
        <w:trPr>
          <w:jc w:val="center"/>
        </w:trPr>
        <w:tc>
          <w:tcPr>
            <w:tcW w:w="7508" w:type="dxa"/>
            <w:shd w:val="clear" w:color="auto" w:fill="F2F2F2" w:themeFill="background1" w:themeFillShade="F2"/>
          </w:tcPr>
          <w:p w:rsidR="00321B3D" w:rsidRDefault="00321B3D" w:rsidP="00321B3D">
            <w:pPr>
              <w:jc w:val="center"/>
              <w:rPr>
                <w:b/>
                <w:sz w:val="28"/>
                <w:szCs w:val="28"/>
              </w:rPr>
            </w:pPr>
            <w:r>
              <w:rPr>
                <w:b/>
                <w:sz w:val="28"/>
                <w:szCs w:val="28"/>
              </w:rPr>
              <w:t>ARGYLL AND BUTE</w:t>
            </w:r>
          </w:p>
        </w:tc>
        <w:tc>
          <w:tcPr>
            <w:tcW w:w="7801" w:type="dxa"/>
            <w:shd w:val="clear" w:color="auto" w:fill="F2F2F2" w:themeFill="background1" w:themeFillShade="F2"/>
          </w:tcPr>
          <w:p w:rsidR="00321B3D" w:rsidRDefault="00321B3D" w:rsidP="00321B3D">
            <w:pPr>
              <w:jc w:val="center"/>
              <w:rPr>
                <w:b/>
                <w:sz w:val="28"/>
                <w:szCs w:val="28"/>
              </w:rPr>
            </w:pPr>
            <w:r>
              <w:rPr>
                <w:b/>
                <w:sz w:val="28"/>
                <w:szCs w:val="28"/>
              </w:rPr>
              <w:t>SCOTLAND</w:t>
            </w:r>
          </w:p>
        </w:tc>
      </w:tr>
      <w:tr w:rsidR="00321B3D" w:rsidTr="00C4549D">
        <w:trPr>
          <w:jc w:val="center"/>
        </w:trPr>
        <w:tc>
          <w:tcPr>
            <w:tcW w:w="7508" w:type="dxa"/>
            <w:shd w:val="clear" w:color="auto" w:fill="F2F2F2" w:themeFill="background1" w:themeFillShade="F2"/>
          </w:tcPr>
          <w:p w:rsidR="00321B3D" w:rsidRDefault="00EE4715" w:rsidP="00EE4715">
            <w:pPr>
              <w:jc w:val="center"/>
              <w:rPr>
                <w:b/>
                <w:sz w:val="28"/>
                <w:szCs w:val="28"/>
              </w:rPr>
            </w:pPr>
            <w:r>
              <w:rPr>
                <w:b/>
                <w:sz w:val="28"/>
                <w:szCs w:val="28"/>
              </w:rPr>
              <w:t xml:space="preserve">68% </w:t>
            </w:r>
            <w:r w:rsidRPr="009D0416">
              <w:rPr>
                <w:b/>
                <w:color w:val="00B050"/>
                <w:sz w:val="28"/>
                <w:szCs w:val="28"/>
              </w:rPr>
              <w:sym w:font="Wingdings" w:char="F0E9"/>
            </w:r>
          </w:p>
        </w:tc>
        <w:tc>
          <w:tcPr>
            <w:tcW w:w="7801" w:type="dxa"/>
            <w:shd w:val="clear" w:color="auto" w:fill="F2F2F2" w:themeFill="background1" w:themeFillShade="F2"/>
          </w:tcPr>
          <w:p w:rsidR="00321B3D" w:rsidRPr="00EC5E64" w:rsidRDefault="00EE4715" w:rsidP="00EE4715">
            <w:pPr>
              <w:jc w:val="center"/>
              <w:rPr>
                <w:b/>
                <w:sz w:val="28"/>
                <w:szCs w:val="28"/>
              </w:rPr>
            </w:pPr>
            <w:r>
              <w:rPr>
                <w:b/>
                <w:sz w:val="28"/>
                <w:szCs w:val="28"/>
              </w:rPr>
              <w:t xml:space="preserve">70% </w:t>
            </w:r>
            <w:r w:rsidRPr="009D0416">
              <w:rPr>
                <w:b/>
                <w:color w:val="00B050"/>
                <w:sz w:val="28"/>
                <w:szCs w:val="28"/>
              </w:rPr>
              <w:sym w:font="Wingdings" w:char="F0E9"/>
            </w:r>
          </w:p>
        </w:tc>
      </w:tr>
      <w:tr w:rsidR="004A006B" w:rsidTr="00C4549D">
        <w:trPr>
          <w:jc w:val="center"/>
        </w:trPr>
        <w:tc>
          <w:tcPr>
            <w:tcW w:w="7508" w:type="dxa"/>
            <w:shd w:val="clear" w:color="auto" w:fill="F2F2F2" w:themeFill="background1" w:themeFillShade="F2"/>
          </w:tcPr>
          <w:p w:rsidR="004A006B" w:rsidRPr="00561760" w:rsidRDefault="004A006B" w:rsidP="00C26CD1">
            <w:pPr>
              <w:rPr>
                <w:sz w:val="28"/>
                <w:szCs w:val="28"/>
              </w:rPr>
            </w:pPr>
            <w:r w:rsidRPr="00561760">
              <w:rPr>
                <w:sz w:val="28"/>
                <w:szCs w:val="28"/>
              </w:rPr>
              <w:t xml:space="preserve">PERCENTAGE CHANGE FOR TWO MOST RECENT YEARS: </w:t>
            </w:r>
          </w:p>
        </w:tc>
        <w:tc>
          <w:tcPr>
            <w:tcW w:w="7801" w:type="dxa"/>
            <w:shd w:val="clear" w:color="auto" w:fill="F2F2F2" w:themeFill="background1" w:themeFillShade="F2"/>
          </w:tcPr>
          <w:p w:rsidR="004A006B" w:rsidRPr="00561760" w:rsidRDefault="004A006B" w:rsidP="00C26CD1">
            <w:pPr>
              <w:rPr>
                <w:sz w:val="28"/>
                <w:szCs w:val="28"/>
              </w:rPr>
            </w:pPr>
            <w:r w:rsidRPr="00561760">
              <w:rPr>
                <w:sz w:val="28"/>
                <w:szCs w:val="28"/>
              </w:rPr>
              <w:t xml:space="preserve">PERCENTAGE CHANGE FOR TWO MOST RECENT YEARS: </w:t>
            </w:r>
          </w:p>
        </w:tc>
      </w:tr>
      <w:tr w:rsidR="004A006B" w:rsidTr="00C4549D">
        <w:trPr>
          <w:jc w:val="center"/>
        </w:trPr>
        <w:tc>
          <w:tcPr>
            <w:tcW w:w="7508" w:type="dxa"/>
            <w:shd w:val="clear" w:color="auto" w:fill="F2F2F2" w:themeFill="background1" w:themeFillShade="F2"/>
          </w:tcPr>
          <w:p w:rsidR="004A006B" w:rsidRPr="00561760" w:rsidRDefault="004A006B" w:rsidP="00C26CD1">
            <w:pPr>
              <w:rPr>
                <w:sz w:val="28"/>
                <w:szCs w:val="28"/>
              </w:rPr>
            </w:pPr>
            <w:r w:rsidRPr="00561760">
              <w:rPr>
                <w:sz w:val="28"/>
                <w:szCs w:val="28"/>
              </w:rPr>
              <w:t xml:space="preserve">PERCENTAGE CHANGE FROM BASE TO LAST YEAR: </w:t>
            </w:r>
          </w:p>
        </w:tc>
        <w:tc>
          <w:tcPr>
            <w:tcW w:w="7801" w:type="dxa"/>
            <w:shd w:val="clear" w:color="auto" w:fill="F2F2F2" w:themeFill="background1" w:themeFillShade="F2"/>
          </w:tcPr>
          <w:p w:rsidR="004A006B" w:rsidRPr="00561760" w:rsidRDefault="004A006B" w:rsidP="00C26CD1">
            <w:pPr>
              <w:rPr>
                <w:sz w:val="28"/>
                <w:szCs w:val="28"/>
              </w:rPr>
            </w:pPr>
            <w:r w:rsidRPr="00561760">
              <w:rPr>
                <w:sz w:val="28"/>
                <w:szCs w:val="28"/>
              </w:rPr>
              <w:t xml:space="preserve">PERCENTAGE CHANGE FROM BASE TO LAST YEAR: </w:t>
            </w:r>
          </w:p>
        </w:tc>
      </w:tr>
      <w:tr w:rsidR="00E17322" w:rsidTr="00C4549D">
        <w:trPr>
          <w:jc w:val="center"/>
        </w:trPr>
        <w:tc>
          <w:tcPr>
            <w:tcW w:w="15309" w:type="dxa"/>
            <w:gridSpan w:val="2"/>
            <w:shd w:val="clear" w:color="auto" w:fill="F2F2F2" w:themeFill="background1" w:themeFillShade="F2"/>
          </w:tcPr>
          <w:p w:rsidR="00E17322" w:rsidRDefault="00E17322" w:rsidP="004E4179">
            <w:pPr>
              <w:rPr>
                <w:b/>
                <w:sz w:val="28"/>
                <w:szCs w:val="28"/>
              </w:rPr>
            </w:pPr>
            <w:r>
              <w:rPr>
                <w:b/>
                <w:sz w:val="28"/>
                <w:szCs w:val="28"/>
              </w:rPr>
              <w:t>TELLING OUR STORY</w:t>
            </w:r>
            <w:r w:rsidRPr="00F16CDA">
              <w:rPr>
                <w:b/>
                <w:sz w:val="28"/>
                <w:szCs w:val="28"/>
              </w:rPr>
              <w:t>:</w:t>
            </w:r>
          </w:p>
          <w:p w:rsidR="00E17322" w:rsidRPr="00DF5E05" w:rsidRDefault="00E17322" w:rsidP="004E4179">
            <w:pPr>
              <w:rPr>
                <w:rFonts w:ascii="Arial" w:hAnsi="Arial" w:cs="Arial"/>
                <w:sz w:val="24"/>
                <w:szCs w:val="24"/>
              </w:rPr>
            </w:pPr>
            <w:r>
              <w:rPr>
                <w:rFonts w:ascii="Arial" w:hAnsi="Arial" w:cs="Arial"/>
                <w:sz w:val="24"/>
                <w:szCs w:val="24"/>
              </w:rPr>
              <w:t xml:space="preserve"> </w:t>
            </w:r>
            <w:r w:rsidR="000504CB" w:rsidRPr="000504CB">
              <w:rPr>
                <w:rFonts w:ascii="Arial" w:hAnsi="Arial" w:cs="Arial"/>
                <w:sz w:val="24"/>
                <w:szCs w:val="24"/>
              </w:rPr>
              <w:t>Please see CHN13a</w:t>
            </w:r>
          </w:p>
        </w:tc>
      </w:tr>
      <w:tr w:rsidR="00E17322" w:rsidTr="00C4549D">
        <w:trPr>
          <w:jc w:val="center"/>
        </w:trPr>
        <w:tc>
          <w:tcPr>
            <w:tcW w:w="15309" w:type="dxa"/>
            <w:gridSpan w:val="2"/>
            <w:shd w:val="clear" w:color="auto" w:fill="F2F2F2" w:themeFill="background1" w:themeFillShade="F2"/>
          </w:tcPr>
          <w:p w:rsidR="00E17322" w:rsidRDefault="00E17322" w:rsidP="004E4179">
            <w:pPr>
              <w:rPr>
                <w:b/>
                <w:sz w:val="28"/>
                <w:szCs w:val="28"/>
              </w:rPr>
            </w:pPr>
            <w:r>
              <w:rPr>
                <w:b/>
                <w:sz w:val="28"/>
                <w:szCs w:val="28"/>
              </w:rPr>
              <w:t xml:space="preserve">LOOKING </w:t>
            </w:r>
            <w:r w:rsidR="003F59FF">
              <w:rPr>
                <w:b/>
                <w:sz w:val="28"/>
                <w:szCs w:val="28"/>
              </w:rPr>
              <w:t>FORWARD</w:t>
            </w:r>
            <w:r>
              <w:rPr>
                <w:b/>
                <w:sz w:val="28"/>
                <w:szCs w:val="28"/>
              </w:rPr>
              <w:t>:</w:t>
            </w:r>
          </w:p>
          <w:p w:rsidR="00EE4715" w:rsidRDefault="00EE4715" w:rsidP="004E4179">
            <w:pPr>
              <w:rPr>
                <w:b/>
                <w:sz w:val="28"/>
                <w:szCs w:val="28"/>
              </w:rPr>
            </w:pPr>
            <w:r w:rsidRPr="00D30BF7">
              <w:rPr>
                <w:rFonts w:ascii="Arial" w:hAnsi="Arial" w:cs="Arial"/>
                <w:sz w:val="24"/>
                <w:szCs w:val="24"/>
              </w:rPr>
              <w:t>Work being done in the authority including Number Talks training and the use of concrete materials will continue to support practitioners as they work with pupils</w:t>
            </w:r>
            <w:r>
              <w:rPr>
                <w:rFonts w:ascii="Arial" w:hAnsi="Arial" w:cs="Arial"/>
                <w:sz w:val="24"/>
                <w:szCs w:val="24"/>
              </w:rPr>
              <w:t xml:space="preserve"> and reduce maths anxiety</w:t>
            </w:r>
            <w:r w:rsidRPr="00D30BF7">
              <w:rPr>
                <w:rFonts w:ascii="Arial" w:hAnsi="Arial" w:cs="Arial"/>
                <w:sz w:val="24"/>
                <w:szCs w:val="24"/>
              </w:rPr>
              <w:t>.  In addition</w:t>
            </w:r>
            <w:r>
              <w:rPr>
                <w:rFonts w:ascii="Arial" w:hAnsi="Arial" w:cs="Arial"/>
                <w:sz w:val="24"/>
                <w:szCs w:val="24"/>
              </w:rPr>
              <w:t xml:space="preserve"> practitioners across the authority are engaging with national moderation events through the QAMSO programme, and also with the authority moderation programme which has been developed this session, both of which will help to support teacher professional judgements.  Work is also being done at authority level to enhance transition between P7/S1.  In addition </w:t>
            </w:r>
            <w:proofErr w:type="spellStart"/>
            <w:r>
              <w:rPr>
                <w:rFonts w:ascii="Arial" w:hAnsi="Arial" w:cs="Arial"/>
                <w:sz w:val="24"/>
                <w:szCs w:val="24"/>
              </w:rPr>
              <w:t>SALi</w:t>
            </w:r>
            <w:proofErr w:type="spellEnd"/>
            <w:r>
              <w:rPr>
                <w:rFonts w:ascii="Arial" w:hAnsi="Arial" w:cs="Arial"/>
                <w:sz w:val="24"/>
                <w:szCs w:val="24"/>
              </w:rPr>
              <w:t xml:space="preserve"> (Sharing Argyll Learning Ideas) will continue to provide CLPL and resources for all teachers in Argyll and Bute.</w:t>
            </w:r>
          </w:p>
        </w:tc>
      </w:tr>
    </w:tbl>
    <w:p w:rsidR="00E17322" w:rsidRDefault="00E17322"/>
    <w:p w:rsidR="00E17322" w:rsidRDefault="00E17322"/>
    <w:p w:rsidR="00E17322" w:rsidRDefault="00E17322"/>
    <w:p w:rsidR="008B7434" w:rsidRDefault="008B7434"/>
    <w:p w:rsidR="008B7434" w:rsidRDefault="008B7434"/>
    <w:p w:rsidR="00E17322" w:rsidRDefault="00E17322"/>
    <w:p w:rsidR="0053595A" w:rsidRDefault="0053595A"/>
    <w:p w:rsidR="00E17322" w:rsidRDefault="00E17322"/>
    <w:tbl>
      <w:tblPr>
        <w:tblStyle w:val="TableGrid"/>
        <w:tblW w:w="15309" w:type="dxa"/>
        <w:jc w:val="center"/>
        <w:tblLook w:val="04A0" w:firstRow="1" w:lastRow="0" w:firstColumn="1" w:lastColumn="0" w:noHBand="0" w:noVBand="1"/>
      </w:tblPr>
      <w:tblGrid>
        <w:gridCol w:w="7508"/>
        <w:gridCol w:w="7801"/>
      </w:tblGrid>
      <w:tr w:rsidR="00E17322" w:rsidTr="00C253BA">
        <w:trPr>
          <w:jc w:val="center"/>
        </w:trPr>
        <w:tc>
          <w:tcPr>
            <w:tcW w:w="15309" w:type="dxa"/>
            <w:gridSpan w:val="2"/>
            <w:vAlign w:val="center"/>
          </w:tcPr>
          <w:p w:rsidR="00E17322" w:rsidRDefault="00E17322" w:rsidP="004E4179"/>
          <w:p w:rsidR="00E17322" w:rsidRDefault="00E17322" w:rsidP="004E4179">
            <w:pPr>
              <w:rPr>
                <w:b/>
                <w:sz w:val="32"/>
                <w:szCs w:val="32"/>
              </w:rPr>
            </w:pPr>
            <w:r w:rsidRPr="00F16CDA">
              <w:rPr>
                <w:b/>
                <w:sz w:val="32"/>
                <w:szCs w:val="32"/>
              </w:rPr>
              <w:t xml:space="preserve">SERVICE: </w:t>
            </w:r>
            <w:r w:rsidRPr="00551DBA">
              <w:rPr>
                <w:b/>
                <w:sz w:val="32"/>
                <w:szCs w:val="32"/>
              </w:rPr>
              <w:t>EDUCATION</w:t>
            </w:r>
          </w:p>
          <w:p w:rsidR="00E17322" w:rsidRDefault="00E17322" w:rsidP="004E4179"/>
        </w:tc>
      </w:tr>
      <w:tr w:rsidR="00C253BA" w:rsidTr="00C26CD1">
        <w:trPr>
          <w:jc w:val="center"/>
        </w:trPr>
        <w:tc>
          <w:tcPr>
            <w:tcW w:w="15309" w:type="dxa"/>
            <w:gridSpan w:val="2"/>
          </w:tcPr>
          <w:p w:rsidR="00C253BA" w:rsidRPr="00F16CDA" w:rsidRDefault="00C253BA" w:rsidP="00B153C5">
            <w:pPr>
              <w:pStyle w:val="Heading1"/>
              <w:outlineLvl w:val="0"/>
            </w:pPr>
            <w:bookmarkStart w:id="29" w:name="_Toc514772477"/>
            <w:r w:rsidRPr="00F16CDA">
              <w:t>INDICATOR REF:</w:t>
            </w:r>
            <w:r>
              <w:t xml:space="preserve"> </w:t>
            </w:r>
            <w:r w:rsidRPr="00E17322">
              <w:t>CHN17 - % of Children Meeting Developmental Milestones</w:t>
            </w:r>
            <w:r w:rsidR="00DB6BE7">
              <w:t xml:space="preserve"> </w:t>
            </w:r>
            <w:r w:rsidR="00DB6BE7" w:rsidRPr="00DB6BE7">
              <w:rPr>
                <w:color w:val="FF0000"/>
              </w:rPr>
              <w:t>- DNA</w:t>
            </w:r>
            <w:bookmarkEnd w:id="29"/>
          </w:p>
        </w:tc>
      </w:tr>
      <w:tr w:rsidR="00321B3D" w:rsidTr="00C253BA">
        <w:trPr>
          <w:jc w:val="center"/>
        </w:trPr>
        <w:tc>
          <w:tcPr>
            <w:tcW w:w="7508" w:type="dxa"/>
          </w:tcPr>
          <w:p w:rsidR="00321B3D" w:rsidRPr="00F16CDA" w:rsidRDefault="00321B3D" w:rsidP="00321B3D">
            <w:pPr>
              <w:rPr>
                <w:b/>
                <w:sz w:val="28"/>
                <w:szCs w:val="28"/>
              </w:rPr>
            </w:pPr>
            <w:r>
              <w:rPr>
                <w:b/>
                <w:sz w:val="28"/>
                <w:szCs w:val="28"/>
              </w:rPr>
              <w:t xml:space="preserve">ABC </w:t>
            </w:r>
            <w:r w:rsidRPr="00F16CDA">
              <w:rPr>
                <w:b/>
                <w:sz w:val="28"/>
                <w:szCs w:val="28"/>
              </w:rPr>
              <w:t>RANK</w:t>
            </w:r>
            <w:r>
              <w:rPr>
                <w:b/>
                <w:sz w:val="28"/>
                <w:szCs w:val="28"/>
              </w:rPr>
              <w:t xml:space="preserve"> POSITION: </w:t>
            </w:r>
          </w:p>
        </w:tc>
        <w:tc>
          <w:tcPr>
            <w:tcW w:w="7801" w:type="dxa"/>
          </w:tcPr>
          <w:p w:rsidR="00321B3D" w:rsidRPr="00F16CDA" w:rsidRDefault="00321B3D" w:rsidP="00321B3D">
            <w:pPr>
              <w:rPr>
                <w:b/>
                <w:sz w:val="28"/>
                <w:szCs w:val="28"/>
              </w:rPr>
            </w:pPr>
            <w:r>
              <w:rPr>
                <w:b/>
                <w:sz w:val="28"/>
                <w:szCs w:val="28"/>
              </w:rPr>
              <w:t xml:space="preserve">ABC </w:t>
            </w:r>
            <w:r w:rsidR="0083768E">
              <w:rPr>
                <w:b/>
                <w:sz w:val="28"/>
                <w:szCs w:val="28"/>
              </w:rPr>
              <w:t>RANK MOVEMENT</w:t>
            </w:r>
            <w:r>
              <w:rPr>
                <w:b/>
                <w:sz w:val="28"/>
                <w:szCs w:val="28"/>
              </w:rPr>
              <w:t xml:space="preserve"> FOR TWO MOST RECENT YEARS</w:t>
            </w:r>
            <w:r w:rsidRPr="00F16CDA">
              <w:rPr>
                <w:b/>
                <w:sz w:val="28"/>
                <w:szCs w:val="28"/>
              </w:rPr>
              <w:t>:</w:t>
            </w:r>
            <w:r>
              <w:rPr>
                <w:b/>
                <w:sz w:val="28"/>
                <w:szCs w:val="28"/>
              </w:rPr>
              <w:t xml:space="preserve"> </w:t>
            </w:r>
          </w:p>
        </w:tc>
      </w:tr>
      <w:tr w:rsidR="00321B3D" w:rsidTr="00C253BA">
        <w:trPr>
          <w:jc w:val="center"/>
        </w:trPr>
        <w:tc>
          <w:tcPr>
            <w:tcW w:w="7508" w:type="dxa"/>
            <w:shd w:val="clear" w:color="auto" w:fill="D9E2F3" w:themeFill="accent5" w:themeFillTint="33"/>
          </w:tcPr>
          <w:p w:rsidR="00321B3D" w:rsidRDefault="00321B3D" w:rsidP="00321B3D">
            <w:pPr>
              <w:jc w:val="center"/>
              <w:rPr>
                <w:b/>
                <w:sz w:val="28"/>
                <w:szCs w:val="28"/>
              </w:rPr>
            </w:pPr>
            <w:r>
              <w:rPr>
                <w:b/>
                <w:sz w:val="28"/>
                <w:szCs w:val="28"/>
              </w:rPr>
              <w:t>ARGYLL AND BUTE</w:t>
            </w:r>
          </w:p>
        </w:tc>
        <w:tc>
          <w:tcPr>
            <w:tcW w:w="7801" w:type="dxa"/>
            <w:shd w:val="clear" w:color="auto" w:fill="D9E2F3" w:themeFill="accent5" w:themeFillTint="33"/>
          </w:tcPr>
          <w:p w:rsidR="00321B3D" w:rsidRDefault="00321B3D" w:rsidP="00321B3D">
            <w:pPr>
              <w:jc w:val="center"/>
              <w:rPr>
                <w:b/>
                <w:sz w:val="28"/>
                <w:szCs w:val="28"/>
              </w:rPr>
            </w:pPr>
            <w:r>
              <w:rPr>
                <w:b/>
                <w:sz w:val="28"/>
                <w:szCs w:val="28"/>
              </w:rPr>
              <w:t>SCOTLAND</w:t>
            </w:r>
          </w:p>
        </w:tc>
      </w:tr>
      <w:tr w:rsidR="00321B3D" w:rsidTr="00C253BA">
        <w:trPr>
          <w:jc w:val="center"/>
        </w:trPr>
        <w:tc>
          <w:tcPr>
            <w:tcW w:w="7508" w:type="dxa"/>
          </w:tcPr>
          <w:p w:rsidR="00321B3D" w:rsidRDefault="00321B3D" w:rsidP="004E4179">
            <w:pPr>
              <w:rPr>
                <w:b/>
                <w:sz w:val="28"/>
                <w:szCs w:val="28"/>
              </w:rPr>
            </w:pPr>
          </w:p>
        </w:tc>
        <w:tc>
          <w:tcPr>
            <w:tcW w:w="7801" w:type="dxa"/>
          </w:tcPr>
          <w:p w:rsidR="00321B3D" w:rsidRPr="00EC5E64" w:rsidRDefault="00321B3D" w:rsidP="004E4179">
            <w:pPr>
              <w:rPr>
                <w:b/>
                <w:sz w:val="28"/>
                <w:szCs w:val="28"/>
              </w:rPr>
            </w:pPr>
          </w:p>
        </w:tc>
      </w:tr>
      <w:tr w:rsidR="004A006B" w:rsidTr="00C253BA">
        <w:trPr>
          <w:jc w:val="center"/>
        </w:trPr>
        <w:tc>
          <w:tcPr>
            <w:tcW w:w="7508" w:type="dxa"/>
          </w:tcPr>
          <w:p w:rsidR="004A006B" w:rsidRPr="00561760" w:rsidRDefault="004A006B" w:rsidP="00C26CD1">
            <w:pPr>
              <w:rPr>
                <w:sz w:val="28"/>
                <w:szCs w:val="28"/>
              </w:rPr>
            </w:pPr>
            <w:r w:rsidRPr="00561760">
              <w:rPr>
                <w:sz w:val="28"/>
                <w:szCs w:val="28"/>
              </w:rPr>
              <w:t xml:space="preserve">PERCENTAGE CHANGE FOR TWO MOST RECENT YEARS: </w:t>
            </w:r>
          </w:p>
        </w:tc>
        <w:tc>
          <w:tcPr>
            <w:tcW w:w="7801" w:type="dxa"/>
          </w:tcPr>
          <w:p w:rsidR="004A006B" w:rsidRPr="00561760" w:rsidRDefault="004A006B" w:rsidP="00C26CD1">
            <w:pPr>
              <w:rPr>
                <w:sz w:val="28"/>
                <w:szCs w:val="28"/>
              </w:rPr>
            </w:pPr>
            <w:r w:rsidRPr="00561760">
              <w:rPr>
                <w:sz w:val="28"/>
                <w:szCs w:val="28"/>
              </w:rPr>
              <w:t xml:space="preserve">PERCENTAGE CHANGE FOR TWO MOST RECENT YEARS: </w:t>
            </w:r>
          </w:p>
        </w:tc>
      </w:tr>
      <w:tr w:rsidR="004A006B" w:rsidTr="00C253BA">
        <w:trPr>
          <w:jc w:val="center"/>
        </w:trPr>
        <w:tc>
          <w:tcPr>
            <w:tcW w:w="7508" w:type="dxa"/>
          </w:tcPr>
          <w:p w:rsidR="004A006B" w:rsidRPr="00561760" w:rsidRDefault="004A006B" w:rsidP="00C26CD1">
            <w:pPr>
              <w:rPr>
                <w:sz w:val="28"/>
                <w:szCs w:val="28"/>
              </w:rPr>
            </w:pPr>
            <w:r w:rsidRPr="00561760">
              <w:rPr>
                <w:sz w:val="28"/>
                <w:szCs w:val="28"/>
              </w:rPr>
              <w:t xml:space="preserve">PERCENTAGE CHANGE FROM BASE TO LAST YEAR: </w:t>
            </w:r>
          </w:p>
        </w:tc>
        <w:tc>
          <w:tcPr>
            <w:tcW w:w="7801" w:type="dxa"/>
          </w:tcPr>
          <w:p w:rsidR="004A006B" w:rsidRPr="00561760" w:rsidRDefault="004A006B" w:rsidP="00C26CD1">
            <w:pPr>
              <w:rPr>
                <w:sz w:val="28"/>
                <w:szCs w:val="28"/>
              </w:rPr>
            </w:pPr>
            <w:r w:rsidRPr="00561760">
              <w:rPr>
                <w:sz w:val="28"/>
                <w:szCs w:val="28"/>
              </w:rPr>
              <w:t xml:space="preserve">PERCENTAGE CHANGE FROM BASE TO LAST YEAR: </w:t>
            </w:r>
          </w:p>
        </w:tc>
      </w:tr>
      <w:tr w:rsidR="00E17322" w:rsidTr="00C253BA">
        <w:trPr>
          <w:jc w:val="center"/>
        </w:trPr>
        <w:tc>
          <w:tcPr>
            <w:tcW w:w="15309" w:type="dxa"/>
            <w:gridSpan w:val="2"/>
          </w:tcPr>
          <w:p w:rsidR="00E17322" w:rsidRDefault="00E17322" w:rsidP="004E4179">
            <w:pPr>
              <w:rPr>
                <w:b/>
                <w:sz w:val="28"/>
                <w:szCs w:val="28"/>
              </w:rPr>
            </w:pPr>
            <w:r>
              <w:rPr>
                <w:b/>
                <w:sz w:val="28"/>
                <w:szCs w:val="28"/>
              </w:rPr>
              <w:t>TELLING OUR STORY</w:t>
            </w:r>
            <w:r w:rsidRPr="00F16CDA">
              <w:rPr>
                <w:b/>
                <w:sz w:val="28"/>
                <w:szCs w:val="28"/>
              </w:rPr>
              <w:t>:</w:t>
            </w:r>
          </w:p>
          <w:p w:rsidR="00E17322" w:rsidRPr="00DF5E05" w:rsidRDefault="00E17322" w:rsidP="000504CB">
            <w:pPr>
              <w:rPr>
                <w:rFonts w:ascii="Arial" w:hAnsi="Arial" w:cs="Arial"/>
                <w:sz w:val="24"/>
                <w:szCs w:val="24"/>
              </w:rPr>
            </w:pPr>
            <w:r>
              <w:rPr>
                <w:rFonts w:ascii="Arial" w:hAnsi="Arial" w:cs="Arial"/>
                <w:sz w:val="24"/>
                <w:szCs w:val="24"/>
              </w:rPr>
              <w:t xml:space="preserve"> </w:t>
            </w:r>
          </w:p>
        </w:tc>
      </w:tr>
      <w:tr w:rsidR="00E17322" w:rsidTr="00C253BA">
        <w:trPr>
          <w:jc w:val="center"/>
        </w:trPr>
        <w:tc>
          <w:tcPr>
            <w:tcW w:w="15309" w:type="dxa"/>
            <w:gridSpan w:val="2"/>
          </w:tcPr>
          <w:p w:rsidR="00E17322" w:rsidRDefault="00E17322" w:rsidP="004E4179">
            <w:pPr>
              <w:rPr>
                <w:b/>
                <w:sz w:val="28"/>
                <w:szCs w:val="28"/>
              </w:rPr>
            </w:pPr>
            <w:r>
              <w:rPr>
                <w:b/>
                <w:sz w:val="28"/>
                <w:szCs w:val="28"/>
              </w:rPr>
              <w:t xml:space="preserve">LOOKING </w:t>
            </w:r>
            <w:r w:rsidR="003F59FF">
              <w:rPr>
                <w:b/>
                <w:sz w:val="28"/>
                <w:szCs w:val="28"/>
              </w:rPr>
              <w:t>FORWARD</w:t>
            </w:r>
            <w:r>
              <w:rPr>
                <w:b/>
                <w:sz w:val="28"/>
                <w:szCs w:val="28"/>
              </w:rPr>
              <w:t>:</w:t>
            </w:r>
          </w:p>
        </w:tc>
      </w:tr>
    </w:tbl>
    <w:p w:rsidR="00681168" w:rsidRDefault="00681168"/>
    <w:p w:rsidR="009F529C" w:rsidRDefault="009F529C"/>
    <w:p w:rsidR="009F529C" w:rsidRDefault="009F529C"/>
    <w:p w:rsidR="00BD6D49" w:rsidRDefault="00BD6D49"/>
    <w:p w:rsidR="009F529C" w:rsidRDefault="009F529C"/>
    <w:p w:rsidR="009F529C" w:rsidRDefault="009F529C"/>
    <w:p w:rsidR="009F529C" w:rsidRDefault="009F529C"/>
    <w:p w:rsidR="009F529C" w:rsidRDefault="009F529C"/>
    <w:p w:rsidR="009F529C" w:rsidRDefault="009F529C"/>
    <w:p w:rsidR="009F529C" w:rsidRDefault="009F529C"/>
    <w:p w:rsidR="009F529C" w:rsidRDefault="009F529C"/>
    <w:tbl>
      <w:tblPr>
        <w:tblStyle w:val="TableGrid"/>
        <w:tblW w:w="15309" w:type="dxa"/>
        <w:jc w:val="center"/>
        <w:tblLook w:val="04A0" w:firstRow="1" w:lastRow="0" w:firstColumn="1" w:lastColumn="0" w:noHBand="0" w:noVBand="1"/>
      </w:tblPr>
      <w:tblGrid>
        <w:gridCol w:w="7508"/>
        <w:gridCol w:w="7801"/>
      </w:tblGrid>
      <w:tr w:rsidR="000313AE" w:rsidTr="00C253BA">
        <w:trPr>
          <w:jc w:val="center"/>
        </w:trPr>
        <w:tc>
          <w:tcPr>
            <w:tcW w:w="15309" w:type="dxa"/>
            <w:gridSpan w:val="2"/>
            <w:vAlign w:val="center"/>
          </w:tcPr>
          <w:p w:rsidR="000313AE" w:rsidRDefault="000313AE" w:rsidP="00681168"/>
          <w:p w:rsidR="000313AE" w:rsidRDefault="000313AE" w:rsidP="00681168">
            <w:pPr>
              <w:rPr>
                <w:b/>
                <w:sz w:val="32"/>
                <w:szCs w:val="32"/>
              </w:rPr>
            </w:pPr>
            <w:r w:rsidRPr="00F16CDA">
              <w:rPr>
                <w:b/>
                <w:sz w:val="32"/>
                <w:szCs w:val="32"/>
              </w:rPr>
              <w:t xml:space="preserve">SERVICE: </w:t>
            </w:r>
            <w:r w:rsidRPr="00551DBA">
              <w:rPr>
                <w:b/>
                <w:sz w:val="32"/>
                <w:szCs w:val="32"/>
              </w:rPr>
              <w:t>EDUCATION</w:t>
            </w:r>
          </w:p>
          <w:p w:rsidR="000313AE" w:rsidRDefault="000313AE" w:rsidP="00681168"/>
        </w:tc>
      </w:tr>
      <w:tr w:rsidR="00C253BA" w:rsidTr="00C26CD1">
        <w:trPr>
          <w:jc w:val="center"/>
        </w:trPr>
        <w:tc>
          <w:tcPr>
            <w:tcW w:w="15309" w:type="dxa"/>
            <w:gridSpan w:val="2"/>
          </w:tcPr>
          <w:p w:rsidR="00C253BA" w:rsidRPr="00F16CDA" w:rsidRDefault="00C253BA" w:rsidP="00B153C5">
            <w:pPr>
              <w:pStyle w:val="Heading1"/>
              <w:outlineLvl w:val="0"/>
            </w:pPr>
            <w:bookmarkStart w:id="30" w:name="_Toc514772478"/>
            <w:r w:rsidRPr="00F16CDA">
              <w:t>INDICATOR REF:</w:t>
            </w:r>
            <w:r>
              <w:t xml:space="preserve"> </w:t>
            </w:r>
            <w:r w:rsidRPr="000313AE">
              <w:t>CHN18 - Quality Ratings for Children’s Provision</w:t>
            </w:r>
            <w:bookmarkEnd w:id="30"/>
          </w:p>
        </w:tc>
      </w:tr>
      <w:tr w:rsidR="00321B3D" w:rsidTr="00C253BA">
        <w:trPr>
          <w:jc w:val="center"/>
        </w:trPr>
        <w:tc>
          <w:tcPr>
            <w:tcW w:w="7508" w:type="dxa"/>
          </w:tcPr>
          <w:p w:rsidR="00321B3D" w:rsidRPr="00F16CDA" w:rsidRDefault="00321B3D" w:rsidP="00321B3D">
            <w:pPr>
              <w:rPr>
                <w:b/>
                <w:sz w:val="28"/>
                <w:szCs w:val="28"/>
              </w:rPr>
            </w:pPr>
            <w:r>
              <w:rPr>
                <w:b/>
                <w:sz w:val="28"/>
                <w:szCs w:val="28"/>
              </w:rPr>
              <w:t xml:space="preserve">ABC </w:t>
            </w:r>
            <w:r w:rsidRPr="00F16CDA">
              <w:rPr>
                <w:b/>
                <w:sz w:val="28"/>
                <w:szCs w:val="28"/>
              </w:rPr>
              <w:t>RANK</w:t>
            </w:r>
            <w:r>
              <w:rPr>
                <w:b/>
                <w:sz w:val="28"/>
                <w:szCs w:val="28"/>
              </w:rPr>
              <w:t xml:space="preserve"> POSITION: </w:t>
            </w:r>
            <w:r w:rsidR="004A006B">
              <w:rPr>
                <w:b/>
                <w:sz w:val="28"/>
                <w:szCs w:val="28"/>
              </w:rPr>
              <w:t>27</w:t>
            </w:r>
            <w:r w:rsidR="004A006B" w:rsidRPr="00EC5B76">
              <w:rPr>
                <w:b/>
                <w:sz w:val="28"/>
                <w:szCs w:val="28"/>
                <w:vertAlign w:val="superscript"/>
              </w:rPr>
              <w:t>th</w:t>
            </w:r>
          </w:p>
        </w:tc>
        <w:tc>
          <w:tcPr>
            <w:tcW w:w="7801" w:type="dxa"/>
          </w:tcPr>
          <w:p w:rsidR="00321B3D" w:rsidRPr="00F16CDA" w:rsidRDefault="00321B3D" w:rsidP="00321B3D">
            <w:pPr>
              <w:rPr>
                <w:b/>
                <w:sz w:val="28"/>
                <w:szCs w:val="28"/>
              </w:rPr>
            </w:pPr>
            <w:r>
              <w:rPr>
                <w:b/>
                <w:sz w:val="28"/>
                <w:szCs w:val="28"/>
              </w:rPr>
              <w:t xml:space="preserve">ABC </w:t>
            </w:r>
            <w:r w:rsidR="0083768E">
              <w:rPr>
                <w:b/>
                <w:sz w:val="28"/>
                <w:szCs w:val="28"/>
              </w:rPr>
              <w:t>RANK MOVEMENT</w:t>
            </w:r>
            <w:r>
              <w:rPr>
                <w:b/>
                <w:sz w:val="28"/>
                <w:szCs w:val="28"/>
              </w:rPr>
              <w:t xml:space="preserve"> FOR TWO MOST RECENT YEARS</w:t>
            </w:r>
            <w:r w:rsidRPr="00F16CDA">
              <w:rPr>
                <w:b/>
                <w:sz w:val="28"/>
                <w:szCs w:val="28"/>
              </w:rPr>
              <w:t>:</w:t>
            </w:r>
            <w:r>
              <w:rPr>
                <w:b/>
                <w:sz w:val="28"/>
                <w:szCs w:val="28"/>
              </w:rPr>
              <w:t xml:space="preserve"> </w:t>
            </w:r>
            <w:r w:rsidR="004A006B" w:rsidRPr="009D0416">
              <w:rPr>
                <w:b/>
                <w:color w:val="FF0000"/>
                <w:sz w:val="28"/>
                <w:szCs w:val="28"/>
              </w:rPr>
              <w:sym w:font="Wingdings" w:char="F0EA"/>
            </w:r>
          </w:p>
        </w:tc>
      </w:tr>
      <w:tr w:rsidR="00321B3D" w:rsidTr="00C253BA">
        <w:trPr>
          <w:jc w:val="center"/>
        </w:trPr>
        <w:tc>
          <w:tcPr>
            <w:tcW w:w="7508" w:type="dxa"/>
            <w:shd w:val="clear" w:color="auto" w:fill="D9E2F3" w:themeFill="accent5" w:themeFillTint="33"/>
          </w:tcPr>
          <w:p w:rsidR="00321B3D" w:rsidRDefault="00321B3D" w:rsidP="00321B3D">
            <w:pPr>
              <w:jc w:val="center"/>
              <w:rPr>
                <w:b/>
                <w:sz w:val="28"/>
                <w:szCs w:val="28"/>
              </w:rPr>
            </w:pPr>
            <w:r>
              <w:rPr>
                <w:b/>
                <w:sz w:val="28"/>
                <w:szCs w:val="28"/>
              </w:rPr>
              <w:t>ARGYLL AND BUTE</w:t>
            </w:r>
          </w:p>
        </w:tc>
        <w:tc>
          <w:tcPr>
            <w:tcW w:w="7801" w:type="dxa"/>
            <w:shd w:val="clear" w:color="auto" w:fill="D9E2F3" w:themeFill="accent5" w:themeFillTint="33"/>
          </w:tcPr>
          <w:p w:rsidR="00321B3D" w:rsidRDefault="00321B3D" w:rsidP="00321B3D">
            <w:pPr>
              <w:jc w:val="center"/>
              <w:rPr>
                <w:b/>
                <w:sz w:val="28"/>
                <w:szCs w:val="28"/>
              </w:rPr>
            </w:pPr>
            <w:r>
              <w:rPr>
                <w:b/>
                <w:sz w:val="28"/>
                <w:szCs w:val="28"/>
              </w:rPr>
              <w:t>SCOTLAND</w:t>
            </w:r>
          </w:p>
        </w:tc>
      </w:tr>
      <w:tr w:rsidR="00321B3D" w:rsidTr="00C253BA">
        <w:trPr>
          <w:jc w:val="center"/>
        </w:trPr>
        <w:tc>
          <w:tcPr>
            <w:tcW w:w="7508" w:type="dxa"/>
          </w:tcPr>
          <w:p w:rsidR="00321B3D" w:rsidRDefault="004A006B" w:rsidP="004A006B">
            <w:pPr>
              <w:jc w:val="center"/>
              <w:rPr>
                <w:b/>
                <w:sz w:val="28"/>
                <w:szCs w:val="28"/>
              </w:rPr>
            </w:pPr>
            <w:r>
              <w:rPr>
                <w:b/>
                <w:sz w:val="28"/>
                <w:szCs w:val="28"/>
              </w:rPr>
              <w:t xml:space="preserve">86.5% </w:t>
            </w:r>
            <w:r w:rsidRPr="009D0416">
              <w:rPr>
                <w:b/>
                <w:color w:val="FF0000"/>
                <w:sz w:val="28"/>
                <w:szCs w:val="28"/>
              </w:rPr>
              <w:sym w:font="Wingdings" w:char="F0EA"/>
            </w:r>
          </w:p>
        </w:tc>
        <w:tc>
          <w:tcPr>
            <w:tcW w:w="7801" w:type="dxa"/>
          </w:tcPr>
          <w:p w:rsidR="00321B3D" w:rsidRDefault="004A006B" w:rsidP="004A006B">
            <w:pPr>
              <w:jc w:val="center"/>
              <w:rPr>
                <w:b/>
                <w:sz w:val="28"/>
                <w:szCs w:val="28"/>
              </w:rPr>
            </w:pPr>
            <w:r>
              <w:rPr>
                <w:b/>
                <w:sz w:val="28"/>
                <w:szCs w:val="28"/>
              </w:rPr>
              <w:t xml:space="preserve">91.7% </w:t>
            </w:r>
            <w:r w:rsidRPr="009D0416">
              <w:rPr>
                <w:b/>
                <w:color w:val="FF0000"/>
                <w:sz w:val="28"/>
                <w:szCs w:val="28"/>
              </w:rPr>
              <w:sym w:font="Wingdings" w:char="F0EA"/>
            </w:r>
          </w:p>
        </w:tc>
      </w:tr>
      <w:tr w:rsidR="004A006B" w:rsidTr="00C253BA">
        <w:trPr>
          <w:jc w:val="center"/>
        </w:trPr>
        <w:tc>
          <w:tcPr>
            <w:tcW w:w="7508" w:type="dxa"/>
          </w:tcPr>
          <w:p w:rsidR="004A006B" w:rsidRPr="00561760" w:rsidRDefault="004A006B" w:rsidP="00C26CD1">
            <w:pPr>
              <w:rPr>
                <w:sz w:val="28"/>
                <w:szCs w:val="28"/>
              </w:rPr>
            </w:pPr>
            <w:r w:rsidRPr="00561760">
              <w:rPr>
                <w:sz w:val="28"/>
                <w:szCs w:val="28"/>
              </w:rPr>
              <w:t xml:space="preserve">PERCENTAGE CHANGE FOR TWO MOST RECENT YEARS: </w:t>
            </w:r>
            <w:r w:rsidR="00DB6BE7">
              <w:rPr>
                <w:sz w:val="28"/>
                <w:szCs w:val="28"/>
              </w:rPr>
              <w:t>-5.51%</w:t>
            </w:r>
          </w:p>
        </w:tc>
        <w:tc>
          <w:tcPr>
            <w:tcW w:w="7801" w:type="dxa"/>
          </w:tcPr>
          <w:p w:rsidR="004A006B" w:rsidRPr="00561760" w:rsidRDefault="004A006B" w:rsidP="00C26CD1">
            <w:pPr>
              <w:rPr>
                <w:sz w:val="28"/>
                <w:szCs w:val="28"/>
              </w:rPr>
            </w:pPr>
            <w:r w:rsidRPr="00561760">
              <w:rPr>
                <w:sz w:val="28"/>
                <w:szCs w:val="28"/>
              </w:rPr>
              <w:t xml:space="preserve">PERCENTAGE CHANGE FOR TWO MOST RECENT YEARS: </w:t>
            </w:r>
            <w:r w:rsidR="00DB6BE7">
              <w:rPr>
                <w:sz w:val="28"/>
                <w:szCs w:val="28"/>
              </w:rPr>
              <w:t>-.26%</w:t>
            </w:r>
          </w:p>
        </w:tc>
      </w:tr>
      <w:tr w:rsidR="004A006B" w:rsidTr="00C253BA">
        <w:trPr>
          <w:jc w:val="center"/>
        </w:trPr>
        <w:tc>
          <w:tcPr>
            <w:tcW w:w="7508" w:type="dxa"/>
          </w:tcPr>
          <w:p w:rsidR="004A006B" w:rsidRPr="00561760" w:rsidRDefault="004A006B" w:rsidP="00C26CD1">
            <w:pPr>
              <w:rPr>
                <w:sz w:val="28"/>
                <w:szCs w:val="28"/>
              </w:rPr>
            </w:pPr>
            <w:r w:rsidRPr="00561760">
              <w:rPr>
                <w:sz w:val="28"/>
                <w:szCs w:val="28"/>
              </w:rPr>
              <w:t xml:space="preserve">PERCENTAGE CHANGE FROM BASE TO LAST YEAR: </w:t>
            </w:r>
            <w:r w:rsidR="00DB6BE7">
              <w:rPr>
                <w:sz w:val="28"/>
                <w:szCs w:val="28"/>
              </w:rPr>
              <w:t>11.92%</w:t>
            </w:r>
          </w:p>
        </w:tc>
        <w:tc>
          <w:tcPr>
            <w:tcW w:w="7801" w:type="dxa"/>
          </w:tcPr>
          <w:p w:rsidR="004A006B" w:rsidRPr="00561760" w:rsidRDefault="004A006B" w:rsidP="00C26CD1">
            <w:pPr>
              <w:rPr>
                <w:sz w:val="28"/>
                <w:szCs w:val="28"/>
              </w:rPr>
            </w:pPr>
            <w:r w:rsidRPr="00561760">
              <w:rPr>
                <w:sz w:val="28"/>
                <w:szCs w:val="28"/>
              </w:rPr>
              <w:t xml:space="preserve">PERCENTAGE CHANGE FROM BASE TO LAST YEAR: </w:t>
            </w:r>
            <w:r w:rsidR="00DB6BE7">
              <w:rPr>
                <w:sz w:val="28"/>
                <w:szCs w:val="28"/>
              </w:rPr>
              <w:t>5.21%</w:t>
            </w:r>
          </w:p>
        </w:tc>
      </w:tr>
      <w:tr w:rsidR="000313AE" w:rsidTr="00C253BA">
        <w:trPr>
          <w:jc w:val="center"/>
        </w:trPr>
        <w:tc>
          <w:tcPr>
            <w:tcW w:w="15309" w:type="dxa"/>
            <w:gridSpan w:val="2"/>
          </w:tcPr>
          <w:p w:rsidR="000313AE" w:rsidRDefault="000313AE" w:rsidP="00681168">
            <w:pPr>
              <w:rPr>
                <w:b/>
                <w:sz w:val="28"/>
                <w:szCs w:val="28"/>
              </w:rPr>
            </w:pPr>
            <w:r>
              <w:rPr>
                <w:b/>
                <w:sz w:val="28"/>
                <w:szCs w:val="28"/>
              </w:rPr>
              <w:t>TELLING OUR STORY</w:t>
            </w:r>
            <w:r w:rsidRPr="00F16CDA">
              <w:rPr>
                <w:b/>
                <w:sz w:val="28"/>
                <w:szCs w:val="28"/>
              </w:rPr>
              <w:t>:</w:t>
            </w:r>
          </w:p>
          <w:p w:rsidR="000313AE" w:rsidRPr="000313AE" w:rsidRDefault="000313AE" w:rsidP="000313AE">
            <w:pPr>
              <w:rPr>
                <w:rFonts w:ascii="Arial" w:hAnsi="Arial" w:cs="Arial"/>
                <w:sz w:val="24"/>
                <w:szCs w:val="24"/>
              </w:rPr>
            </w:pPr>
            <w:r w:rsidRPr="000313AE">
              <w:rPr>
                <w:rFonts w:ascii="Arial" w:hAnsi="Arial" w:cs="Arial"/>
                <w:sz w:val="24"/>
                <w:szCs w:val="24"/>
              </w:rPr>
              <w:t xml:space="preserve">This is Quality Ratings of early year provision only. </w:t>
            </w:r>
          </w:p>
          <w:p w:rsidR="000313AE" w:rsidRPr="000313AE" w:rsidRDefault="000313AE" w:rsidP="000313AE">
            <w:pPr>
              <w:rPr>
                <w:rFonts w:ascii="Arial" w:hAnsi="Arial" w:cs="Arial"/>
                <w:sz w:val="24"/>
                <w:szCs w:val="24"/>
              </w:rPr>
            </w:pPr>
            <w:r w:rsidRPr="000313AE">
              <w:rPr>
                <w:rFonts w:ascii="Arial" w:hAnsi="Arial" w:cs="Arial"/>
                <w:sz w:val="24"/>
                <w:szCs w:val="24"/>
              </w:rPr>
              <w:t>There is no information on how this data is collected or the sample numbers.</w:t>
            </w:r>
          </w:p>
          <w:p w:rsidR="000313AE" w:rsidRPr="00DF5E05" w:rsidRDefault="000313AE" w:rsidP="000313AE">
            <w:pPr>
              <w:rPr>
                <w:rFonts w:ascii="Arial" w:hAnsi="Arial" w:cs="Arial"/>
                <w:sz w:val="24"/>
                <w:szCs w:val="24"/>
              </w:rPr>
            </w:pPr>
            <w:r w:rsidRPr="000313AE">
              <w:rPr>
                <w:rFonts w:ascii="Arial" w:hAnsi="Arial" w:cs="Arial"/>
                <w:sz w:val="24"/>
                <w:szCs w:val="24"/>
              </w:rPr>
              <w:t>This is produced by the Care Inspectorate specifically for the LGBF.</w:t>
            </w:r>
          </w:p>
        </w:tc>
      </w:tr>
      <w:tr w:rsidR="000313AE" w:rsidTr="00C253BA">
        <w:trPr>
          <w:jc w:val="center"/>
        </w:trPr>
        <w:tc>
          <w:tcPr>
            <w:tcW w:w="15309" w:type="dxa"/>
            <w:gridSpan w:val="2"/>
          </w:tcPr>
          <w:p w:rsidR="000313AE" w:rsidRDefault="000313AE" w:rsidP="00681168">
            <w:pPr>
              <w:rPr>
                <w:b/>
                <w:sz w:val="28"/>
                <w:szCs w:val="28"/>
              </w:rPr>
            </w:pPr>
            <w:r>
              <w:rPr>
                <w:b/>
                <w:sz w:val="28"/>
                <w:szCs w:val="28"/>
              </w:rPr>
              <w:t xml:space="preserve">LOOKING </w:t>
            </w:r>
            <w:r w:rsidR="003F59FF">
              <w:rPr>
                <w:b/>
                <w:sz w:val="28"/>
                <w:szCs w:val="28"/>
              </w:rPr>
              <w:t>FORWARD</w:t>
            </w:r>
            <w:r>
              <w:rPr>
                <w:b/>
                <w:sz w:val="28"/>
                <w:szCs w:val="28"/>
              </w:rPr>
              <w:t>:</w:t>
            </w:r>
          </w:p>
          <w:p w:rsidR="000313AE" w:rsidRDefault="000313AE" w:rsidP="00681168">
            <w:pPr>
              <w:rPr>
                <w:b/>
                <w:sz w:val="28"/>
                <w:szCs w:val="28"/>
              </w:rPr>
            </w:pPr>
          </w:p>
        </w:tc>
      </w:tr>
    </w:tbl>
    <w:p w:rsidR="000313AE" w:rsidRDefault="000313AE"/>
    <w:p w:rsidR="0053595A" w:rsidRDefault="0053595A"/>
    <w:p w:rsidR="0053595A" w:rsidRDefault="0053595A"/>
    <w:p w:rsidR="0053595A" w:rsidRDefault="0053595A"/>
    <w:p w:rsidR="0053595A" w:rsidRDefault="0053595A"/>
    <w:p w:rsidR="0053595A" w:rsidRDefault="0053595A"/>
    <w:p w:rsidR="0053595A" w:rsidRDefault="0053595A"/>
    <w:p w:rsidR="0053595A" w:rsidRDefault="0053595A"/>
    <w:p w:rsidR="0053595A" w:rsidRDefault="0053595A"/>
    <w:p w:rsidR="00E17322" w:rsidRDefault="00E17322"/>
    <w:tbl>
      <w:tblPr>
        <w:tblStyle w:val="TableGrid"/>
        <w:tblW w:w="15309" w:type="dxa"/>
        <w:jc w:val="center"/>
        <w:tblLook w:val="04A0" w:firstRow="1" w:lastRow="0" w:firstColumn="1" w:lastColumn="0" w:noHBand="0" w:noVBand="1"/>
      </w:tblPr>
      <w:tblGrid>
        <w:gridCol w:w="7508"/>
        <w:gridCol w:w="7801"/>
      </w:tblGrid>
      <w:tr w:rsidR="00E17322" w:rsidTr="00C253BA">
        <w:trPr>
          <w:jc w:val="center"/>
        </w:trPr>
        <w:tc>
          <w:tcPr>
            <w:tcW w:w="15309" w:type="dxa"/>
            <w:gridSpan w:val="2"/>
            <w:vAlign w:val="center"/>
          </w:tcPr>
          <w:p w:rsidR="00E17322" w:rsidRDefault="00E17322" w:rsidP="004E4179"/>
          <w:p w:rsidR="00E17322" w:rsidRDefault="00E17322" w:rsidP="004E4179">
            <w:pPr>
              <w:rPr>
                <w:b/>
                <w:sz w:val="32"/>
                <w:szCs w:val="32"/>
              </w:rPr>
            </w:pPr>
            <w:r w:rsidRPr="00F16CDA">
              <w:rPr>
                <w:b/>
                <w:sz w:val="32"/>
                <w:szCs w:val="32"/>
              </w:rPr>
              <w:t xml:space="preserve">SERVICE: </w:t>
            </w:r>
            <w:r w:rsidRPr="00551DBA">
              <w:rPr>
                <w:b/>
                <w:sz w:val="32"/>
                <w:szCs w:val="32"/>
              </w:rPr>
              <w:t>EDUCATION</w:t>
            </w:r>
          </w:p>
          <w:p w:rsidR="00E17322" w:rsidRDefault="00E17322" w:rsidP="004E4179"/>
        </w:tc>
      </w:tr>
      <w:tr w:rsidR="00C253BA" w:rsidTr="00C26CD1">
        <w:trPr>
          <w:jc w:val="center"/>
        </w:trPr>
        <w:tc>
          <w:tcPr>
            <w:tcW w:w="15309" w:type="dxa"/>
            <w:gridSpan w:val="2"/>
          </w:tcPr>
          <w:p w:rsidR="00C253BA" w:rsidRPr="00F16CDA" w:rsidRDefault="00C253BA" w:rsidP="00B153C5">
            <w:pPr>
              <w:pStyle w:val="Heading1"/>
              <w:outlineLvl w:val="0"/>
            </w:pPr>
            <w:bookmarkStart w:id="31" w:name="_Toc514772479"/>
            <w:r w:rsidRPr="00F16CDA">
              <w:t>INDICATOR REF:</w:t>
            </w:r>
            <w:r>
              <w:t xml:space="preserve"> </w:t>
            </w:r>
            <w:r w:rsidRPr="00E17322">
              <w:t>CHN19a - School Attendance Rates</w:t>
            </w:r>
            <w:bookmarkEnd w:id="31"/>
          </w:p>
        </w:tc>
      </w:tr>
      <w:tr w:rsidR="00321B3D" w:rsidTr="00C253BA">
        <w:trPr>
          <w:jc w:val="center"/>
        </w:trPr>
        <w:tc>
          <w:tcPr>
            <w:tcW w:w="7508" w:type="dxa"/>
          </w:tcPr>
          <w:p w:rsidR="00321B3D" w:rsidRPr="00F16CDA" w:rsidRDefault="00321B3D" w:rsidP="00321B3D">
            <w:pPr>
              <w:rPr>
                <w:b/>
                <w:sz w:val="28"/>
                <w:szCs w:val="28"/>
              </w:rPr>
            </w:pPr>
            <w:r>
              <w:rPr>
                <w:b/>
                <w:sz w:val="28"/>
                <w:szCs w:val="28"/>
              </w:rPr>
              <w:t xml:space="preserve">ABC </w:t>
            </w:r>
            <w:r w:rsidRPr="00F16CDA">
              <w:rPr>
                <w:b/>
                <w:sz w:val="28"/>
                <w:szCs w:val="28"/>
              </w:rPr>
              <w:t>RANK</w:t>
            </w:r>
            <w:r>
              <w:rPr>
                <w:b/>
                <w:sz w:val="28"/>
                <w:szCs w:val="28"/>
              </w:rPr>
              <w:t xml:space="preserve"> POSITION: </w:t>
            </w:r>
            <w:r w:rsidR="00C26CD1">
              <w:rPr>
                <w:b/>
                <w:sz w:val="28"/>
                <w:szCs w:val="28"/>
              </w:rPr>
              <w:t>12</w:t>
            </w:r>
            <w:r w:rsidR="00C26CD1" w:rsidRPr="00C26CD1">
              <w:rPr>
                <w:b/>
                <w:sz w:val="28"/>
                <w:szCs w:val="28"/>
                <w:vertAlign w:val="superscript"/>
              </w:rPr>
              <w:t>th</w:t>
            </w:r>
            <w:r w:rsidR="00C26CD1">
              <w:rPr>
                <w:b/>
                <w:sz w:val="28"/>
                <w:szCs w:val="28"/>
              </w:rPr>
              <w:t xml:space="preserve"> Equal</w:t>
            </w:r>
          </w:p>
        </w:tc>
        <w:tc>
          <w:tcPr>
            <w:tcW w:w="7801" w:type="dxa"/>
          </w:tcPr>
          <w:p w:rsidR="00321B3D" w:rsidRPr="00F16CDA" w:rsidRDefault="00321B3D" w:rsidP="00321B3D">
            <w:pPr>
              <w:rPr>
                <w:b/>
                <w:sz w:val="28"/>
                <w:szCs w:val="28"/>
              </w:rPr>
            </w:pPr>
            <w:r>
              <w:rPr>
                <w:b/>
                <w:sz w:val="28"/>
                <w:szCs w:val="28"/>
              </w:rPr>
              <w:t xml:space="preserve">ABC </w:t>
            </w:r>
            <w:r w:rsidR="0083768E">
              <w:rPr>
                <w:b/>
                <w:sz w:val="28"/>
                <w:szCs w:val="28"/>
              </w:rPr>
              <w:t>RANK MOVEMENT</w:t>
            </w:r>
            <w:r>
              <w:rPr>
                <w:b/>
                <w:sz w:val="28"/>
                <w:szCs w:val="28"/>
              </w:rPr>
              <w:t xml:space="preserve"> FOR TWO MOST RECENT YEARS</w:t>
            </w:r>
            <w:r w:rsidRPr="00F16CDA">
              <w:rPr>
                <w:b/>
                <w:sz w:val="28"/>
                <w:szCs w:val="28"/>
              </w:rPr>
              <w:t>:</w:t>
            </w:r>
            <w:r>
              <w:rPr>
                <w:b/>
                <w:sz w:val="28"/>
                <w:szCs w:val="28"/>
              </w:rPr>
              <w:t xml:space="preserve"> </w:t>
            </w:r>
            <w:r w:rsidR="00A83DB4" w:rsidRPr="009D0416">
              <w:rPr>
                <w:b/>
                <w:color w:val="FF0000"/>
                <w:sz w:val="28"/>
                <w:szCs w:val="28"/>
              </w:rPr>
              <w:sym w:font="Wingdings" w:char="F0EA"/>
            </w:r>
          </w:p>
        </w:tc>
      </w:tr>
      <w:tr w:rsidR="00321B3D" w:rsidTr="00C253BA">
        <w:trPr>
          <w:jc w:val="center"/>
        </w:trPr>
        <w:tc>
          <w:tcPr>
            <w:tcW w:w="7508" w:type="dxa"/>
            <w:shd w:val="clear" w:color="auto" w:fill="D9E2F3" w:themeFill="accent5" w:themeFillTint="33"/>
          </w:tcPr>
          <w:p w:rsidR="00321B3D" w:rsidRDefault="00321B3D" w:rsidP="00321B3D">
            <w:pPr>
              <w:jc w:val="center"/>
              <w:rPr>
                <w:b/>
                <w:sz w:val="28"/>
                <w:szCs w:val="28"/>
              </w:rPr>
            </w:pPr>
            <w:r>
              <w:rPr>
                <w:b/>
                <w:sz w:val="28"/>
                <w:szCs w:val="28"/>
              </w:rPr>
              <w:t>ARGYLL AND BUTE</w:t>
            </w:r>
          </w:p>
        </w:tc>
        <w:tc>
          <w:tcPr>
            <w:tcW w:w="7801" w:type="dxa"/>
            <w:shd w:val="clear" w:color="auto" w:fill="D9E2F3" w:themeFill="accent5" w:themeFillTint="33"/>
          </w:tcPr>
          <w:p w:rsidR="00321B3D" w:rsidRDefault="00321B3D" w:rsidP="00321B3D">
            <w:pPr>
              <w:jc w:val="center"/>
              <w:rPr>
                <w:b/>
                <w:sz w:val="28"/>
                <w:szCs w:val="28"/>
              </w:rPr>
            </w:pPr>
            <w:r>
              <w:rPr>
                <w:b/>
                <w:sz w:val="28"/>
                <w:szCs w:val="28"/>
              </w:rPr>
              <w:t>SCOTLAND</w:t>
            </w:r>
          </w:p>
        </w:tc>
      </w:tr>
      <w:tr w:rsidR="00321B3D" w:rsidTr="00C253BA">
        <w:trPr>
          <w:jc w:val="center"/>
        </w:trPr>
        <w:tc>
          <w:tcPr>
            <w:tcW w:w="7508" w:type="dxa"/>
          </w:tcPr>
          <w:p w:rsidR="00321B3D" w:rsidRDefault="00DB6BE7" w:rsidP="00DB6BE7">
            <w:pPr>
              <w:jc w:val="center"/>
              <w:rPr>
                <w:b/>
                <w:sz w:val="28"/>
                <w:szCs w:val="28"/>
              </w:rPr>
            </w:pPr>
            <w:r>
              <w:rPr>
                <w:b/>
                <w:sz w:val="28"/>
                <w:szCs w:val="28"/>
              </w:rPr>
              <w:t>93.7%</w:t>
            </w:r>
            <w:r w:rsidRPr="009D0416">
              <w:rPr>
                <w:b/>
                <w:color w:val="FF0000"/>
                <w:sz w:val="28"/>
                <w:szCs w:val="28"/>
              </w:rPr>
              <w:sym w:font="Wingdings" w:char="F0EA"/>
            </w:r>
          </w:p>
        </w:tc>
        <w:tc>
          <w:tcPr>
            <w:tcW w:w="7801" w:type="dxa"/>
          </w:tcPr>
          <w:p w:rsidR="00321B3D" w:rsidRPr="00EC5E64" w:rsidRDefault="00DB6BE7" w:rsidP="00DB6BE7">
            <w:pPr>
              <w:jc w:val="center"/>
              <w:rPr>
                <w:b/>
                <w:sz w:val="28"/>
                <w:szCs w:val="28"/>
              </w:rPr>
            </w:pPr>
            <w:r>
              <w:rPr>
                <w:b/>
                <w:sz w:val="28"/>
                <w:szCs w:val="28"/>
              </w:rPr>
              <w:t>93.3%</w:t>
            </w:r>
            <w:r w:rsidRPr="009D0416">
              <w:rPr>
                <w:b/>
                <w:color w:val="FF0000"/>
                <w:sz w:val="28"/>
                <w:szCs w:val="28"/>
              </w:rPr>
              <w:sym w:font="Wingdings" w:char="F0EA"/>
            </w:r>
          </w:p>
        </w:tc>
      </w:tr>
      <w:tr w:rsidR="004A006B" w:rsidTr="00C253BA">
        <w:trPr>
          <w:jc w:val="center"/>
        </w:trPr>
        <w:tc>
          <w:tcPr>
            <w:tcW w:w="7508" w:type="dxa"/>
          </w:tcPr>
          <w:p w:rsidR="004A006B" w:rsidRPr="00561760" w:rsidRDefault="004A006B" w:rsidP="00C26CD1">
            <w:pPr>
              <w:rPr>
                <w:sz w:val="28"/>
                <w:szCs w:val="28"/>
              </w:rPr>
            </w:pPr>
            <w:r w:rsidRPr="00561760">
              <w:rPr>
                <w:sz w:val="28"/>
                <w:szCs w:val="28"/>
              </w:rPr>
              <w:t xml:space="preserve">PERCENTAGE CHANGE FOR TWO MOST RECENT YEARS: </w:t>
            </w:r>
            <w:r w:rsidR="00DB6BE7">
              <w:rPr>
                <w:sz w:val="28"/>
                <w:szCs w:val="28"/>
              </w:rPr>
              <w:t>-.53%</w:t>
            </w:r>
          </w:p>
        </w:tc>
        <w:tc>
          <w:tcPr>
            <w:tcW w:w="7801" w:type="dxa"/>
          </w:tcPr>
          <w:p w:rsidR="004A006B" w:rsidRPr="00561760" w:rsidRDefault="004A006B" w:rsidP="00C26CD1">
            <w:pPr>
              <w:rPr>
                <w:sz w:val="28"/>
                <w:szCs w:val="28"/>
              </w:rPr>
            </w:pPr>
            <w:r w:rsidRPr="00561760">
              <w:rPr>
                <w:sz w:val="28"/>
                <w:szCs w:val="28"/>
              </w:rPr>
              <w:t xml:space="preserve">PERCENTAGE CHANGE FOR TWO MOST RECENT YEARS: </w:t>
            </w:r>
            <w:r w:rsidR="00A83DB4">
              <w:rPr>
                <w:sz w:val="28"/>
                <w:szCs w:val="28"/>
              </w:rPr>
              <w:t>-.43%</w:t>
            </w:r>
          </w:p>
        </w:tc>
      </w:tr>
      <w:tr w:rsidR="004A006B" w:rsidTr="00C253BA">
        <w:trPr>
          <w:jc w:val="center"/>
        </w:trPr>
        <w:tc>
          <w:tcPr>
            <w:tcW w:w="7508" w:type="dxa"/>
          </w:tcPr>
          <w:p w:rsidR="004A006B" w:rsidRPr="00561760" w:rsidRDefault="004A006B" w:rsidP="00C26CD1">
            <w:pPr>
              <w:rPr>
                <w:sz w:val="28"/>
                <w:szCs w:val="28"/>
              </w:rPr>
            </w:pPr>
            <w:r w:rsidRPr="00561760">
              <w:rPr>
                <w:sz w:val="28"/>
                <w:szCs w:val="28"/>
              </w:rPr>
              <w:t xml:space="preserve">PERCENTAGE CHANGE FROM BASE TO LAST YEAR: </w:t>
            </w:r>
            <w:r w:rsidR="00DB6BE7">
              <w:rPr>
                <w:sz w:val="28"/>
                <w:szCs w:val="28"/>
              </w:rPr>
              <w:t>0.00%</w:t>
            </w:r>
          </w:p>
        </w:tc>
        <w:tc>
          <w:tcPr>
            <w:tcW w:w="7801" w:type="dxa"/>
          </w:tcPr>
          <w:p w:rsidR="004A006B" w:rsidRPr="00561760" w:rsidRDefault="004A006B" w:rsidP="00C26CD1">
            <w:pPr>
              <w:rPr>
                <w:sz w:val="28"/>
                <w:szCs w:val="28"/>
              </w:rPr>
            </w:pPr>
            <w:r w:rsidRPr="00561760">
              <w:rPr>
                <w:sz w:val="28"/>
                <w:szCs w:val="28"/>
              </w:rPr>
              <w:t xml:space="preserve">PERCENTAGE CHANGE FROM BASE TO LAST YEAR: </w:t>
            </w:r>
            <w:r w:rsidR="00A83DB4">
              <w:rPr>
                <w:sz w:val="28"/>
                <w:szCs w:val="28"/>
              </w:rPr>
              <w:t>.21%</w:t>
            </w:r>
          </w:p>
        </w:tc>
      </w:tr>
      <w:tr w:rsidR="00E17322" w:rsidTr="00C253BA">
        <w:trPr>
          <w:jc w:val="center"/>
        </w:trPr>
        <w:tc>
          <w:tcPr>
            <w:tcW w:w="15309" w:type="dxa"/>
            <w:gridSpan w:val="2"/>
          </w:tcPr>
          <w:p w:rsidR="00E17322" w:rsidRDefault="00E17322" w:rsidP="004E4179">
            <w:pPr>
              <w:rPr>
                <w:b/>
                <w:sz w:val="28"/>
                <w:szCs w:val="28"/>
              </w:rPr>
            </w:pPr>
            <w:r>
              <w:rPr>
                <w:b/>
                <w:sz w:val="28"/>
                <w:szCs w:val="28"/>
              </w:rPr>
              <w:t>TELLING OUR STORY</w:t>
            </w:r>
            <w:r w:rsidRPr="00F16CDA">
              <w:rPr>
                <w:b/>
                <w:sz w:val="28"/>
                <w:szCs w:val="28"/>
              </w:rPr>
              <w:t>:</w:t>
            </w:r>
          </w:p>
          <w:p w:rsidR="00286999" w:rsidRPr="00A83DB4" w:rsidRDefault="00E17322" w:rsidP="00286999">
            <w:pPr>
              <w:tabs>
                <w:tab w:val="left" w:pos="-1440"/>
                <w:tab w:val="left" w:pos="-720"/>
                <w:tab w:val="left" w:pos="720"/>
                <w:tab w:val="left" w:pos="1440"/>
                <w:tab w:val="left" w:pos="6480"/>
              </w:tabs>
              <w:suppressAutoHyphens/>
              <w:rPr>
                <w:rFonts w:ascii="Arial" w:hAnsi="Arial" w:cs="Arial"/>
                <w:b/>
                <w:spacing w:val="-3"/>
                <w:sz w:val="24"/>
                <w:szCs w:val="24"/>
              </w:rPr>
            </w:pPr>
            <w:r>
              <w:rPr>
                <w:rFonts w:ascii="Arial" w:hAnsi="Arial" w:cs="Arial"/>
                <w:sz w:val="24"/>
                <w:szCs w:val="24"/>
              </w:rPr>
              <w:t xml:space="preserve"> </w:t>
            </w:r>
            <w:r w:rsidR="00286999" w:rsidRPr="00A83DB4">
              <w:rPr>
                <w:rFonts w:ascii="Arial" w:hAnsi="Arial" w:cs="Arial"/>
                <w:b/>
                <w:spacing w:val="-3"/>
                <w:sz w:val="24"/>
                <w:szCs w:val="24"/>
              </w:rPr>
              <w:t>Primary</w:t>
            </w:r>
          </w:p>
          <w:p w:rsidR="00286999" w:rsidRDefault="00286999" w:rsidP="00286999">
            <w:pPr>
              <w:tabs>
                <w:tab w:val="left" w:pos="-1440"/>
                <w:tab w:val="left" w:pos="-720"/>
                <w:tab w:val="left" w:pos="1440"/>
                <w:tab w:val="left" w:pos="6480"/>
              </w:tabs>
              <w:suppressAutoHyphens/>
              <w:ind w:left="29"/>
              <w:rPr>
                <w:rFonts w:ascii="Arial" w:hAnsi="Arial" w:cs="Arial"/>
                <w:spacing w:val="-3"/>
                <w:sz w:val="24"/>
                <w:szCs w:val="24"/>
              </w:rPr>
            </w:pPr>
            <w:r>
              <w:rPr>
                <w:rFonts w:ascii="Arial" w:hAnsi="Arial" w:cs="Arial"/>
                <w:spacing w:val="-3"/>
                <w:sz w:val="24"/>
                <w:szCs w:val="24"/>
              </w:rPr>
              <w:t xml:space="preserve">Overall attendance for primary aged pupils in Argyll and Bute and nationally is increasing slightly. </w:t>
            </w:r>
            <w:r w:rsidRPr="00AA5742">
              <w:rPr>
                <w:rFonts w:ascii="Arial" w:hAnsi="Arial" w:cs="Arial"/>
                <w:spacing w:val="-3"/>
                <w:sz w:val="24"/>
                <w:szCs w:val="24"/>
              </w:rPr>
              <w:t xml:space="preserve">The average total absence from school for all primary age children is 4.48% and for looked after children is 4.92%.  No primary age looked after children were excluded from </w:t>
            </w:r>
            <w:r>
              <w:rPr>
                <w:rFonts w:ascii="Arial" w:hAnsi="Arial" w:cs="Arial"/>
                <w:spacing w:val="-3"/>
                <w:sz w:val="24"/>
                <w:szCs w:val="24"/>
              </w:rPr>
              <w:t xml:space="preserve">primary </w:t>
            </w:r>
            <w:r w:rsidRPr="00AA5742">
              <w:rPr>
                <w:rFonts w:ascii="Arial" w:hAnsi="Arial" w:cs="Arial"/>
                <w:spacing w:val="-3"/>
                <w:sz w:val="24"/>
                <w:szCs w:val="24"/>
              </w:rPr>
              <w:t>school last session.</w:t>
            </w:r>
          </w:p>
          <w:p w:rsidR="00286999" w:rsidRPr="00AA5742" w:rsidRDefault="00286999" w:rsidP="00286999">
            <w:pPr>
              <w:tabs>
                <w:tab w:val="left" w:pos="-1440"/>
                <w:tab w:val="left" w:pos="-720"/>
                <w:tab w:val="left" w:pos="1440"/>
                <w:tab w:val="left" w:pos="6480"/>
              </w:tabs>
              <w:suppressAutoHyphens/>
              <w:ind w:left="29"/>
              <w:rPr>
                <w:rFonts w:ascii="Arial" w:hAnsi="Arial" w:cs="Arial"/>
                <w:spacing w:val="-3"/>
                <w:sz w:val="24"/>
                <w:szCs w:val="24"/>
              </w:rPr>
            </w:pPr>
          </w:p>
          <w:p w:rsidR="00286999" w:rsidRPr="00A83DB4" w:rsidRDefault="00286999" w:rsidP="00286999">
            <w:pPr>
              <w:tabs>
                <w:tab w:val="left" w:pos="-1440"/>
                <w:tab w:val="left" w:pos="-720"/>
              </w:tabs>
              <w:suppressAutoHyphens/>
              <w:ind w:left="29"/>
              <w:rPr>
                <w:rFonts w:ascii="Arial" w:hAnsi="Arial" w:cs="Arial"/>
                <w:b/>
                <w:spacing w:val="-3"/>
                <w:sz w:val="24"/>
                <w:szCs w:val="24"/>
              </w:rPr>
            </w:pPr>
            <w:r w:rsidRPr="00A83DB4">
              <w:rPr>
                <w:rFonts w:ascii="Arial" w:hAnsi="Arial" w:cs="Arial"/>
                <w:b/>
                <w:spacing w:val="-3"/>
                <w:sz w:val="24"/>
                <w:szCs w:val="24"/>
              </w:rPr>
              <w:t>Secondary</w:t>
            </w:r>
          </w:p>
          <w:p w:rsidR="00286999" w:rsidRDefault="00286999" w:rsidP="00286999">
            <w:pPr>
              <w:rPr>
                <w:rFonts w:ascii="Arial" w:hAnsi="Arial" w:cs="Arial"/>
                <w:spacing w:val="-3"/>
                <w:sz w:val="24"/>
                <w:szCs w:val="24"/>
              </w:rPr>
            </w:pPr>
            <w:r w:rsidRPr="00AA5742">
              <w:rPr>
                <w:rFonts w:ascii="Arial" w:hAnsi="Arial" w:cs="Arial"/>
                <w:spacing w:val="-3"/>
                <w:sz w:val="24"/>
                <w:szCs w:val="24"/>
              </w:rPr>
              <w:t>The average total absence from school for all secondary age children is 8.20% and for looked after children is 14.52%.  Further analysis demonstrates that this average figure is inflated by a smaller number of young people who have a significant difficulty with school attendance.  Exclusions openings account for 0.07% of the absences for looked after children, with the overall secondary school population figure for exclusion being 0.04%.  There requires to be a continued focus on ensuring children and young people at the secondary stage are mean</w:t>
            </w:r>
            <w:r>
              <w:rPr>
                <w:rFonts w:ascii="Arial" w:hAnsi="Arial" w:cs="Arial"/>
                <w:spacing w:val="-3"/>
                <w:sz w:val="24"/>
                <w:szCs w:val="24"/>
              </w:rPr>
              <w:t>ing</w:t>
            </w:r>
            <w:r w:rsidRPr="00AA5742">
              <w:rPr>
                <w:rFonts w:ascii="Arial" w:hAnsi="Arial" w:cs="Arial"/>
                <w:spacing w:val="-3"/>
                <w:sz w:val="24"/>
                <w:szCs w:val="24"/>
              </w:rPr>
              <w:t>fully engaged with the life of the school and sustain positive</w:t>
            </w:r>
            <w:r>
              <w:rPr>
                <w:rFonts w:ascii="Arial" w:hAnsi="Arial" w:cs="Arial"/>
                <w:spacing w:val="-3"/>
                <w:sz w:val="24"/>
                <w:szCs w:val="24"/>
              </w:rPr>
              <w:t>.</w:t>
            </w:r>
          </w:p>
          <w:p w:rsidR="00286999" w:rsidRDefault="00286999" w:rsidP="00286999">
            <w:pPr>
              <w:rPr>
                <w:b/>
                <w:sz w:val="28"/>
                <w:szCs w:val="28"/>
              </w:rPr>
            </w:pPr>
          </w:p>
          <w:p w:rsidR="00E17322" w:rsidRPr="00DF5E05" w:rsidRDefault="00286999" w:rsidP="004E4179">
            <w:pPr>
              <w:rPr>
                <w:rFonts w:ascii="Arial" w:hAnsi="Arial" w:cs="Arial"/>
                <w:sz w:val="24"/>
                <w:szCs w:val="24"/>
              </w:rPr>
            </w:pPr>
            <w:r w:rsidRPr="00A83DB4">
              <w:rPr>
                <w:rFonts w:ascii="Arial" w:hAnsi="Arial" w:cs="Arial"/>
                <w:sz w:val="24"/>
                <w:szCs w:val="24"/>
              </w:rPr>
              <w:t>There are a number of looked after pupils who have extremely high rates of absence including one pupil who did not attend at all during 2016-2017 session.</w:t>
            </w:r>
          </w:p>
        </w:tc>
      </w:tr>
      <w:tr w:rsidR="00E17322" w:rsidTr="00C253BA">
        <w:trPr>
          <w:jc w:val="center"/>
        </w:trPr>
        <w:tc>
          <w:tcPr>
            <w:tcW w:w="15309" w:type="dxa"/>
            <w:gridSpan w:val="2"/>
          </w:tcPr>
          <w:p w:rsidR="00E17322" w:rsidRDefault="00E17322" w:rsidP="004E4179">
            <w:pPr>
              <w:rPr>
                <w:b/>
                <w:sz w:val="28"/>
                <w:szCs w:val="28"/>
              </w:rPr>
            </w:pPr>
            <w:r>
              <w:rPr>
                <w:b/>
                <w:sz w:val="28"/>
                <w:szCs w:val="28"/>
              </w:rPr>
              <w:t xml:space="preserve">LOOKING </w:t>
            </w:r>
            <w:r w:rsidR="003F59FF">
              <w:rPr>
                <w:b/>
                <w:sz w:val="28"/>
                <w:szCs w:val="28"/>
              </w:rPr>
              <w:t>FORWARD</w:t>
            </w:r>
            <w:r>
              <w:rPr>
                <w:b/>
                <w:sz w:val="28"/>
                <w:szCs w:val="28"/>
              </w:rPr>
              <w:t>:</w:t>
            </w:r>
          </w:p>
        </w:tc>
      </w:tr>
    </w:tbl>
    <w:p w:rsidR="0053595A" w:rsidRDefault="0053595A"/>
    <w:p w:rsidR="0053595A" w:rsidRDefault="0053595A"/>
    <w:tbl>
      <w:tblPr>
        <w:tblStyle w:val="TableGrid"/>
        <w:tblW w:w="15309" w:type="dxa"/>
        <w:jc w:val="center"/>
        <w:tblLook w:val="04A0" w:firstRow="1" w:lastRow="0" w:firstColumn="1" w:lastColumn="0" w:noHBand="0" w:noVBand="1"/>
      </w:tblPr>
      <w:tblGrid>
        <w:gridCol w:w="7508"/>
        <w:gridCol w:w="7801"/>
      </w:tblGrid>
      <w:tr w:rsidR="00E17322" w:rsidTr="00C253BA">
        <w:trPr>
          <w:jc w:val="center"/>
        </w:trPr>
        <w:tc>
          <w:tcPr>
            <w:tcW w:w="15309" w:type="dxa"/>
            <w:gridSpan w:val="2"/>
            <w:vAlign w:val="center"/>
          </w:tcPr>
          <w:p w:rsidR="00E17322" w:rsidRDefault="00E17322" w:rsidP="004E4179"/>
          <w:p w:rsidR="00E17322" w:rsidRDefault="00E17322" w:rsidP="004E4179">
            <w:pPr>
              <w:rPr>
                <w:b/>
                <w:sz w:val="32"/>
                <w:szCs w:val="32"/>
              </w:rPr>
            </w:pPr>
            <w:r w:rsidRPr="00F16CDA">
              <w:rPr>
                <w:b/>
                <w:sz w:val="32"/>
                <w:szCs w:val="32"/>
              </w:rPr>
              <w:t xml:space="preserve">SERVICE: </w:t>
            </w:r>
            <w:r w:rsidRPr="00551DBA">
              <w:rPr>
                <w:b/>
                <w:sz w:val="32"/>
                <w:szCs w:val="32"/>
              </w:rPr>
              <w:t>EDUCATION</w:t>
            </w:r>
          </w:p>
          <w:p w:rsidR="00E17322" w:rsidRDefault="00E17322" w:rsidP="004E4179"/>
        </w:tc>
      </w:tr>
      <w:tr w:rsidR="00C253BA" w:rsidTr="00C26CD1">
        <w:trPr>
          <w:jc w:val="center"/>
        </w:trPr>
        <w:tc>
          <w:tcPr>
            <w:tcW w:w="15309" w:type="dxa"/>
            <w:gridSpan w:val="2"/>
          </w:tcPr>
          <w:p w:rsidR="00C253BA" w:rsidRPr="00F16CDA" w:rsidRDefault="00C253BA" w:rsidP="00B153C5">
            <w:pPr>
              <w:pStyle w:val="Heading1"/>
              <w:outlineLvl w:val="0"/>
            </w:pPr>
            <w:bookmarkStart w:id="32" w:name="_Toc514772480"/>
            <w:r w:rsidRPr="00F16CDA">
              <w:t>INDICATOR REF:</w:t>
            </w:r>
            <w:r>
              <w:t xml:space="preserve"> </w:t>
            </w:r>
            <w:r w:rsidRPr="00E17322">
              <w:t>CHN19b - School Attendance Rates (LAC)</w:t>
            </w:r>
            <w:r w:rsidR="00A83DB4" w:rsidRPr="00A83DB4">
              <w:rPr>
                <w:color w:val="FF0000"/>
              </w:rPr>
              <w:t xml:space="preserve"> - DNA</w:t>
            </w:r>
            <w:bookmarkEnd w:id="32"/>
          </w:p>
        </w:tc>
      </w:tr>
      <w:tr w:rsidR="00321B3D" w:rsidTr="00C253BA">
        <w:trPr>
          <w:jc w:val="center"/>
        </w:trPr>
        <w:tc>
          <w:tcPr>
            <w:tcW w:w="7508" w:type="dxa"/>
          </w:tcPr>
          <w:p w:rsidR="00321B3D" w:rsidRPr="00F16CDA" w:rsidRDefault="00321B3D" w:rsidP="00321B3D">
            <w:pPr>
              <w:rPr>
                <w:b/>
                <w:sz w:val="28"/>
                <w:szCs w:val="28"/>
              </w:rPr>
            </w:pPr>
            <w:r>
              <w:rPr>
                <w:b/>
                <w:sz w:val="28"/>
                <w:szCs w:val="28"/>
              </w:rPr>
              <w:t xml:space="preserve">ABC </w:t>
            </w:r>
            <w:r w:rsidRPr="00F16CDA">
              <w:rPr>
                <w:b/>
                <w:sz w:val="28"/>
                <w:szCs w:val="28"/>
              </w:rPr>
              <w:t>RANK</w:t>
            </w:r>
            <w:r>
              <w:rPr>
                <w:b/>
                <w:sz w:val="28"/>
                <w:szCs w:val="28"/>
              </w:rPr>
              <w:t xml:space="preserve"> POSITION: </w:t>
            </w:r>
          </w:p>
        </w:tc>
        <w:tc>
          <w:tcPr>
            <w:tcW w:w="7801" w:type="dxa"/>
          </w:tcPr>
          <w:p w:rsidR="00321B3D" w:rsidRPr="00F16CDA" w:rsidRDefault="00321B3D" w:rsidP="00321B3D">
            <w:pPr>
              <w:rPr>
                <w:b/>
                <w:sz w:val="28"/>
                <w:szCs w:val="28"/>
              </w:rPr>
            </w:pPr>
            <w:r>
              <w:rPr>
                <w:b/>
                <w:sz w:val="28"/>
                <w:szCs w:val="28"/>
              </w:rPr>
              <w:t xml:space="preserve">ABC </w:t>
            </w:r>
            <w:r w:rsidR="0083768E">
              <w:rPr>
                <w:b/>
                <w:sz w:val="28"/>
                <w:szCs w:val="28"/>
              </w:rPr>
              <w:t>RANK MOVEMENT</w:t>
            </w:r>
            <w:r>
              <w:rPr>
                <w:b/>
                <w:sz w:val="28"/>
                <w:szCs w:val="28"/>
              </w:rPr>
              <w:t xml:space="preserve"> FOR TWO MOST RECENT YEARS</w:t>
            </w:r>
            <w:r w:rsidRPr="00F16CDA">
              <w:rPr>
                <w:b/>
                <w:sz w:val="28"/>
                <w:szCs w:val="28"/>
              </w:rPr>
              <w:t>:</w:t>
            </w:r>
            <w:r>
              <w:rPr>
                <w:b/>
                <w:sz w:val="28"/>
                <w:szCs w:val="28"/>
              </w:rPr>
              <w:t xml:space="preserve"> </w:t>
            </w:r>
          </w:p>
        </w:tc>
      </w:tr>
      <w:tr w:rsidR="00321B3D" w:rsidTr="00C253BA">
        <w:trPr>
          <w:jc w:val="center"/>
        </w:trPr>
        <w:tc>
          <w:tcPr>
            <w:tcW w:w="7508" w:type="dxa"/>
            <w:shd w:val="clear" w:color="auto" w:fill="D9E2F3" w:themeFill="accent5" w:themeFillTint="33"/>
          </w:tcPr>
          <w:p w:rsidR="00321B3D" w:rsidRDefault="00321B3D" w:rsidP="00321B3D">
            <w:pPr>
              <w:jc w:val="center"/>
              <w:rPr>
                <w:b/>
                <w:sz w:val="28"/>
                <w:szCs w:val="28"/>
              </w:rPr>
            </w:pPr>
            <w:r>
              <w:rPr>
                <w:b/>
                <w:sz w:val="28"/>
                <w:szCs w:val="28"/>
              </w:rPr>
              <w:t>ARGYLL AND BUTE</w:t>
            </w:r>
          </w:p>
        </w:tc>
        <w:tc>
          <w:tcPr>
            <w:tcW w:w="7801" w:type="dxa"/>
            <w:shd w:val="clear" w:color="auto" w:fill="D9E2F3" w:themeFill="accent5" w:themeFillTint="33"/>
          </w:tcPr>
          <w:p w:rsidR="00321B3D" w:rsidRDefault="00321B3D" w:rsidP="00321B3D">
            <w:pPr>
              <w:jc w:val="center"/>
              <w:rPr>
                <w:b/>
                <w:sz w:val="28"/>
                <w:szCs w:val="28"/>
              </w:rPr>
            </w:pPr>
            <w:r>
              <w:rPr>
                <w:b/>
                <w:sz w:val="28"/>
                <w:szCs w:val="28"/>
              </w:rPr>
              <w:t>SCOTLAND</w:t>
            </w:r>
          </w:p>
        </w:tc>
      </w:tr>
      <w:tr w:rsidR="00321B3D" w:rsidTr="00C253BA">
        <w:trPr>
          <w:jc w:val="center"/>
        </w:trPr>
        <w:tc>
          <w:tcPr>
            <w:tcW w:w="7508" w:type="dxa"/>
          </w:tcPr>
          <w:p w:rsidR="00321B3D" w:rsidRDefault="00321B3D" w:rsidP="004E4179">
            <w:pPr>
              <w:rPr>
                <w:b/>
                <w:sz w:val="28"/>
                <w:szCs w:val="28"/>
              </w:rPr>
            </w:pPr>
          </w:p>
        </w:tc>
        <w:tc>
          <w:tcPr>
            <w:tcW w:w="7801" w:type="dxa"/>
          </w:tcPr>
          <w:p w:rsidR="00321B3D" w:rsidRPr="00EC5E64" w:rsidRDefault="00321B3D" w:rsidP="004E4179">
            <w:pPr>
              <w:rPr>
                <w:b/>
                <w:sz w:val="28"/>
                <w:szCs w:val="28"/>
              </w:rPr>
            </w:pPr>
          </w:p>
        </w:tc>
      </w:tr>
      <w:tr w:rsidR="004A006B" w:rsidTr="00C253BA">
        <w:trPr>
          <w:jc w:val="center"/>
        </w:trPr>
        <w:tc>
          <w:tcPr>
            <w:tcW w:w="7508" w:type="dxa"/>
          </w:tcPr>
          <w:p w:rsidR="004A006B" w:rsidRPr="00561760" w:rsidRDefault="004A006B" w:rsidP="00C26CD1">
            <w:pPr>
              <w:rPr>
                <w:sz w:val="28"/>
                <w:szCs w:val="28"/>
              </w:rPr>
            </w:pPr>
            <w:r w:rsidRPr="00561760">
              <w:rPr>
                <w:sz w:val="28"/>
                <w:szCs w:val="28"/>
              </w:rPr>
              <w:t xml:space="preserve">PERCENTAGE CHANGE FOR TWO MOST RECENT YEARS: </w:t>
            </w:r>
          </w:p>
        </w:tc>
        <w:tc>
          <w:tcPr>
            <w:tcW w:w="7801" w:type="dxa"/>
          </w:tcPr>
          <w:p w:rsidR="004A006B" w:rsidRPr="00561760" w:rsidRDefault="004A006B" w:rsidP="00C26CD1">
            <w:pPr>
              <w:rPr>
                <w:sz w:val="28"/>
                <w:szCs w:val="28"/>
              </w:rPr>
            </w:pPr>
            <w:r w:rsidRPr="00561760">
              <w:rPr>
                <w:sz w:val="28"/>
                <w:szCs w:val="28"/>
              </w:rPr>
              <w:t xml:space="preserve">PERCENTAGE CHANGE FOR TWO MOST RECENT YEARS: </w:t>
            </w:r>
          </w:p>
        </w:tc>
      </w:tr>
      <w:tr w:rsidR="004A006B" w:rsidTr="00C253BA">
        <w:trPr>
          <w:jc w:val="center"/>
        </w:trPr>
        <w:tc>
          <w:tcPr>
            <w:tcW w:w="7508" w:type="dxa"/>
          </w:tcPr>
          <w:p w:rsidR="004A006B" w:rsidRPr="00561760" w:rsidRDefault="004A006B" w:rsidP="00C26CD1">
            <w:pPr>
              <w:rPr>
                <w:sz w:val="28"/>
                <w:szCs w:val="28"/>
              </w:rPr>
            </w:pPr>
            <w:r w:rsidRPr="00561760">
              <w:rPr>
                <w:sz w:val="28"/>
                <w:szCs w:val="28"/>
              </w:rPr>
              <w:t xml:space="preserve">PERCENTAGE CHANGE FROM BASE TO LAST YEAR: </w:t>
            </w:r>
          </w:p>
        </w:tc>
        <w:tc>
          <w:tcPr>
            <w:tcW w:w="7801" w:type="dxa"/>
          </w:tcPr>
          <w:p w:rsidR="004A006B" w:rsidRPr="00561760" w:rsidRDefault="004A006B" w:rsidP="00C26CD1">
            <w:pPr>
              <w:rPr>
                <w:sz w:val="28"/>
                <w:szCs w:val="28"/>
              </w:rPr>
            </w:pPr>
            <w:r w:rsidRPr="00561760">
              <w:rPr>
                <w:sz w:val="28"/>
                <w:szCs w:val="28"/>
              </w:rPr>
              <w:t xml:space="preserve">PERCENTAGE CHANGE FROM BASE TO LAST YEAR: </w:t>
            </w:r>
          </w:p>
        </w:tc>
      </w:tr>
      <w:tr w:rsidR="00E17322" w:rsidTr="00C253BA">
        <w:trPr>
          <w:jc w:val="center"/>
        </w:trPr>
        <w:tc>
          <w:tcPr>
            <w:tcW w:w="15309" w:type="dxa"/>
            <w:gridSpan w:val="2"/>
          </w:tcPr>
          <w:p w:rsidR="00E17322" w:rsidRDefault="00E17322" w:rsidP="004E4179">
            <w:pPr>
              <w:rPr>
                <w:b/>
                <w:sz w:val="28"/>
                <w:szCs w:val="28"/>
              </w:rPr>
            </w:pPr>
            <w:r>
              <w:rPr>
                <w:b/>
                <w:sz w:val="28"/>
                <w:szCs w:val="28"/>
              </w:rPr>
              <w:t>TELLING OUR STORY</w:t>
            </w:r>
            <w:r w:rsidRPr="00F16CDA">
              <w:rPr>
                <w:b/>
                <w:sz w:val="28"/>
                <w:szCs w:val="28"/>
              </w:rPr>
              <w:t>:</w:t>
            </w:r>
          </w:p>
          <w:p w:rsidR="00A83DB4" w:rsidRPr="00A83DB4" w:rsidRDefault="00A83DB4" w:rsidP="00A83DB4">
            <w:pPr>
              <w:tabs>
                <w:tab w:val="left" w:pos="-1440"/>
                <w:tab w:val="left" w:pos="-720"/>
                <w:tab w:val="left" w:pos="720"/>
                <w:tab w:val="left" w:pos="1440"/>
                <w:tab w:val="left" w:pos="6480"/>
              </w:tabs>
              <w:suppressAutoHyphens/>
              <w:rPr>
                <w:rFonts w:ascii="Arial" w:hAnsi="Arial" w:cs="Arial"/>
                <w:b/>
                <w:spacing w:val="-3"/>
                <w:sz w:val="24"/>
                <w:szCs w:val="24"/>
              </w:rPr>
            </w:pPr>
            <w:r w:rsidRPr="00A83DB4">
              <w:rPr>
                <w:rFonts w:ascii="Arial" w:hAnsi="Arial" w:cs="Arial"/>
                <w:b/>
                <w:spacing w:val="-3"/>
                <w:sz w:val="24"/>
                <w:szCs w:val="24"/>
              </w:rPr>
              <w:t>Primary</w:t>
            </w:r>
          </w:p>
          <w:p w:rsidR="00A83DB4" w:rsidRDefault="00A83DB4" w:rsidP="00A83DB4">
            <w:pPr>
              <w:tabs>
                <w:tab w:val="left" w:pos="-1440"/>
                <w:tab w:val="left" w:pos="-720"/>
                <w:tab w:val="left" w:pos="1440"/>
                <w:tab w:val="left" w:pos="6480"/>
              </w:tabs>
              <w:suppressAutoHyphens/>
              <w:ind w:left="29"/>
              <w:rPr>
                <w:rFonts w:ascii="Arial" w:hAnsi="Arial" w:cs="Arial"/>
                <w:spacing w:val="-3"/>
                <w:sz w:val="24"/>
                <w:szCs w:val="24"/>
              </w:rPr>
            </w:pPr>
            <w:r>
              <w:rPr>
                <w:rFonts w:ascii="Arial" w:hAnsi="Arial" w:cs="Arial"/>
                <w:spacing w:val="-3"/>
                <w:sz w:val="24"/>
                <w:szCs w:val="24"/>
              </w:rPr>
              <w:t xml:space="preserve">Overall attendance for primary aged pupils in Argyll and Bute and nationally is increasing slightly. </w:t>
            </w:r>
            <w:r w:rsidRPr="00AA5742">
              <w:rPr>
                <w:rFonts w:ascii="Arial" w:hAnsi="Arial" w:cs="Arial"/>
                <w:spacing w:val="-3"/>
                <w:sz w:val="24"/>
                <w:szCs w:val="24"/>
              </w:rPr>
              <w:t xml:space="preserve">The average total absence from school for all primary age children is 4.48% and for looked after children is 4.92%.  No primary age looked after children were excluded from </w:t>
            </w:r>
            <w:r>
              <w:rPr>
                <w:rFonts w:ascii="Arial" w:hAnsi="Arial" w:cs="Arial"/>
                <w:spacing w:val="-3"/>
                <w:sz w:val="24"/>
                <w:szCs w:val="24"/>
              </w:rPr>
              <w:t xml:space="preserve">primary </w:t>
            </w:r>
            <w:r w:rsidRPr="00AA5742">
              <w:rPr>
                <w:rFonts w:ascii="Arial" w:hAnsi="Arial" w:cs="Arial"/>
                <w:spacing w:val="-3"/>
                <w:sz w:val="24"/>
                <w:szCs w:val="24"/>
              </w:rPr>
              <w:t>school last session.</w:t>
            </w:r>
          </w:p>
          <w:p w:rsidR="00A83DB4" w:rsidRPr="00AA5742" w:rsidRDefault="00A83DB4" w:rsidP="00A83DB4">
            <w:pPr>
              <w:tabs>
                <w:tab w:val="left" w:pos="-1440"/>
                <w:tab w:val="left" w:pos="-720"/>
                <w:tab w:val="left" w:pos="1440"/>
                <w:tab w:val="left" w:pos="6480"/>
              </w:tabs>
              <w:suppressAutoHyphens/>
              <w:ind w:left="29"/>
              <w:rPr>
                <w:rFonts w:ascii="Arial" w:hAnsi="Arial" w:cs="Arial"/>
                <w:spacing w:val="-3"/>
                <w:sz w:val="24"/>
                <w:szCs w:val="24"/>
              </w:rPr>
            </w:pPr>
          </w:p>
          <w:p w:rsidR="00A83DB4" w:rsidRPr="00A83DB4" w:rsidRDefault="00A83DB4" w:rsidP="00A83DB4">
            <w:pPr>
              <w:tabs>
                <w:tab w:val="left" w:pos="-1440"/>
                <w:tab w:val="left" w:pos="-720"/>
              </w:tabs>
              <w:suppressAutoHyphens/>
              <w:ind w:left="29"/>
              <w:rPr>
                <w:rFonts w:ascii="Arial" w:hAnsi="Arial" w:cs="Arial"/>
                <w:b/>
                <w:spacing w:val="-3"/>
                <w:sz w:val="24"/>
                <w:szCs w:val="24"/>
              </w:rPr>
            </w:pPr>
            <w:r w:rsidRPr="00A83DB4">
              <w:rPr>
                <w:rFonts w:ascii="Arial" w:hAnsi="Arial" w:cs="Arial"/>
                <w:b/>
                <w:spacing w:val="-3"/>
                <w:sz w:val="24"/>
                <w:szCs w:val="24"/>
              </w:rPr>
              <w:t>Secondary</w:t>
            </w:r>
          </w:p>
          <w:p w:rsidR="00A83DB4" w:rsidRDefault="00A83DB4" w:rsidP="004E4179">
            <w:pPr>
              <w:rPr>
                <w:rFonts w:ascii="Arial" w:hAnsi="Arial" w:cs="Arial"/>
                <w:spacing w:val="-3"/>
                <w:sz w:val="24"/>
                <w:szCs w:val="24"/>
              </w:rPr>
            </w:pPr>
            <w:r w:rsidRPr="00AA5742">
              <w:rPr>
                <w:rFonts w:ascii="Arial" w:hAnsi="Arial" w:cs="Arial"/>
                <w:spacing w:val="-3"/>
                <w:sz w:val="24"/>
                <w:szCs w:val="24"/>
              </w:rPr>
              <w:t>The average total absence from school for all secondary age children is 8.20% and for looked after children is 14.52%.  Further analysis demonstrates that this average figure is inflated by a smaller number of young people who have a significant difficulty with school attendance.  Exclusions openings account for 0.07% of the absences for looked after children, with the overall secondary school population figure for exclusion being 0.04%.  There requires to be a continued focus on ensuring children and young people at the secondary stage are mean</w:t>
            </w:r>
            <w:r>
              <w:rPr>
                <w:rFonts w:ascii="Arial" w:hAnsi="Arial" w:cs="Arial"/>
                <w:spacing w:val="-3"/>
                <w:sz w:val="24"/>
                <w:szCs w:val="24"/>
              </w:rPr>
              <w:t>ing</w:t>
            </w:r>
            <w:r w:rsidRPr="00AA5742">
              <w:rPr>
                <w:rFonts w:ascii="Arial" w:hAnsi="Arial" w:cs="Arial"/>
                <w:spacing w:val="-3"/>
                <w:sz w:val="24"/>
                <w:szCs w:val="24"/>
              </w:rPr>
              <w:t>fully engaged with the life of the school and sustain positive</w:t>
            </w:r>
            <w:r>
              <w:rPr>
                <w:rFonts w:ascii="Arial" w:hAnsi="Arial" w:cs="Arial"/>
                <w:spacing w:val="-3"/>
                <w:sz w:val="24"/>
                <w:szCs w:val="24"/>
              </w:rPr>
              <w:t>.</w:t>
            </w:r>
          </w:p>
          <w:p w:rsidR="00A83DB4" w:rsidRDefault="00A83DB4" w:rsidP="004E4179">
            <w:pPr>
              <w:rPr>
                <w:b/>
                <w:sz w:val="28"/>
                <w:szCs w:val="28"/>
              </w:rPr>
            </w:pPr>
          </w:p>
          <w:p w:rsidR="00A83DB4" w:rsidRPr="00A83DB4" w:rsidRDefault="00A83DB4" w:rsidP="00A83DB4">
            <w:pPr>
              <w:rPr>
                <w:rFonts w:ascii="Arial" w:hAnsi="Arial" w:cs="Arial"/>
                <w:sz w:val="24"/>
                <w:szCs w:val="24"/>
              </w:rPr>
            </w:pPr>
            <w:r w:rsidRPr="00A83DB4">
              <w:rPr>
                <w:rFonts w:ascii="Arial" w:hAnsi="Arial" w:cs="Arial"/>
                <w:sz w:val="24"/>
                <w:szCs w:val="24"/>
              </w:rPr>
              <w:t>There are a number of looked after pupils who have extremely high rates of absence including one pupil who did not attend at all during 2016-2017 session.</w:t>
            </w:r>
          </w:p>
          <w:p w:rsidR="00E17322" w:rsidRPr="00DF5E05" w:rsidRDefault="00E17322" w:rsidP="004E4179">
            <w:pPr>
              <w:rPr>
                <w:rFonts w:ascii="Arial" w:hAnsi="Arial" w:cs="Arial"/>
                <w:sz w:val="24"/>
                <w:szCs w:val="24"/>
              </w:rPr>
            </w:pPr>
          </w:p>
        </w:tc>
      </w:tr>
      <w:tr w:rsidR="00E17322" w:rsidTr="00C253BA">
        <w:trPr>
          <w:jc w:val="center"/>
        </w:trPr>
        <w:tc>
          <w:tcPr>
            <w:tcW w:w="15309" w:type="dxa"/>
            <w:gridSpan w:val="2"/>
          </w:tcPr>
          <w:p w:rsidR="00E17322" w:rsidRDefault="00E17322" w:rsidP="004E4179">
            <w:pPr>
              <w:rPr>
                <w:b/>
                <w:sz w:val="28"/>
                <w:szCs w:val="28"/>
              </w:rPr>
            </w:pPr>
            <w:r>
              <w:rPr>
                <w:b/>
                <w:sz w:val="28"/>
                <w:szCs w:val="28"/>
              </w:rPr>
              <w:t xml:space="preserve">LOOKING </w:t>
            </w:r>
            <w:r w:rsidR="003F59FF">
              <w:rPr>
                <w:b/>
                <w:sz w:val="28"/>
                <w:szCs w:val="28"/>
              </w:rPr>
              <w:t>FORWARD</w:t>
            </w:r>
            <w:r>
              <w:rPr>
                <w:b/>
                <w:sz w:val="28"/>
                <w:szCs w:val="28"/>
              </w:rPr>
              <w:t>:</w:t>
            </w:r>
          </w:p>
          <w:p w:rsidR="00A83DB4" w:rsidRDefault="00A83DB4" w:rsidP="00A83DB4">
            <w:pPr>
              <w:rPr>
                <w:b/>
                <w:sz w:val="28"/>
                <w:szCs w:val="28"/>
              </w:rPr>
            </w:pPr>
          </w:p>
        </w:tc>
      </w:tr>
    </w:tbl>
    <w:p w:rsidR="00E17322" w:rsidRDefault="00E17322"/>
    <w:p w:rsidR="00E17322" w:rsidRDefault="00E17322"/>
    <w:tbl>
      <w:tblPr>
        <w:tblStyle w:val="TableGrid"/>
        <w:tblW w:w="15309" w:type="dxa"/>
        <w:jc w:val="center"/>
        <w:tblLook w:val="04A0" w:firstRow="1" w:lastRow="0" w:firstColumn="1" w:lastColumn="0" w:noHBand="0" w:noVBand="1"/>
      </w:tblPr>
      <w:tblGrid>
        <w:gridCol w:w="7508"/>
        <w:gridCol w:w="7801"/>
      </w:tblGrid>
      <w:tr w:rsidR="00E17322" w:rsidTr="00C253BA">
        <w:trPr>
          <w:jc w:val="center"/>
        </w:trPr>
        <w:tc>
          <w:tcPr>
            <w:tcW w:w="15309" w:type="dxa"/>
            <w:gridSpan w:val="2"/>
            <w:vAlign w:val="center"/>
          </w:tcPr>
          <w:p w:rsidR="00E17322" w:rsidRDefault="00E17322" w:rsidP="004E4179"/>
          <w:p w:rsidR="00E17322" w:rsidRDefault="00E17322" w:rsidP="004E4179">
            <w:pPr>
              <w:rPr>
                <w:b/>
                <w:sz w:val="32"/>
                <w:szCs w:val="32"/>
              </w:rPr>
            </w:pPr>
            <w:r w:rsidRPr="00F16CDA">
              <w:rPr>
                <w:b/>
                <w:sz w:val="32"/>
                <w:szCs w:val="32"/>
              </w:rPr>
              <w:t xml:space="preserve">SERVICE: </w:t>
            </w:r>
            <w:r w:rsidRPr="00551DBA">
              <w:rPr>
                <w:b/>
                <w:sz w:val="32"/>
                <w:szCs w:val="32"/>
              </w:rPr>
              <w:t>EDUCATION</w:t>
            </w:r>
          </w:p>
          <w:p w:rsidR="00E17322" w:rsidRDefault="00E17322" w:rsidP="004E4179"/>
        </w:tc>
      </w:tr>
      <w:tr w:rsidR="00C253BA" w:rsidTr="00C26CD1">
        <w:trPr>
          <w:jc w:val="center"/>
        </w:trPr>
        <w:tc>
          <w:tcPr>
            <w:tcW w:w="15309" w:type="dxa"/>
            <w:gridSpan w:val="2"/>
          </w:tcPr>
          <w:p w:rsidR="00C253BA" w:rsidRPr="00F16CDA" w:rsidRDefault="00C253BA" w:rsidP="00B153C5">
            <w:pPr>
              <w:pStyle w:val="Heading1"/>
              <w:outlineLvl w:val="0"/>
            </w:pPr>
            <w:bookmarkStart w:id="33" w:name="_Toc514772481"/>
            <w:r w:rsidRPr="00F16CDA">
              <w:t>INDICATOR REF:</w:t>
            </w:r>
            <w:r>
              <w:t xml:space="preserve"> </w:t>
            </w:r>
            <w:r w:rsidRPr="00E17322">
              <w:t>CHN20a - School Exclusion Rates</w:t>
            </w:r>
            <w:r>
              <w:t xml:space="preserve"> – per 1,000 pupils</w:t>
            </w:r>
            <w:bookmarkEnd w:id="33"/>
          </w:p>
        </w:tc>
      </w:tr>
      <w:tr w:rsidR="00321B3D" w:rsidTr="00C253BA">
        <w:trPr>
          <w:jc w:val="center"/>
        </w:trPr>
        <w:tc>
          <w:tcPr>
            <w:tcW w:w="7508" w:type="dxa"/>
          </w:tcPr>
          <w:p w:rsidR="00321B3D" w:rsidRPr="00F16CDA" w:rsidRDefault="00321B3D" w:rsidP="00321B3D">
            <w:pPr>
              <w:rPr>
                <w:b/>
                <w:sz w:val="28"/>
                <w:szCs w:val="28"/>
              </w:rPr>
            </w:pPr>
            <w:r>
              <w:rPr>
                <w:b/>
                <w:sz w:val="28"/>
                <w:szCs w:val="28"/>
              </w:rPr>
              <w:t xml:space="preserve">ABC </w:t>
            </w:r>
            <w:r w:rsidRPr="00F16CDA">
              <w:rPr>
                <w:b/>
                <w:sz w:val="28"/>
                <w:szCs w:val="28"/>
              </w:rPr>
              <w:t>RANK</w:t>
            </w:r>
            <w:r>
              <w:rPr>
                <w:b/>
                <w:sz w:val="28"/>
                <w:szCs w:val="28"/>
              </w:rPr>
              <w:t xml:space="preserve"> POSITION: </w:t>
            </w:r>
            <w:r w:rsidR="004A006B">
              <w:rPr>
                <w:b/>
                <w:sz w:val="28"/>
                <w:szCs w:val="28"/>
              </w:rPr>
              <w:t>6</w:t>
            </w:r>
            <w:r w:rsidR="004A006B" w:rsidRPr="004E4179">
              <w:rPr>
                <w:b/>
                <w:sz w:val="28"/>
                <w:szCs w:val="28"/>
                <w:vertAlign w:val="superscript"/>
              </w:rPr>
              <w:t>th</w:t>
            </w:r>
          </w:p>
        </w:tc>
        <w:tc>
          <w:tcPr>
            <w:tcW w:w="7801" w:type="dxa"/>
          </w:tcPr>
          <w:p w:rsidR="00321B3D" w:rsidRPr="00F16CDA" w:rsidRDefault="00321B3D" w:rsidP="00321B3D">
            <w:pPr>
              <w:rPr>
                <w:b/>
                <w:sz w:val="28"/>
                <w:szCs w:val="28"/>
              </w:rPr>
            </w:pPr>
            <w:r>
              <w:rPr>
                <w:b/>
                <w:sz w:val="28"/>
                <w:szCs w:val="28"/>
              </w:rPr>
              <w:t xml:space="preserve">ABC </w:t>
            </w:r>
            <w:r w:rsidR="0083768E">
              <w:rPr>
                <w:b/>
                <w:sz w:val="28"/>
                <w:szCs w:val="28"/>
              </w:rPr>
              <w:t>RANK MOVEMENT</w:t>
            </w:r>
            <w:r>
              <w:rPr>
                <w:b/>
                <w:sz w:val="28"/>
                <w:szCs w:val="28"/>
              </w:rPr>
              <w:t xml:space="preserve"> FOR TWO MOST RECENT YEARS</w:t>
            </w:r>
            <w:r w:rsidRPr="00F16CDA">
              <w:rPr>
                <w:b/>
                <w:sz w:val="28"/>
                <w:szCs w:val="28"/>
              </w:rPr>
              <w:t>:</w:t>
            </w:r>
            <w:r>
              <w:rPr>
                <w:b/>
                <w:sz w:val="28"/>
                <w:szCs w:val="28"/>
              </w:rPr>
              <w:t xml:space="preserve"> </w:t>
            </w:r>
            <w:r w:rsidR="004A006B" w:rsidRPr="009D0416">
              <w:rPr>
                <w:b/>
                <w:color w:val="00B050"/>
                <w:sz w:val="28"/>
                <w:szCs w:val="28"/>
              </w:rPr>
              <w:sym w:font="Wingdings" w:char="F0E9"/>
            </w:r>
          </w:p>
        </w:tc>
      </w:tr>
      <w:tr w:rsidR="00321B3D" w:rsidTr="00C253BA">
        <w:trPr>
          <w:jc w:val="center"/>
        </w:trPr>
        <w:tc>
          <w:tcPr>
            <w:tcW w:w="7508" w:type="dxa"/>
            <w:shd w:val="clear" w:color="auto" w:fill="D9E2F3" w:themeFill="accent5" w:themeFillTint="33"/>
          </w:tcPr>
          <w:p w:rsidR="00321B3D" w:rsidRDefault="00321B3D" w:rsidP="00321B3D">
            <w:pPr>
              <w:jc w:val="center"/>
              <w:rPr>
                <w:b/>
                <w:sz w:val="28"/>
                <w:szCs w:val="28"/>
              </w:rPr>
            </w:pPr>
            <w:r>
              <w:rPr>
                <w:b/>
                <w:sz w:val="28"/>
                <w:szCs w:val="28"/>
              </w:rPr>
              <w:t>ARGYLL AND BUTE</w:t>
            </w:r>
          </w:p>
        </w:tc>
        <w:tc>
          <w:tcPr>
            <w:tcW w:w="7801" w:type="dxa"/>
            <w:shd w:val="clear" w:color="auto" w:fill="D9E2F3" w:themeFill="accent5" w:themeFillTint="33"/>
          </w:tcPr>
          <w:p w:rsidR="00321B3D" w:rsidRDefault="00321B3D" w:rsidP="00321B3D">
            <w:pPr>
              <w:jc w:val="center"/>
              <w:rPr>
                <w:b/>
                <w:sz w:val="28"/>
                <w:szCs w:val="28"/>
              </w:rPr>
            </w:pPr>
            <w:r>
              <w:rPr>
                <w:b/>
                <w:sz w:val="28"/>
                <w:szCs w:val="28"/>
              </w:rPr>
              <w:t>SCOTLAND</w:t>
            </w:r>
          </w:p>
        </w:tc>
      </w:tr>
      <w:tr w:rsidR="00321B3D" w:rsidTr="00C253BA">
        <w:trPr>
          <w:jc w:val="center"/>
        </w:trPr>
        <w:tc>
          <w:tcPr>
            <w:tcW w:w="7508" w:type="dxa"/>
          </w:tcPr>
          <w:p w:rsidR="00321B3D" w:rsidRDefault="004A006B" w:rsidP="004A006B">
            <w:pPr>
              <w:jc w:val="center"/>
              <w:rPr>
                <w:b/>
                <w:sz w:val="28"/>
                <w:szCs w:val="28"/>
              </w:rPr>
            </w:pPr>
            <w:r>
              <w:rPr>
                <w:b/>
                <w:sz w:val="28"/>
                <w:szCs w:val="28"/>
              </w:rPr>
              <w:t xml:space="preserve">15.79 </w:t>
            </w:r>
            <w:r w:rsidRPr="004E4179">
              <w:rPr>
                <w:b/>
                <w:color w:val="00B050"/>
                <w:sz w:val="28"/>
                <w:szCs w:val="28"/>
              </w:rPr>
              <w:sym w:font="Wingdings" w:char="F0EA"/>
            </w:r>
          </w:p>
        </w:tc>
        <w:tc>
          <w:tcPr>
            <w:tcW w:w="7801" w:type="dxa"/>
          </w:tcPr>
          <w:p w:rsidR="00321B3D" w:rsidRDefault="004A006B" w:rsidP="004A006B">
            <w:pPr>
              <w:jc w:val="center"/>
              <w:rPr>
                <w:b/>
                <w:sz w:val="28"/>
                <w:szCs w:val="28"/>
              </w:rPr>
            </w:pPr>
            <w:r>
              <w:rPr>
                <w:b/>
                <w:sz w:val="28"/>
                <w:szCs w:val="28"/>
              </w:rPr>
              <w:t xml:space="preserve">26.84 </w:t>
            </w:r>
            <w:r w:rsidRPr="004E4179">
              <w:rPr>
                <w:b/>
                <w:color w:val="00B050"/>
                <w:sz w:val="28"/>
                <w:szCs w:val="28"/>
              </w:rPr>
              <w:sym w:font="Wingdings" w:char="F0EA"/>
            </w:r>
          </w:p>
        </w:tc>
      </w:tr>
      <w:tr w:rsidR="004A006B" w:rsidTr="00C253BA">
        <w:trPr>
          <w:jc w:val="center"/>
        </w:trPr>
        <w:tc>
          <w:tcPr>
            <w:tcW w:w="7508" w:type="dxa"/>
          </w:tcPr>
          <w:p w:rsidR="004A006B" w:rsidRPr="00561760" w:rsidRDefault="004A006B" w:rsidP="00C26CD1">
            <w:pPr>
              <w:rPr>
                <w:sz w:val="28"/>
                <w:szCs w:val="28"/>
              </w:rPr>
            </w:pPr>
            <w:r w:rsidRPr="00561760">
              <w:rPr>
                <w:sz w:val="28"/>
                <w:szCs w:val="28"/>
              </w:rPr>
              <w:t xml:space="preserve">PERCENTAGE CHANGE FOR TWO MOST RECENT YEARS: </w:t>
            </w:r>
            <w:r w:rsidR="00A83DB4">
              <w:rPr>
                <w:sz w:val="28"/>
                <w:szCs w:val="28"/>
              </w:rPr>
              <w:t>-23.36%</w:t>
            </w:r>
          </w:p>
        </w:tc>
        <w:tc>
          <w:tcPr>
            <w:tcW w:w="7801" w:type="dxa"/>
          </w:tcPr>
          <w:p w:rsidR="004A006B" w:rsidRPr="00561760" w:rsidRDefault="004A006B" w:rsidP="00C26CD1">
            <w:pPr>
              <w:rPr>
                <w:sz w:val="28"/>
                <w:szCs w:val="28"/>
              </w:rPr>
            </w:pPr>
            <w:r w:rsidRPr="00561760">
              <w:rPr>
                <w:sz w:val="28"/>
                <w:szCs w:val="28"/>
              </w:rPr>
              <w:t xml:space="preserve">PERCENTAGE CHANGE FOR TWO MOST RECENT YEARS: </w:t>
            </w:r>
            <w:r w:rsidR="00A83DB4">
              <w:rPr>
                <w:sz w:val="28"/>
                <w:szCs w:val="28"/>
              </w:rPr>
              <w:t>-1.32%</w:t>
            </w:r>
          </w:p>
        </w:tc>
      </w:tr>
      <w:tr w:rsidR="004A006B" w:rsidTr="00C253BA">
        <w:trPr>
          <w:jc w:val="center"/>
        </w:trPr>
        <w:tc>
          <w:tcPr>
            <w:tcW w:w="7508" w:type="dxa"/>
          </w:tcPr>
          <w:p w:rsidR="004A006B" w:rsidRPr="00561760" w:rsidRDefault="004A006B" w:rsidP="00C26CD1">
            <w:pPr>
              <w:rPr>
                <w:sz w:val="28"/>
                <w:szCs w:val="28"/>
              </w:rPr>
            </w:pPr>
            <w:r w:rsidRPr="00561760">
              <w:rPr>
                <w:sz w:val="28"/>
                <w:szCs w:val="28"/>
              </w:rPr>
              <w:t xml:space="preserve">PERCENTAGE CHANGE FROM BASE TO LAST YEAR: </w:t>
            </w:r>
            <w:r w:rsidR="00A83DB4" w:rsidRPr="00A83DB4">
              <w:rPr>
                <w:sz w:val="28"/>
                <w:szCs w:val="28"/>
              </w:rPr>
              <w:t>-53.59%</w:t>
            </w:r>
          </w:p>
        </w:tc>
        <w:tc>
          <w:tcPr>
            <w:tcW w:w="7801" w:type="dxa"/>
          </w:tcPr>
          <w:p w:rsidR="004A006B" w:rsidRPr="00561760" w:rsidRDefault="004A006B" w:rsidP="00C26CD1">
            <w:pPr>
              <w:rPr>
                <w:sz w:val="28"/>
                <w:szCs w:val="28"/>
              </w:rPr>
            </w:pPr>
            <w:r w:rsidRPr="00561760">
              <w:rPr>
                <w:sz w:val="28"/>
                <w:szCs w:val="28"/>
              </w:rPr>
              <w:t xml:space="preserve">PERCENTAGE CHANGE FROM BASE TO LAST YEAR: </w:t>
            </w:r>
            <w:r w:rsidR="00A83DB4">
              <w:rPr>
                <w:sz w:val="28"/>
                <w:szCs w:val="28"/>
              </w:rPr>
              <w:t>-32.90%</w:t>
            </w:r>
          </w:p>
        </w:tc>
      </w:tr>
      <w:tr w:rsidR="00E17322" w:rsidTr="00C253BA">
        <w:trPr>
          <w:jc w:val="center"/>
        </w:trPr>
        <w:tc>
          <w:tcPr>
            <w:tcW w:w="15309" w:type="dxa"/>
            <w:gridSpan w:val="2"/>
          </w:tcPr>
          <w:p w:rsidR="00E17322" w:rsidRDefault="00E17322" w:rsidP="004E4179">
            <w:pPr>
              <w:rPr>
                <w:b/>
                <w:sz w:val="28"/>
                <w:szCs w:val="28"/>
              </w:rPr>
            </w:pPr>
            <w:r>
              <w:rPr>
                <w:b/>
                <w:sz w:val="28"/>
                <w:szCs w:val="28"/>
              </w:rPr>
              <w:t>TELLING OUR STORY</w:t>
            </w:r>
            <w:r w:rsidRPr="00F16CDA">
              <w:rPr>
                <w:b/>
                <w:sz w:val="28"/>
                <w:szCs w:val="28"/>
              </w:rPr>
              <w:t>:</w:t>
            </w:r>
          </w:p>
          <w:p w:rsidR="00E17322" w:rsidRPr="00DF5E05" w:rsidRDefault="00E17322" w:rsidP="004E4179">
            <w:pPr>
              <w:rPr>
                <w:rFonts w:ascii="Arial" w:hAnsi="Arial" w:cs="Arial"/>
                <w:sz w:val="24"/>
                <w:szCs w:val="24"/>
              </w:rPr>
            </w:pPr>
            <w:r>
              <w:rPr>
                <w:rFonts w:ascii="Arial" w:hAnsi="Arial" w:cs="Arial"/>
                <w:sz w:val="24"/>
                <w:szCs w:val="24"/>
              </w:rPr>
              <w:t xml:space="preserve"> </w:t>
            </w:r>
            <w:r w:rsidR="006C4FA7">
              <w:rPr>
                <w:rFonts w:ascii="Arial" w:hAnsi="Arial" w:cs="Arial"/>
                <w:sz w:val="24"/>
                <w:szCs w:val="24"/>
              </w:rPr>
              <w:t>Argyll and Bute has an increase of 4.81 and an increase in rank from 13</w:t>
            </w:r>
            <w:r w:rsidR="006C4FA7" w:rsidRPr="006C4FA7">
              <w:rPr>
                <w:rFonts w:ascii="Arial" w:hAnsi="Arial" w:cs="Arial"/>
                <w:sz w:val="24"/>
                <w:szCs w:val="24"/>
                <w:vertAlign w:val="superscript"/>
              </w:rPr>
              <w:t>th</w:t>
            </w:r>
            <w:r w:rsidR="006C4FA7">
              <w:rPr>
                <w:rFonts w:ascii="Arial" w:hAnsi="Arial" w:cs="Arial"/>
                <w:sz w:val="24"/>
                <w:szCs w:val="24"/>
              </w:rPr>
              <w:t xml:space="preserve"> to 6</w:t>
            </w:r>
            <w:r w:rsidR="006C4FA7" w:rsidRPr="006C4FA7">
              <w:rPr>
                <w:rFonts w:ascii="Arial" w:hAnsi="Arial" w:cs="Arial"/>
                <w:sz w:val="24"/>
                <w:szCs w:val="24"/>
                <w:vertAlign w:val="superscript"/>
              </w:rPr>
              <w:t>th</w:t>
            </w:r>
            <w:r w:rsidR="006C4FA7">
              <w:rPr>
                <w:rFonts w:ascii="Arial" w:hAnsi="Arial" w:cs="Arial"/>
                <w:sz w:val="24"/>
                <w:szCs w:val="24"/>
              </w:rPr>
              <w:t>. Scotland has an increase of .36.</w:t>
            </w:r>
          </w:p>
        </w:tc>
      </w:tr>
      <w:tr w:rsidR="00E17322" w:rsidTr="00C253BA">
        <w:trPr>
          <w:jc w:val="center"/>
        </w:trPr>
        <w:tc>
          <w:tcPr>
            <w:tcW w:w="15309" w:type="dxa"/>
            <w:gridSpan w:val="2"/>
          </w:tcPr>
          <w:p w:rsidR="00E17322" w:rsidRDefault="00E17322" w:rsidP="004E4179">
            <w:pPr>
              <w:rPr>
                <w:b/>
                <w:sz w:val="28"/>
                <w:szCs w:val="28"/>
              </w:rPr>
            </w:pPr>
            <w:r>
              <w:rPr>
                <w:b/>
                <w:sz w:val="28"/>
                <w:szCs w:val="28"/>
              </w:rPr>
              <w:t xml:space="preserve">LOOKING </w:t>
            </w:r>
            <w:r w:rsidR="003F59FF">
              <w:rPr>
                <w:b/>
                <w:sz w:val="28"/>
                <w:szCs w:val="28"/>
              </w:rPr>
              <w:t>FORWARD</w:t>
            </w:r>
            <w:r>
              <w:rPr>
                <w:b/>
                <w:sz w:val="28"/>
                <w:szCs w:val="28"/>
              </w:rPr>
              <w:t>:</w:t>
            </w:r>
          </w:p>
        </w:tc>
      </w:tr>
    </w:tbl>
    <w:p w:rsidR="00E17322" w:rsidRDefault="00E17322"/>
    <w:p w:rsidR="0053595A" w:rsidRDefault="0053595A"/>
    <w:p w:rsidR="0053595A" w:rsidRDefault="0053595A"/>
    <w:p w:rsidR="0053595A" w:rsidRDefault="0053595A"/>
    <w:p w:rsidR="0053595A" w:rsidRDefault="0053595A"/>
    <w:p w:rsidR="0053595A" w:rsidRDefault="0053595A"/>
    <w:p w:rsidR="0053595A" w:rsidRDefault="0053595A"/>
    <w:p w:rsidR="0053595A" w:rsidRDefault="0053595A"/>
    <w:p w:rsidR="0053595A" w:rsidRDefault="0053595A"/>
    <w:p w:rsidR="0053595A" w:rsidRDefault="0053595A"/>
    <w:p w:rsidR="0053595A" w:rsidRDefault="0053595A"/>
    <w:tbl>
      <w:tblPr>
        <w:tblStyle w:val="TableGrid"/>
        <w:tblW w:w="15309" w:type="dxa"/>
        <w:jc w:val="center"/>
        <w:tblLook w:val="04A0" w:firstRow="1" w:lastRow="0" w:firstColumn="1" w:lastColumn="0" w:noHBand="0" w:noVBand="1"/>
      </w:tblPr>
      <w:tblGrid>
        <w:gridCol w:w="7508"/>
        <w:gridCol w:w="7801"/>
      </w:tblGrid>
      <w:tr w:rsidR="00E17322" w:rsidTr="00C253BA">
        <w:trPr>
          <w:jc w:val="center"/>
        </w:trPr>
        <w:tc>
          <w:tcPr>
            <w:tcW w:w="15309" w:type="dxa"/>
            <w:gridSpan w:val="2"/>
            <w:vAlign w:val="center"/>
          </w:tcPr>
          <w:p w:rsidR="00E17322" w:rsidRDefault="00E17322" w:rsidP="004E4179"/>
          <w:p w:rsidR="00E17322" w:rsidRDefault="00E17322" w:rsidP="004E4179">
            <w:pPr>
              <w:rPr>
                <w:b/>
                <w:sz w:val="32"/>
                <w:szCs w:val="32"/>
              </w:rPr>
            </w:pPr>
            <w:r w:rsidRPr="00F16CDA">
              <w:rPr>
                <w:b/>
                <w:sz w:val="32"/>
                <w:szCs w:val="32"/>
              </w:rPr>
              <w:t xml:space="preserve">SERVICE: </w:t>
            </w:r>
            <w:r w:rsidRPr="00551DBA">
              <w:rPr>
                <w:b/>
                <w:sz w:val="32"/>
                <w:szCs w:val="32"/>
              </w:rPr>
              <w:t>EDUCATION</w:t>
            </w:r>
          </w:p>
          <w:p w:rsidR="00E17322" w:rsidRDefault="00E17322" w:rsidP="004E4179"/>
        </w:tc>
      </w:tr>
      <w:tr w:rsidR="00C253BA" w:rsidTr="00C26CD1">
        <w:trPr>
          <w:jc w:val="center"/>
        </w:trPr>
        <w:tc>
          <w:tcPr>
            <w:tcW w:w="15309" w:type="dxa"/>
            <w:gridSpan w:val="2"/>
          </w:tcPr>
          <w:p w:rsidR="00C253BA" w:rsidRPr="00F16CDA" w:rsidRDefault="00C253BA" w:rsidP="00B153C5">
            <w:pPr>
              <w:pStyle w:val="Heading1"/>
              <w:outlineLvl w:val="0"/>
            </w:pPr>
            <w:bookmarkStart w:id="34" w:name="_Toc514772482"/>
            <w:r w:rsidRPr="00F16CDA">
              <w:t>INDICATOR REF:</w:t>
            </w:r>
            <w:r>
              <w:t xml:space="preserve"> </w:t>
            </w:r>
            <w:r w:rsidRPr="00E17322">
              <w:t>CHN20b - School Exclusion Rates (LAC)</w:t>
            </w:r>
            <w:r w:rsidR="000B2DEB">
              <w:t xml:space="preserve"> </w:t>
            </w:r>
            <w:r w:rsidR="000B2DEB" w:rsidRPr="000B2DEB">
              <w:rPr>
                <w:color w:val="FF0000"/>
              </w:rPr>
              <w:t>- DNA</w:t>
            </w:r>
            <w:bookmarkEnd w:id="34"/>
          </w:p>
        </w:tc>
      </w:tr>
      <w:tr w:rsidR="00321B3D" w:rsidTr="00C253BA">
        <w:trPr>
          <w:jc w:val="center"/>
        </w:trPr>
        <w:tc>
          <w:tcPr>
            <w:tcW w:w="7508" w:type="dxa"/>
          </w:tcPr>
          <w:p w:rsidR="00321B3D" w:rsidRPr="00F16CDA" w:rsidRDefault="00321B3D" w:rsidP="00321B3D">
            <w:pPr>
              <w:rPr>
                <w:b/>
                <w:sz w:val="28"/>
                <w:szCs w:val="28"/>
              </w:rPr>
            </w:pPr>
            <w:r>
              <w:rPr>
                <w:b/>
                <w:sz w:val="28"/>
                <w:szCs w:val="28"/>
              </w:rPr>
              <w:t xml:space="preserve">ABC </w:t>
            </w:r>
            <w:r w:rsidRPr="00F16CDA">
              <w:rPr>
                <w:b/>
                <w:sz w:val="28"/>
                <w:szCs w:val="28"/>
              </w:rPr>
              <w:t>RANK</w:t>
            </w:r>
            <w:r>
              <w:rPr>
                <w:b/>
                <w:sz w:val="28"/>
                <w:szCs w:val="28"/>
              </w:rPr>
              <w:t xml:space="preserve"> POSITION: </w:t>
            </w:r>
          </w:p>
        </w:tc>
        <w:tc>
          <w:tcPr>
            <w:tcW w:w="7801" w:type="dxa"/>
          </w:tcPr>
          <w:p w:rsidR="00321B3D" w:rsidRPr="00F16CDA" w:rsidRDefault="00321B3D" w:rsidP="000B2DEB">
            <w:pPr>
              <w:rPr>
                <w:b/>
                <w:sz w:val="28"/>
                <w:szCs w:val="28"/>
              </w:rPr>
            </w:pPr>
            <w:r>
              <w:rPr>
                <w:b/>
                <w:sz w:val="28"/>
                <w:szCs w:val="28"/>
              </w:rPr>
              <w:t xml:space="preserve">ABC </w:t>
            </w:r>
            <w:r w:rsidR="0083768E">
              <w:rPr>
                <w:b/>
                <w:sz w:val="28"/>
                <w:szCs w:val="28"/>
              </w:rPr>
              <w:t>RANK MOVEMENT</w:t>
            </w:r>
            <w:r>
              <w:rPr>
                <w:b/>
                <w:sz w:val="28"/>
                <w:szCs w:val="28"/>
              </w:rPr>
              <w:t xml:space="preserve"> FOR TWO MOST RECENT YEARS</w:t>
            </w:r>
            <w:r w:rsidRPr="00F16CDA">
              <w:rPr>
                <w:b/>
                <w:sz w:val="28"/>
                <w:szCs w:val="28"/>
              </w:rPr>
              <w:t>:</w:t>
            </w:r>
            <w:r>
              <w:rPr>
                <w:b/>
                <w:sz w:val="28"/>
                <w:szCs w:val="28"/>
              </w:rPr>
              <w:t xml:space="preserve"> </w:t>
            </w:r>
          </w:p>
        </w:tc>
      </w:tr>
      <w:tr w:rsidR="00321B3D" w:rsidTr="00C253BA">
        <w:trPr>
          <w:jc w:val="center"/>
        </w:trPr>
        <w:tc>
          <w:tcPr>
            <w:tcW w:w="7508" w:type="dxa"/>
            <w:shd w:val="clear" w:color="auto" w:fill="D9E2F3" w:themeFill="accent5" w:themeFillTint="33"/>
          </w:tcPr>
          <w:p w:rsidR="00321B3D" w:rsidRDefault="00321B3D" w:rsidP="00321B3D">
            <w:pPr>
              <w:jc w:val="center"/>
              <w:rPr>
                <w:b/>
                <w:sz w:val="28"/>
                <w:szCs w:val="28"/>
              </w:rPr>
            </w:pPr>
            <w:r>
              <w:rPr>
                <w:b/>
                <w:sz w:val="28"/>
                <w:szCs w:val="28"/>
              </w:rPr>
              <w:t>ARGYLL AND BUTE</w:t>
            </w:r>
          </w:p>
        </w:tc>
        <w:tc>
          <w:tcPr>
            <w:tcW w:w="7801" w:type="dxa"/>
            <w:shd w:val="clear" w:color="auto" w:fill="D9E2F3" w:themeFill="accent5" w:themeFillTint="33"/>
          </w:tcPr>
          <w:p w:rsidR="00321B3D" w:rsidRDefault="00321B3D" w:rsidP="00321B3D">
            <w:pPr>
              <w:jc w:val="center"/>
              <w:rPr>
                <w:b/>
                <w:sz w:val="28"/>
                <w:szCs w:val="28"/>
              </w:rPr>
            </w:pPr>
            <w:r>
              <w:rPr>
                <w:b/>
                <w:sz w:val="28"/>
                <w:szCs w:val="28"/>
              </w:rPr>
              <w:t>SCOTLAND</w:t>
            </w:r>
          </w:p>
        </w:tc>
      </w:tr>
      <w:tr w:rsidR="00321B3D" w:rsidTr="00C253BA">
        <w:trPr>
          <w:jc w:val="center"/>
        </w:trPr>
        <w:tc>
          <w:tcPr>
            <w:tcW w:w="7508" w:type="dxa"/>
          </w:tcPr>
          <w:p w:rsidR="00321B3D" w:rsidRDefault="00321B3D" w:rsidP="00A83DB4">
            <w:pPr>
              <w:jc w:val="center"/>
              <w:rPr>
                <w:b/>
                <w:sz w:val="28"/>
                <w:szCs w:val="28"/>
              </w:rPr>
            </w:pPr>
          </w:p>
        </w:tc>
        <w:tc>
          <w:tcPr>
            <w:tcW w:w="7801" w:type="dxa"/>
          </w:tcPr>
          <w:p w:rsidR="00321B3D" w:rsidRPr="00EC5E64" w:rsidRDefault="00321B3D" w:rsidP="00A83DB4">
            <w:pPr>
              <w:jc w:val="center"/>
              <w:rPr>
                <w:b/>
                <w:sz w:val="28"/>
                <w:szCs w:val="28"/>
              </w:rPr>
            </w:pPr>
          </w:p>
        </w:tc>
      </w:tr>
      <w:tr w:rsidR="004A006B" w:rsidTr="00C253BA">
        <w:trPr>
          <w:jc w:val="center"/>
        </w:trPr>
        <w:tc>
          <w:tcPr>
            <w:tcW w:w="7508" w:type="dxa"/>
          </w:tcPr>
          <w:p w:rsidR="004A006B" w:rsidRPr="00561760" w:rsidRDefault="004A006B" w:rsidP="00A83DB4">
            <w:pPr>
              <w:rPr>
                <w:sz w:val="28"/>
                <w:szCs w:val="28"/>
              </w:rPr>
            </w:pPr>
            <w:r w:rsidRPr="00561760">
              <w:rPr>
                <w:sz w:val="28"/>
                <w:szCs w:val="28"/>
              </w:rPr>
              <w:t xml:space="preserve">PERCENTAGE CHANGE FOR TWO MOST RECENT YEARS: </w:t>
            </w:r>
          </w:p>
        </w:tc>
        <w:tc>
          <w:tcPr>
            <w:tcW w:w="7801" w:type="dxa"/>
          </w:tcPr>
          <w:p w:rsidR="004A006B" w:rsidRPr="00561760" w:rsidRDefault="004A006B" w:rsidP="00A83DB4">
            <w:pPr>
              <w:rPr>
                <w:sz w:val="28"/>
                <w:szCs w:val="28"/>
              </w:rPr>
            </w:pPr>
            <w:r w:rsidRPr="00561760">
              <w:rPr>
                <w:sz w:val="28"/>
                <w:szCs w:val="28"/>
              </w:rPr>
              <w:t xml:space="preserve">PERCENTAGE CHANGE FOR TWO MOST RECENT YEARS: </w:t>
            </w:r>
          </w:p>
        </w:tc>
      </w:tr>
      <w:tr w:rsidR="004A006B" w:rsidTr="00C253BA">
        <w:trPr>
          <w:jc w:val="center"/>
        </w:trPr>
        <w:tc>
          <w:tcPr>
            <w:tcW w:w="7508" w:type="dxa"/>
          </w:tcPr>
          <w:p w:rsidR="004A006B" w:rsidRPr="00561760" w:rsidRDefault="004A006B" w:rsidP="00A83DB4">
            <w:pPr>
              <w:rPr>
                <w:sz w:val="28"/>
                <w:szCs w:val="28"/>
              </w:rPr>
            </w:pPr>
            <w:r w:rsidRPr="00561760">
              <w:rPr>
                <w:sz w:val="28"/>
                <w:szCs w:val="28"/>
              </w:rPr>
              <w:t xml:space="preserve">PERCENTAGE CHANGE FROM BASE TO LAST YEAR: </w:t>
            </w:r>
          </w:p>
        </w:tc>
        <w:tc>
          <w:tcPr>
            <w:tcW w:w="7801" w:type="dxa"/>
          </w:tcPr>
          <w:p w:rsidR="004A006B" w:rsidRPr="00561760" w:rsidRDefault="004A006B" w:rsidP="00A83DB4">
            <w:pPr>
              <w:rPr>
                <w:sz w:val="28"/>
                <w:szCs w:val="28"/>
              </w:rPr>
            </w:pPr>
            <w:r w:rsidRPr="00561760">
              <w:rPr>
                <w:sz w:val="28"/>
                <w:szCs w:val="28"/>
              </w:rPr>
              <w:t xml:space="preserve">PERCENTAGE CHANGE FROM BASE TO LAST YEAR: </w:t>
            </w:r>
          </w:p>
        </w:tc>
      </w:tr>
      <w:tr w:rsidR="00E17322" w:rsidTr="00C253BA">
        <w:trPr>
          <w:jc w:val="center"/>
        </w:trPr>
        <w:tc>
          <w:tcPr>
            <w:tcW w:w="15309" w:type="dxa"/>
            <w:gridSpan w:val="2"/>
          </w:tcPr>
          <w:p w:rsidR="00E17322" w:rsidRDefault="00E17322" w:rsidP="004E4179">
            <w:pPr>
              <w:rPr>
                <w:b/>
                <w:sz w:val="28"/>
                <w:szCs w:val="28"/>
              </w:rPr>
            </w:pPr>
            <w:r>
              <w:rPr>
                <w:b/>
                <w:sz w:val="28"/>
                <w:szCs w:val="28"/>
              </w:rPr>
              <w:t>TELLING OUR STORY</w:t>
            </w:r>
            <w:r w:rsidRPr="00F16CDA">
              <w:rPr>
                <w:b/>
                <w:sz w:val="28"/>
                <w:szCs w:val="28"/>
              </w:rPr>
              <w:t>:</w:t>
            </w:r>
          </w:p>
          <w:p w:rsidR="000B2DEB" w:rsidRPr="00F76402" w:rsidRDefault="00E17322" w:rsidP="000B2DEB">
            <w:pPr>
              <w:tabs>
                <w:tab w:val="left" w:pos="-1440"/>
                <w:tab w:val="left" w:pos="-720"/>
                <w:tab w:val="left" w:pos="6480"/>
              </w:tabs>
              <w:suppressAutoHyphens/>
              <w:ind w:left="29"/>
              <w:rPr>
                <w:rFonts w:ascii="Arial" w:hAnsi="Arial" w:cs="Arial"/>
                <w:spacing w:val="-3"/>
                <w:sz w:val="24"/>
                <w:szCs w:val="24"/>
              </w:rPr>
            </w:pPr>
            <w:r>
              <w:rPr>
                <w:rFonts w:ascii="Arial" w:hAnsi="Arial" w:cs="Arial"/>
                <w:sz w:val="24"/>
                <w:szCs w:val="24"/>
              </w:rPr>
              <w:t xml:space="preserve"> </w:t>
            </w:r>
            <w:r w:rsidR="000B2DEB" w:rsidRPr="00F76402">
              <w:rPr>
                <w:rFonts w:ascii="Arial" w:hAnsi="Arial" w:cs="Arial"/>
                <w:spacing w:val="-3"/>
                <w:sz w:val="24"/>
                <w:szCs w:val="24"/>
              </w:rPr>
              <w:t xml:space="preserve">For the past two full school sessions looked after pupils account for between 9-10% of the total number of pupils excluded. The cohort of 202 looked after pupils in session 2015-2016 forms just 2% of the overall school population of 10,445. </w:t>
            </w:r>
          </w:p>
          <w:p w:rsidR="000B2DEB" w:rsidRPr="00F76402" w:rsidRDefault="000B2DEB" w:rsidP="000B2DEB">
            <w:pPr>
              <w:tabs>
                <w:tab w:val="left" w:pos="-1440"/>
                <w:tab w:val="left" w:pos="-720"/>
                <w:tab w:val="left" w:pos="6480"/>
              </w:tabs>
              <w:suppressAutoHyphens/>
              <w:ind w:left="29"/>
              <w:rPr>
                <w:rFonts w:ascii="Arial" w:hAnsi="Arial" w:cs="Arial"/>
                <w:spacing w:val="-3"/>
                <w:sz w:val="24"/>
                <w:szCs w:val="24"/>
              </w:rPr>
            </w:pPr>
          </w:p>
          <w:p w:rsidR="000B2DEB" w:rsidRPr="00F76402" w:rsidRDefault="000B2DEB" w:rsidP="000B2DEB">
            <w:pPr>
              <w:tabs>
                <w:tab w:val="left" w:pos="-1440"/>
                <w:tab w:val="left" w:pos="-720"/>
                <w:tab w:val="left" w:pos="6480"/>
              </w:tabs>
              <w:suppressAutoHyphens/>
              <w:ind w:left="29"/>
              <w:rPr>
                <w:rFonts w:ascii="Arial" w:hAnsi="Arial" w:cs="Arial"/>
                <w:spacing w:val="-3"/>
                <w:sz w:val="24"/>
                <w:szCs w:val="24"/>
              </w:rPr>
            </w:pPr>
            <w:r w:rsidRPr="00F76402">
              <w:rPr>
                <w:rFonts w:ascii="Arial" w:hAnsi="Arial" w:cs="Arial"/>
                <w:spacing w:val="-3"/>
                <w:sz w:val="24"/>
                <w:szCs w:val="24"/>
              </w:rPr>
              <w:t>For looked after pupils the number of days absent due to exclusion reduced by over 40% from session 2014-2015 to 2015-2016. This compares to a 33% reduction for the whole school population. The number of looked after pupils being excluded reduced by 21% compared to a 30% reduction for the whole school population.</w:t>
            </w:r>
          </w:p>
          <w:p w:rsidR="000B2DEB" w:rsidRPr="00F76402" w:rsidRDefault="000B2DEB" w:rsidP="000B2DEB">
            <w:pPr>
              <w:tabs>
                <w:tab w:val="left" w:pos="-1440"/>
                <w:tab w:val="left" w:pos="-720"/>
                <w:tab w:val="left" w:pos="6480"/>
              </w:tabs>
              <w:suppressAutoHyphens/>
              <w:ind w:left="29"/>
              <w:rPr>
                <w:rFonts w:ascii="Arial" w:hAnsi="Arial" w:cs="Arial"/>
                <w:spacing w:val="-3"/>
                <w:sz w:val="24"/>
                <w:szCs w:val="24"/>
              </w:rPr>
            </w:pPr>
          </w:p>
          <w:p w:rsidR="000B2DEB" w:rsidRPr="00F76402" w:rsidRDefault="000B2DEB" w:rsidP="000B2DEB">
            <w:pPr>
              <w:tabs>
                <w:tab w:val="left" w:pos="-1440"/>
                <w:tab w:val="left" w:pos="-720"/>
                <w:tab w:val="left" w:pos="6480"/>
              </w:tabs>
              <w:suppressAutoHyphens/>
              <w:ind w:left="29"/>
              <w:rPr>
                <w:rFonts w:ascii="Arial" w:hAnsi="Arial" w:cs="Arial"/>
                <w:spacing w:val="-3"/>
                <w:sz w:val="24"/>
                <w:szCs w:val="24"/>
              </w:rPr>
            </w:pPr>
            <w:r w:rsidRPr="00F76402">
              <w:rPr>
                <w:rFonts w:ascii="Arial" w:hAnsi="Arial" w:cs="Arial"/>
                <w:spacing w:val="-3"/>
                <w:sz w:val="24"/>
                <w:szCs w:val="24"/>
              </w:rPr>
              <w:t>There is a downward trend for all pupils over the past two full school sessions with Exclusion Incidents per 1000 pupils reducing from 20.53 to 15.08 is session 2015-2016. This is below the national average which was reported as 27.2 in session 2014-2015. Figures obtained from the Summary Statistics for Schools No.6 2015 Edition.</w:t>
            </w:r>
          </w:p>
          <w:p w:rsidR="000B2DEB" w:rsidRPr="00F76402" w:rsidRDefault="000B2DEB" w:rsidP="000B2DEB">
            <w:pPr>
              <w:tabs>
                <w:tab w:val="left" w:pos="-1440"/>
                <w:tab w:val="left" w:pos="-720"/>
                <w:tab w:val="left" w:pos="6480"/>
              </w:tabs>
              <w:suppressAutoHyphens/>
              <w:ind w:left="29"/>
              <w:rPr>
                <w:rFonts w:ascii="Arial" w:hAnsi="Arial" w:cs="Arial"/>
                <w:spacing w:val="-3"/>
                <w:sz w:val="24"/>
                <w:szCs w:val="24"/>
              </w:rPr>
            </w:pPr>
          </w:p>
          <w:p w:rsidR="000B2DEB" w:rsidRPr="00F76402" w:rsidRDefault="000B2DEB" w:rsidP="000B2DEB">
            <w:pPr>
              <w:tabs>
                <w:tab w:val="left" w:pos="-1440"/>
                <w:tab w:val="left" w:pos="-720"/>
                <w:tab w:val="left" w:pos="6480"/>
              </w:tabs>
              <w:suppressAutoHyphens/>
              <w:ind w:left="29"/>
              <w:rPr>
                <w:rFonts w:ascii="Arial" w:hAnsi="Arial" w:cs="Arial"/>
                <w:spacing w:val="-3"/>
                <w:sz w:val="24"/>
                <w:szCs w:val="24"/>
              </w:rPr>
            </w:pPr>
            <w:r w:rsidRPr="00F76402">
              <w:rPr>
                <w:rFonts w:ascii="Arial" w:hAnsi="Arial" w:cs="Arial"/>
                <w:spacing w:val="-3"/>
                <w:sz w:val="24"/>
                <w:szCs w:val="24"/>
              </w:rPr>
              <w:t>This correlates with the introduction of the revised Exclusion policy.</w:t>
            </w:r>
          </w:p>
          <w:p w:rsidR="00E17322" w:rsidRPr="00DF5E05" w:rsidRDefault="00E17322" w:rsidP="004E4179">
            <w:pPr>
              <w:rPr>
                <w:rFonts w:ascii="Arial" w:hAnsi="Arial" w:cs="Arial"/>
                <w:sz w:val="24"/>
                <w:szCs w:val="24"/>
              </w:rPr>
            </w:pPr>
          </w:p>
        </w:tc>
      </w:tr>
      <w:tr w:rsidR="00E17322" w:rsidTr="00C253BA">
        <w:trPr>
          <w:jc w:val="center"/>
        </w:trPr>
        <w:tc>
          <w:tcPr>
            <w:tcW w:w="15309" w:type="dxa"/>
            <w:gridSpan w:val="2"/>
          </w:tcPr>
          <w:p w:rsidR="00E17322" w:rsidRDefault="00E17322" w:rsidP="004E4179">
            <w:pPr>
              <w:rPr>
                <w:b/>
                <w:sz w:val="28"/>
                <w:szCs w:val="28"/>
              </w:rPr>
            </w:pPr>
            <w:r>
              <w:rPr>
                <w:b/>
                <w:sz w:val="28"/>
                <w:szCs w:val="28"/>
              </w:rPr>
              <w:t xml:space="preserve">LOOKING </w:t>
            </w:r>
            <w:r w:rsidR="003F59FF">
              <w:rPr>
                <w:b/>
                <w:sz w:val="28"/>
                <w:szCs w:val="28"/>
              </w:rPr>
              <w:t>FORWARD</w:t>
            </w:r>
            <w:r>
              <w:rPr>
                <w:b/>
                <w:sz w:val="28"/>
                <w:szCs w:val="28"/>
              </w:rPr>
              <w:t>:</w:t>
            </w:r>
          </w:p>
          <w:p w:rsidR="000B2DEB" w:rsidRDefault="000B2DEB" w:rsidP="004E4179">
            <w:pPr>
              <w:rPr>
                <w:b/>
                <w:sz w:val="28"/>
                <w:szCs w:val="28"/>
              </w:rPr>
            </w:pPr>
            <w:r w:rsidRPr="00814C74">
              <w:rPr>
                <w:rFonts w:ascii="Arial" w:hAnsi="Arial" w:cs="Arial"/>
                <w:sz w:val="24"/>
                <w:szCs w:val="24"/>
              </w:rPr>
              <w:t>Continue to work with schools and Children and Families to maintain a downward trend and to reduce exclusions. Case studies of good practice will be shared and schools will focus on this area of development.</w:t>
            </w:r>
          </w:p>
        </w:tc>
      </w:tr>
    </w:tbl>
    <w:p w:rsidR="00E17322" w:rsidRDefault="00E17322"/>
    <w:p w:rsidR="0053595A" w:rsidRDefault="0053595A"/>
    <w:p w:rsidR="0053595A" w:rsidRDefault="0053595A"/>
    <w:tbl>
      <w:tblPr>
        <w:tblStyle w:val="TableGrid"/>
        <w:tblW w:w="15309" w:type="dxa"/>
        <w:jc w:val="center"/>
        <w:tblLook w:val="04A0" w:firstRow="1" w:lastRow="0" w:firstColumn="1" w:lastColumn="0" w:noHBand="0" w:noVBand="1"/>
      </w:tblPr>
      <w:tblGrid>
        <w:gridCol w:w="7508"/>
        <w:gridCol w:w="7801"/>
      </w:tblGrid>
      <w:tr w:rsidR="000313AE" w:rsidTr="00C253BA">
        <w:trPr>
          <w:jc w:val="center"/>
        </w:trPr>
        <w:tc>
          <w:tcPr>
            <w:tcW w:w="15309" w:type="dxa"/>
            <w:gridSpan w:val="2"/>
            <w:vAlign w:val="center"/>
          </w:tcPr>
          <w:p w:rsidR="000313AE" w:rsidRDefault="000313AE" w:rsidP="00681168"/>
          <w:p w:rsidR="000313AE" w:rsidRDefault="000313AE" w:rsidP="00681168">
            <w:pPr>
              <w:rPr>
                <w:b/>
                <w:sz w:val="32"/>
                <w:szCs w:val="32"/>
              </w:rPr>
            </w:pPr>
            <w:r w:rsidRPr="00F16CDA">
              <w:rPr>
                <w:b/>
                <w:sz w:val="32"/>
                <w:szCs w:val="32"/>
              </w:rPr>
              <w:t xml:space="preserve">SERVICE: </w:t>
            </w:r>
            <w:r w:rsidRPr="00551DBA">
              <w:rPr>
                <w:b/>
                <w:sz w:val="32"/>
                <w:szCs w:val="32"/>
              </w:rPr>
              <w:t>EDUCATION</w:t>
            </w:r>
          </w:p>
          <w:p w:rsidR="000313AE" w:rsidRDefault="000313AE" w:rsidP="00681168"/>
        </w:tc>
      </w:tr>
      <w:tr w:rsidR="00C253BA" w:rsidTr="00C26CD1">
        <w:trPr>
          <w:jc w:val="center"/>
        </w:trPr>
        <w:tc>
          <w:tcPr>
            <w:tcW w:w="15309" w:type="dxa"/>
            <w:gridSpan w:val="2"/>
          </w:tcPr>
          <w:p w:rsidR="00C253BA" w:rsidRPr="00F16CDA" w:rsidRDefault="00C253BA" w:rsidP="00B153C5">
            <w:pPr>
              <w:pStyle w:val="Heading1"/>
              <w:outlineLvl w:val="0"/>
            </w:pPr>
            <w:bookmarkStart w:id="35" w:name="_Toc514772483"/>
            <w:r w:rsidRPr="00F16CDA">
              <w:t>INDICATOR REF:</w:t>
            </w:r>
            <w:r>
              <w:t xml:space="preserve"> </w:t>
            </w:r>
            <w:r w:rsidRPr="000313AE">
              <w:t>CHN21 - Participation Rates for 16-19 year olds</w:t>
            </w:r>
            <w:bookmarkEnd w:id="35"/>
          </w:p>
        </w:tc>
      </w:tr>
      <w:tr w:rsidR="00321B3D" w:rsidTr="00C253BA">
        <w:trPr>
          <w:jc w:val="center"/>
        </w:trPr>
        <w:tc>
          <w:tcPr>
            <w:tcW w:w="7508" w:type="dxa"/>
          </w:tcPr>
          <w:p w:rsidR="00321B3D" w:rsidRPr="00F16CDA" w:rsidRDefault="00321B3D" w:rsidP="006C350F">
            <w:pPr>
              <w:rPr>
                <w:b/>
                <w:sz w:val="28"/>
                <w:szCs w:val="28"/>
              </w:rPr>
            </w:pPr>
            <w:r>
              <w:rPr>
                <w:b/>
                <w:sz w:val="28"/>
                <w:szCs w:val="28"/>
              </w:rPr>
              <w:t xml:space="preserve">ABC </w:t>
            </w:r>
            <w:r w:rsidRPr="00F16CDA">
              <w:rPr>
                <w:b/>
                <w:sz w:val="28"/>
                <w:szCs w:val="28"/>
              </w:rPr>
              <w:t>RANK</w:t>
            </w:r>
            <w:r>
              <w:rPr>
                <w:b/>
                <w:sz w:val="28"/>
                <w:szCs w:val="28"/>
              </w:rPr>
              <w:t xml:space="preserve"> POSITION: </w:t>
            </w:r>
            <w:r w:rsidR="006C350F">
              <w:rPr>
                <w:b/>
                <w:sz w:val="28"/>
                <w:szCs w:val="28"/>
              </w:rPr>
              <w:t>11</w:t>
            </w:r>
            <w:r w:rsidR="004A006B" w:rsidRPr="00EC5B76">
              <w:rPr>
                <w:b/>
                <w:sz w:val="28"/>
                <w:szCs w:val="28"/>
                <w:vertAlign w:val="superscript"/>
              </w:rPr>
              <w:t>th</w:t>
            </w:r>
          </w:p>
        </w:tc>
        <w:tc>
          <w:tcPr>
            <w:tcW w:w="7801" w:type="dxa"/>
          </w:tcPr>
          <w:p w:rsidR="00321B3D" w:rsidRPr="00F16CDA" w:rsidRDefault="00321B3D" w:rsidP="00321B3D">
            <w:pPr>
              <w:rPr>
                <w:b/>
                <w:sz w:val="28"/>
                <w:szCs w:val="28"/>
              </w:rPr>
            </w:pPr>
            <w:r>
              <w:rPr>
                <w:b/>
                <w:sz w:val="28"/>
                <w:szCs w:val="28"/>
              </w:rPr>
              <w:t xml:space="preserve">ABC </w:t>
            </w:r>
            <w:r w:rsidR="0083768E">
              <w:rPr>
                <w:b/>
                <w:sz w:val="28"/>
                <w:szCs w:val="28"/>
              </w:rPr>
              <w:t>RANK MOVEMENT</w:t>
            </w:r>
            <w:r>
              <w:rPr>
                <w:b/>
                <w:sz w:val="28"/>
                <w:szCs w:val="28"/>
              </w:rPr>
              <w:t xml:space="preserve"> FOR TWO MOST RECENT YEARS</w:t>
            </w:r>
            <w:r w:rsidRPr="00F16CDA">
              <w:rPr>
                <w:b/>
                <w:sz w:val="28"/>
                <w:szCs w:val="28"/>
              </w:rPr>
              <w:t>:</w:t>
            </w:r>
            <w:r>
              <w:rPr>
                <w:b/>
                <w:sz w:val="28"/>
                <w:szCs w:val="28"/>
              </w:rPr>
              <w:t xml:space="preserve"> </w:t>
            </w:r>
            <w:r w:rsidR="004A006B" w:rsidRPr="009D0416">
              <w:rPr>
                <w:b/>
                <w:color w:val="FF0000"/>
                <w:sz w:val="28"/>
                <w:szCs w:val="28"/>
              </w:rPr>
              <w:sym w:font="Wingdings" w:char="F0EA"/>
            </w:r>
          </w:p>
        </w:tc>
      </w:tr>
      <w:tr w:rsidR="00321B3D" w:rsidTr="00C253BA">
        <w:trPr>
          <w:jc w:val="center"/>
        </w:trPr>
        <w:tc>
          <w:tcPr>
            <w:tcW w:w="7508" w:type="dxa"/>
            <w:shd w:val="clear" w:color="auto" w:fill="D9E2F3" w:themeFill="accent5" w:themeFillTint="33"/>
          </w:tcPr>
          <w:p w:rsidR="00321B3D" w:rsidRDefault="00321B3D" w:rsidP="00321B3D">
            <w:pPr>
              <w:jc w:val="center"/>
              <w:rPr>
                <w:b/>
                <w:sz w:val="28"/>
                <w:szCs w:val="28"/>
              </w:rPr>
            </w:pPr>
            <w:r>
              <w:rPr>
                <w:b/>
                <w:sz w:val="28"/>
                <w:szCs w:val="28"/>
              </w:rPr>
              <w:t>ARGYLL AND BUTE</w:t>
            </w:r>
          </w:p>
        </w:tc>
        <w:tc>
          <w:tcPr>
            <w:tcW w:w="7801" w:type="dxa"/>
            <w:shd w:val="clear" w:color="auto" w:fill="D9E2F3" w:themeFill="accent5" w:themeFillTint="33"/>
          </w:tcPr>
          <w:p w:rsidR="00321B3D" w:rsidRDefault="00321B3D" w:rsidP="00321B3D">
            <w:pPr>
              <w:jc w:val="center"/>
              <w:rPr>
                <w:b/>
                <w:sz w:val="28"/>
                <w:szCs w:val="28"/>
              </w:rPr>
            </w:pPr>
            <w:r>
              <w:rPr>
                <w:b/>
                <w:sz w:val="28"/>
                <w:szCs w:val="28"/>
              </w:rPr>
              <w:t>SCOTLAND</w:t>
            </w:r>
          </w:p>
        </w:tc>
      </w:tr>
      <w:tr w:rsidR="00321B3D" w:rsidTr="00C253BA">
        <w:trPr>
          <w:jc w:val="center"/>
        </w:trPr>
        <w:tc>
          <w:tcPr>
            <w:tcW w:w="7508" w:type="dxa"/>
          </w:tcPr>
          <w:p w:rsidR="00321B3D" w:rsidRDefault="004A006B" w:rsidP="004A006B">
            <w:pPr>
              <w:jc w:val="center"/>
              <w:rPr>
                <w:b/>
                <w:sz w:val="28"/>
                <w:szCs w:val="28"/>
              </w:rPr>
            </w:pPr>
            <w:r>
              <w:rPr>
                <w:b/>
                <w:sz w:val="28"/>
                <w:szCs w:val="28"/>
              </w:rPr>
              <w:t xml:space="preserve">93.0% </w:t>
            </w:r>
            <w:r w:rsidRPr="009D0416">
              <w:rPr>
                <w:b/>
                <w:color w:val="FF0000"/>
                <w:sz w:val="28"/>
                <w:szCs w:val="28"/>
              </w:rPr>
              <w:sym w:font="Wingdings" w:char="F0EA"/>
            </w:r>
          </w:p>
        </w:tc>
        <w:tc>
          <w:tcPr>
            <w:tcW w:w="7801" w:type="dxa"/>
          </w:tcPr>
          <w:p w:rsidR="00321B3D" w:rsidRDefault="004A006B" w:rsidP="004A006B">
            <w:pPr>
              <w:jc w:val="center"/>
              <w:rPr>
                <w:b/>
                <w:sz w:val="28"/>
                <w:szCs w:val="28"/>
              </w:rPr>
            </w:pPr>
            <w:r>
              <w:rPr>
                <w:b/>
                <w:sz w:val="28"/>
                <w:szCs w:val="28"/>
              </w:rPr>
              <w:t xml:space="preserve">91.1% </w:t>
            </w:r>
            <w:r w:rsidRPr="009D0416">
              <w:rPr>
                <w:b/>
                <w:color w:val="00B050"/>
                <w:sz w:val="28"/>
                <w:szCs w:val="28"/>
              </w:rPr>
              <w:sym w:font="Wingdings" w:char="F0E9"/>
            </w:r>
          </w:p>
        </w:tc>
      </w:tr>
      <w:tr w:rsidR="004A006B" w:rsidTr="00C253BA">
        <w:trPr>
          <w:jc w:val="center"/>
        </w:trPr>
        <w:tc>
          <w:tcPr>
            <w:tcW w:w="7508" w:type="dxa"/>
          </w:tcPr>
          <w:p w:rsidR="004A006B" w:rsidRPr="00561760" w:rsidRDefault="004A006B" w:rsidP="00C26CD1">
            <w:pPr>
              <w:rPr>
                <w:sz w:val="28"/>
                <w:szCs w:val="28"/>
              </w:rPr>
            </w:pPr>
            <w:r w:rsidRPr="00561760">
              <w:rPr>
                <w:sz w:val="28"/>
                <w:szCs w:val="28"/>
              </w:rPr>
              <w:t xml:space="preserve">PERCENTAGE CHANGE FOR TWO MOST RECENT YEARS: </w:t>
            </w:r>
            <w:r w:rsidR="000B2DEB">
              <w:rPr>
                <w:sz w:val="28"/>
                <w:szCs w:val="28"/>
              </w:rPr>
              <w:t>-1.27%</w:t>
            </w:r>
          </w:p>
        </w:tc>
        <w:tc>
          <w:tcPr>
            <w:tcW w:w="7801" w:type="dxa"/>
          </w:tcPr>
          <w:p w:rsidR="004A006B" w:rsidRPr="00561760" w:rsidRDefault="004A006B" w:rsidP="00C26CD1">
            <w:pPr>
              <w:rPr>
                <w:sz w:val="28"/>
                <w:szCs w:val="28"/>
              </w:rPr>
            </w:pPr>
            <w:r w:rsidRPr="00561760">
              <w:rPr>
                <w:sz w:val="28"/>
                <w:szCs w:val="28"/>
              </w:rPr>
              <w:t xml:space="preserve">PERCENTAGE CHANGE FOR TWO MOST RECENT YEARS: </w:t>
            </w:r>
            <w:r w:rsidR="000B2DEB">
              <w:rPr>
                <w:sz w:val="28"/>
                <w:szCs w:val="28"/>
              </w:rPr>
              <w:t>.77%</w:t>
            </w:r>
          </w:p>
        </w:tc>
      </w:tr>
      <w:tr w:rsidR="004A006B" w:rsidTr="00C253BA">
        <w:trPr>
          <w:jc w:val="center"/>
        </w:trPr>
        <w:tc>
          <w:tcPr>
            <w:tcW w:w="7508" w:type="dxa"/>
          </w:tcPr>
          <w:p w:rsidR="004A006B" w:rsidRPr="00561760" w:rsidRDefault="004A006B" w:rsidP="00C26CD1">
            <w:pPr>
              <w:rPr>
                <w:sz w:val="28"/>
                <w:szCs w:val="28"/>
              </w:rPr>
            </w:pPr>
            <w:r w:rsidRPr="00561760">
              <w:rPr>
                <w:sz w:val="28"/>
                <w:szCs w:val="28"/>
              </w:rPr>
              <w:t xml:space="preserve">PERCENTAGE CHANGE FROM BASE TO LAST YEAR: </w:t>
            </w:r>
            <w:r w:rsidR="000B2DEB">
              <w:rPr>
                <w:sz w:val="28"/>
                <w:szCs w:val="28"/>
              </w:rPr>
              <w:t>-1.27%</w:t>
            </w:r>
          </w:p>
        </w:tc>
        <w:tc>
          <w:tcPr>
            <w:tcW w:w="7801" w:type="dxa"/>
          </w:tcPr>
          <w:p w:rsidR="004A006B" w:rsidRPr="00561760" w:rsidRDefault="004A006B" w:rsidP="00C26CD1">
            <w:pPr>
              <w:rPr>
                <w:sz w:val="28"/>
                <w:szCs w:val="28"/>
              </w:rPr>
            </w:pPr>
            <w:r w:rsidRPr="00561760">
              <w:rPr>
                <w:sz w:val="28"/>
                <w:szCs w:val="28"/>
              </w:rPr>
              <w:t xml:space="preserve">PERCENTAGE CHANGE FROM BASE TO LAST YEAR: </w:t>
            </w:r>
            <w:r w:rsidR="000B2DEB">
              <w:rPr>
                <w:sz w:val="28"/>
                <w:szCs w:val="28"/>
              </w:rPr>
              <w:t>.77%</w:t>
            </w:r>
          </w:p>
        </w:tc>
      </w:tr>
      <w:tr w:rsidR="000313AE" w:rsidTr="00C253BA">
        <w:trPr>
          <w:jc w:val="center"/>
        </w:trPr>
        <w:tc>
          <w:tcPr>
            <w:tcW w:w="15309" w:type="dxa"/>
            <w:gridSpan w:val="2"/>
          </w:tcPr>
          <w:p w:rsidR="000313AE" w:rsidRDefault="000313AE" w:rsidP="00681168">
            <w:pPr>
              <w:rPr>
                <w:b/>
                <w:sz w:val="28"/>
                <w:szCs w:val="28"/>
              </w:rPr>
            </w:pPr>
            <w:r>
              <w:rPr>
                <w:b/>
                <w:sz w:val="28"/>
                <w:szCs w:val="28"/>
              </w:rPr>
              <w:t>TELLING OUR STORY</w:t>
            </w:r>
            <w:r w:rsidRPr="00F16CDA">
              <w:rPr>
                <w:b/>
                <w:sz w:val="28"/>
                <w:szCs w:val="28"/>
              </w:rPr>
              <w:t>:</w:t>
            </w:r>
          </w:p>
          <w:p w:rsidR="000313AE" w:rsidRDefault="000313AE" w:rsidP="000313AE">
            <w:pPr>
              <w:rPr>
                <w:rFonts w:ascii="Arial" w:hAnsi="Arial" w:cs="Arial"/>
                <w:sz w:val="24"/>
                <w:szCs w:val="24"/>
              </w:rPr>
            </w:pPr>
            <w:r>
              <w:rPr>
                <w:rFonts w:ascii="Arial" w:hAnsi="Arial" w:cs="Arial"/>
                <w:sz w:val="24"/>
                <w:szCs w:val="24"/>
              </w:rPr>
              <w:t>There is just 2 years data for this measure.</w:t>
            </w:r>
          </w:p>
          <w:p w:rsidR="000B2DEB" w:rsidRPr="000B2DEB" w:rsidRDefault="000B2DEB" w:rsidP="000B2DEB">
            <w:pPr>
              <w:rPr>
                <w:rFonts w:ascii="Arial" w:hAnsi="Arial" w:cs="Arial"/>
                <w:sz w:val="24"/>
                <w:szCs w:val="24"/>
              </w:rPr>
            </w:pPr>
            <w:r w:rsidRPr="000B2DEB">
              <w:rPr>
                <w:rFonts w:ascii="Arial" w:hAnsi="Arial" w:cs="Arial"/>
                <w:sz w:val="24"/>
                <w:szCs w:val="24"/>
              </w:rPr>
              <w:t>Argyll and Bute is performing better than national average in all measures.</w:t>
            </w:r>
          </w:p>
          <w:p w:rsidR="000B2DEB" w:rsidRPr="000B2DEB" w:rsidRDefault="000B2DEB" w:rsidP="000B2DEB">
            <w:pPr>
              <w:rPr>
                <w:rFonts w:ascii="Arial" w:hAnsi="Arial" w:cs="Arial"/>
                <w:sz w:val="24"/>
                <w:szCs w:val="24"/>
              </w:rPr>
            </w:pPr>
            <w:r w:rsidRPr="000B2DEB">
              <w:rPr>
                <w:rFonts w:ascii="Arial" w:hAnsi="Arial" w:cs="Arial"/>
                <w:sz w:val="24"/>
                <w:szCs w:val="24"/>
              </w:rPr>
              <w:t>There has been a 1.6% drop in the number of young people in education (57 young people).</w:t>
            </w:r>
          </w:p>
          <w:p w:rsidR="000B2DEB" w:rsidRPr="000B2DEB" w:rsidRDefault="000B2DEB" w:rsidP="000B2DEB">
            <w:pPr>
              <w:rPr>
                <w:rFonts w:ascii="Arial" w:hAnsi="Arial" w:cs="Arial"/>
                <w:sz w:val="24"/>
                <w:szCs w:val="24"/>
              </w:rPr>
            </w:pPr>
            <w:r w:rsidRPr="000B2DEB">
              <w:rPr>
                <w:rFonts w:ascii="Arial" w:hAnsi="Arial" w:cs="Arial"/>
                <w:sz w:val="24"/>
                <w:szCs w:val="24"/>
              </w:rPr>
              <w:t>An increase of 1% in the number of young people going straight into employment (36 young people.)</w:t>
            </w:r>
          </w:p>
          <w:p w:rsidR="000B2DEB" w:rsidRDefault="000B2DEB" w:rsidP="000B2DEB">
            <w:pPr>
              <w:rPr>
                <w:rFonts w:ascii="Arial" w:hAnsi="Arial" w:cs="Arial"/>
                <w:sz w:val="24"/>
                <w:szCs w:val="24"/>
              </w:rPr>
            </w:pPr>
            <w:r w:rsidRPr="000B2DEB">
              <w:rPr>
                <w:rFonts w:ascii="Arial" w:hAnsi="Arial" w:cs="Arial"/>
                <w:sz w:val="24"/>
                <w:szCs w:val="24"/>
              </w:rPr>
              <w:t>There has been a 1.2 % drop in the percentage of young people aged 16 to 19 participating in education, training, employment.</w:t>
            </w:r>
          </w:p>
          <w:p w:rsidR="00157B7C" w:rsidRDefault="00157B7C" w:rsidP="000B2DEB">
            <w:pPr>
              <w:rPr>
                <w:rFonts w:ascii="Arial" w:hAnsi="Arial" w:cs="Arial"/>
                <w:sz w:val="24"/>
                <w:szCs w:val="24"/>
              </w:rPr>
            </w:pPr>
          </w:p>
          <w:p w:rsidR="00157B7C" w:rsidRPr="00E57838" w:rsidRDefault="00157B7C" w:rsidP="00157B7C">
            <w:pPr>
              <w:rPr>
                <w:rFonts w:ascii="Arial" w:hAnsi="Arial" w:cs="Arial"/>
                <w:b/>
                <w:sz w:val="24"/>
                <w:szCs w:val="24"/>
              </w:rPr>
            </w:pPr>
            <w:r w:rsidRPr="00171D32">
              <w:rPr>
                <w:rFonts w:ascii="Arial" w:hAnsi="Arial" w:cs="Arial"/>
                <w:sz w:val="24"/>
                <w:szCs w:val="24"/>
              </w:rPr>
              <w:t>The 2017 Annual Participation Measure Report shows a 1.2% fall in 16 to 19 year olds participating in education, training or employment to 93%.  There is also a 1.5% increase in young people in the unconfirmed status cohort to 4.2%.  Further analysis with SDS has highlighted that a group of 33 young people enrolled in a dance school in Oban have been included in the Argyll and Bute return but listed as unconfirmed.  Discussions are ongoing with SDS to either remove this group or recognise that they are in a positive destination.</w:t>
            </w:r>
          </w:p>
          <w:p w:rsidR="000313AE" w:rsidRPr="00DF5E05" w:rsidRDefault="000313AE" w:rsidP="000313AE">
            <w:pPr>
              <w:rPr>
                <w:rFonts w:ascii="Arial" w:hAnsi="Arial" w:cs="Arial"/>
                <w:sz w:val="24"/>
                <w:szCs w:val="24"/>
              </w:rPr>
            </w:pPr>
          </w:p>
        </w:tc>
      </w:tr>
      <w:tr w:rsidR="000313AE" w:rsidTr="00C253BA">
        <w:trPr>
          <w:jc w:val="center"/>
        </w:trPr>
        <w:tc>
          <w:tcPr>
            <w:tcW w:w="15309" w:type="dxa"/>
            <w:gridSpan w:val="2"/>
          </w:tcPr>
          <w:p w:rsidR="000313AE" w:rsidRDefault="000313AE" w:rsidP="00681168">
            <w:pPr>
              <w:rPr>
                <w:b/>
                <w:sz w:val="28"/>
                <w:szCs w:val="28"/>
              </w:rPr>
            </w:pPr>
            <w:r>
              <w:rPr>
                <w:b/>
                <w:sz w:val="28"/>
                <w:szCs w:val="28"/>
              </w:rPr>
              <w:t xml:space="preserve">LOOKING </w:t>
            </w:r>
            <w:r w:rsidR="003F59FF">
              <w:rPr>
                <w:b/>
                <w:sz w:val="28"/>
                <w:szCs w:val="28"/>
              </w:rPr>
              <w:t>FORWARD</w:t>
            </w:r>
            <w:r>
              <w:rPr>
                <w:b/>
                <w:sz w:val="28"/>
                <w:szCs w:val="28"/>
              </w:rPr>
              <w:t>:</w:t>
            </w:r>
          </w:p>
          <w:p w:rsidR="000B2DEB" w:rsidRPr="00814C74" w:rsidRDefault="000B2DEB" w:rsidP="000B2DEB">
            <w:pPr>
              <w:rPr>
                <w:rFonts w:ascii="Arial" w:hAnsi="Arial" w:cs="Arial"/>
                <w:color w:val="1F497D"/>
                <w:sz w:val="24"/>
                <w:szCs w:val="24"/>
              </w:rPr>
            </w:pPr>
            <w:r w:rsidRPr="00814C74">
              <w:rPr>
                <w:rFonts w:ascii="Arial" w:hAnsi="Arial" w:cs="Arial"/>
                <w:sz w:val="24"/>
                <w:szCs w:val="24"/>
              </w:rPr>
              <w:t>Continue to explore ways of reducing the % of young people recorded as unconfirmed.</w:t>
            </w:r>
          </w:p>
          <w:p w:rsidR="000313AE" w:rsidRDefault="000313AE" w:rsidP="00681168">
            <w:pPr>
              <w:rPr>
                <w:b/>
                <w:sz w:val="28"/>
                <w:szCs w:val="28"/>
              </w:rPr>
            </w:pPr>
          </w:p>
        </w:tc>
      </w:tr>
    </w:tbl>
    <w:p w:rsidR="000313AE" w:rsidRDefault="000313AE"/>
    <w:p w:rsidR="00171D32" w:rsidRDefault="00171D32"/>
    <w:p w:rsidR="00171D32" w:rsidRDefault="00171D32"/>
    <w:p w:rsidR="00171D32" w:rsidRPr="002D0E83" w:rsidRDefault="00171D32" w:rsidP="002D0E83">
      <w:pPr>
        <w:pStyle w:val="Heading2"/>
        <w:jc w:val="center"/>
        <w:rPr>
          <w:b/>
          <w:color w:val="auto"/>
          <w:sz w:val="52"/>
          <w:szCs w:val="52"/>
        </w:rPr>
      </w:pPr>
      <w:bookmarkStart w:id="36" w:name="_Toc514772484"/>
      <w:r w:rsidRPr="002D0E83">
        <w:rPr>
          <w:b/>
          <w:color w:val="auto"/>
          <w:sz w:val="52"/>
          <w:szCs w:val="52"/>
        </w:rPr>
        <w:t>CHILDREN AND FAMILIES</w:t>
      </w:r>
      <w:bookmarkEnd w:id="36"/>
    </w:p>
    <w:tbl>
      <w:tblPr>
        <w:tblStyle w:val="TableGrid"/>
        <w:tblW w:w="15309" w:type="dxa"/>
        <w:jc w:val="center"/>
        <w:tblLook w:val="04A0" w:firstRow="1" w:lastRow="0" w:firstColumn="1" w:lastColumn="0" w:noHBand="0" w:noVBand="1"/>
      </w:tblPr>
      <w:tblGrid>
        <w:gridCol w:w="7508"/>
        <w:gridCol w:w="7801"/>
      </w:tblGrid>
      <w:tr w:rsidR="00171D32" w:rsidTr="00B62B96">
        <w:trPr>
          <w:jc w:val="center"/>
        </w:trPr>
        <w:tc>
          <w:tcPr>
            <w:tcW w:w="15309" w:type="dxa"/>
            <w:gridSpan w:val="2"/>
            <w:vAlign w:val="center"/>
          </w:tcPr>
          <w:p w:rsidR="00171D32" w:rsidRDefault="00171D32" w:rsidP="00B62B96"/>
          <w:p w:rsidR="00171D32" w:rsidRDefault="00171D32" w:rsidP="00B62B96">
            <w:pPr>
              <w:rPr>
                <w:b/>
                <w:sz w:val="32"/>
                <w:szCs w:val="32"/>
              </w:rPr>
            </w:pPr>
            <w:r w:rsidRPr="00F16CDA">
              <w:rPr>
                <w:b/>
                <w:sz w:val="32"/>
                <w:szCs w:val="32"/>
              </w:rPr>
              <w:t xml:space="preserve">SERVICE: </w:t>
            </w:r>
            <w:r>
              <w:rPr>
                <w:b/>
                <w:sz w:val="32"/>
                <w:szCs w:val="32"/>
              </w:rPr>
              <w:t>CHILDREN &amp; FAMILIES</w:t>
            </w:r>
          </w:p>
          <w:p w:rsidR="00171D32" w:rsidRDefault="00171D32" w:rsidP="00B62B96"/>
        </w:tc>
      </w:tr>
      <w:tr w:rsidR="00171D32" w:rsidTr="00B62B96">
        <w:trPr>
          <w:jc w:val="center"/>
        </w:trPr>
        <w:tc>
          <w:tcPr>
            <w:tcW w:w="15309" w:type="dxa"/>
            <w:gridSpan w:val="2"/>
          </w:tcPr>
          <w:p w:rsidR="00171D32" w:rsidRPr="00F16CDA" w:rsidRDefault="00171D32" w:rsidP="00B153C5">
            <w:pPr>
              <w:pStyle w:val="Heading1"/>
              <w:outlineLvl w:val="0"/>
            </w:pPr>
            <w:bookmarkStart w:id="37" w:name="_Toc514772485"/>
            <w:r w:rsidRPr="00F16CDA">
              <w:t>INDICATOR REF:</w:t>
            </w:r>
            <w:r>
              <w:t xml:space="preserve"> </w:t>
            </w:r>
            <w:r w:rsidRPr="002F7EC7">
              <w:t xml:space="preserve">CHN8a - The Gross Cost of "Children Looked After" in </w:t>
            </w:r>
            <w:r>
              <w:t>r</w:t>
            </w:r>
            <w:r w:rsidRPr="002F7EC7">
              <w:t xml:space="preserve">esidential </w:t>
            </w:r>
            <w:r>
              <w:t>b</w:t>
            </w:r>
            <w:r w:rsidRPr="002F7EC7">
              <w:t xml:space="preserve">ased </w:t>
            </w:r>
            <w:r>
              <w:t>s</w:t>
            </w:r>
            <w:r w:rsidRPr="002F7EC7">
              <w:t xml:space="preserve">ervices per </w:t>
            </w:r>
            <w:r>
              <w:t>c</w:t>
            </w:r>
            <w:r w:rsidRPr="002F7EC7">
              <w:t xml:space="preserve">hild per </w:t>
            </w:r>
            <w:r>
              <w:t>w</w:t>
            </w:r>
            <w:r w:rsidRPr="002F7EC7">
              <w:t>eek</w:t>
            </w:r>
            <w:bookmarkEnd w:id="37"/>
          </w:p>
        </w:tc>
      </w:tr>
      <w:tr w:rsidR="00171D32" w:rsidTr="00B62B96">
        <w:trPr>
          <w:jc w:val="center"/>
        </w:trPr>
        <w:tc>
          <w:tcPr>
            <w:tcW w:w="7508" w:type="dxa"/>
          </w:tcPr>
          <w:p w:rsidR="00171D32" w:rsidRPr="00F16CDA" w:rsidRDefault="00171D32" w:rsidP="00B62B96">
            <w:pPr>
              <w:rPr>
                <w:b/>
                <w:sz w:val="28"/>
                <w:szCs w:val="28"/>
              </w:rPr>
            </w:pPr>
            <w:r>
              <w:rPr>
                <w:b/>
                <w:sz w:val="28"/>
                <w:szCs w:val="28"/>
              </w:rPr>
              <w:t xml:space="preserve">ABC </w:t>
            </w:r>
            <w:r w:rsidRPr="00F16CDA">
              <w:rPr>
                <w:b/>
                <w:sz w:val="28"/>
                <w:szCs w:val="28"/>
              </w:rPr>
              <w:t>RANK</w:t>
            </w:r>
            <w:r>
              <w:rPr>
                <w:b/>
                <w:sz w:val="28"/>
                <w:szCs w:val="28"/>
              </w:rPr>
              <w:t xml:space="preserve"> POSITION: 3</w:t>
            </w:r>
            <w:r w:rsidRPr="00FA03A9">
              <w:rPr>
                <w:b/>
                <w:sz w:val="28"/>
                <w:szCs w:val="28"/>
                <w:vertAlign w:val="superscript"/>
              </w:rPr>
              <w:t>rd</w:t>
            </w:r>
          </w:p>
        </w:tc>
        <w:tc>
          <w:tcPr>
            <w:tcW w:w="7801" w:type="dxa"/>
          </w:tcPr>
          <w:p w:rsidR="00171D32" w:rsidRPr="00F16CDA" w:rsidRDefault="00171D32" w:rsidP="00B62B96">
            <w:pPr>
              <w:rPr>
                <w:b/>
                <w:sz w:val="28"/>
                <w:szCs w:val="28"/>
              </w:rPr>
            </w:pPr>
            <w:r>
              <w:rPr>
                <w:b/>
                <w:sz w:val="28"/>
                <w:szCs w:val="28"/>
              </w:rPr>
              <w:t xml:space="preserve">ABC </w:t>
            </w:r>
            <w:r w:rsidR="0083768E">
              <w:rPr>
                <w:b/>
                <w:sz w:val="28"/>
                <w:szCs w:val="28"/>
              </w:rPr>
              <w:t>RANK MOVEMENT</w:t>
            </w:r>
            <w:r>
              <w:rPr>
                <w:b/>
                <w:sz w:val="28"/>
                <w:szCs w:val="28"/>
              </w:rPr>
              <w:t xml:space="preserve"> FOR TWO MOST RECENT YEARS</w:t>
            </w:r>
            <w:r w:rsidRPr="00F16CDA">
              <w:rPr>
                <w:b/>
                <w:sz w:val="28"/>
                <w:szCs w:val="28"/>
              </w:rPr>
              <w:t>:</w:t>
            </w:r>
            <w:r>
              <w:rPr>
                <w:b/>
                <w:sz w:val="28"/>
                <w:szCs w:val="28"/>
              </w:rPr>
              <w:t xml:space="preserve"> </w:t>
            </w:r>
            <w:r w:rsidRPr="00EC5E64">
              <w:rPr>
                <w:b/>
                <w:color w:val="00B050"/>
                <w:sz w:val="28"/>
                <w:szCs w:val="28"/>
              </w:rPr>
              <w:sym w:font="Wingdings" w:char="F0E9"/>
            </w:r>
          </w:p>
        </w:tc>
      </w:tr>
      <w:tr w:rsidR="00171D32" w:rsidTr="00B62B96">
        <w:trPr>
          <w:jc w:val="center"/>
        </w:trPr>
        <w:tc>
          <w:tcPr>
            <w:tcW w:w="7508" w:type="dxa"/>
            <w:shd w:val="clear" w:color="auto" w:fill="D9E2F3" w:themeFill="accent5" w:themeFillTint="33"/>
          </w:tcPr>
          <w:p w:rsidR="00171D32" w:rsidRDefault="00171D32" w:rsidP="00B62B96">
            <w:pPr>
              <w:jc w:val="center"/>
              <w:rPr>
                <w:b/>
                <w:sz w:val="28"/>
                <w:szCs w:val="28"/>
              </w:rPr>
            </w:pPr>
            <w:r>
              <w:rPr>
                <w:b/>
                <w:sz w:val="28"/>
                <w:szCs w:val="28"/>
              </w:rPr>
              <w:t>ARGYLL AND BUTE</w:t>
            </w:r>
          </w:p>
        </w:tc>
        <w:tc>
          <w:tcPr>
            <w:tcW w:w="7801" w:type="dxa"/>
            <w:shd w:val="clear" w:color="auto" w:fill="D9E2F3" w:themeFill="accent5" w:themeFillTint="33"/>
          </w:tcPr>
          <w:p w:rsidR="00171D32" w:rsidRDefault="00171D32" w:rsidP="00B62B96">
            <w:pPr>
              <w:jc w:val="center"/>
              <w:rPr>
                <w:b/>
                <w:sz w:val="28"/>
                <w:szCs w:val="28"/>
              </w:rPr>
            </w:pPr>
            <w:r>
              <w:rPr>
                <w:b/>
                <w:sz w:val="28"/>
                <w:szCs w:val="28"/>
              </w:rPr>
              <w:t>SCOTLAND</w:t>
            </w:r>
          </w:p>
        </w:tc>
      </w:tr>
      <w:tr w:rsidR="00171D32" w:rsidTr="00B62B96">
        <w:trPr>
          <w:jc w:val="center"/>
        </w:trPr>
        <w:tc>
          <w:tcPr>
            <w:tcW w:w="7508" w:type="dxa"/>
          </w:tcPr>
          <w:p w:rsidR="00171D32" w:rsidRDefault="00171D32" w:rsidP="00B62B96">
            <w:pPr>
              <w:jc w:val="center"/>
              <w:rPr>
                <w:b/>
                <w:sz w:val="28"/>
                <w:szCs w:val="28"/>
              </w:rPr>
            </w:pPr>
            <w:r>
              <w:rPr>
                <w:b/>
                <w:sz w:val="28"/>
                <w:szCs w:val="28"/>
              </w:rPr>
              <w:t xml:space="preserve">£2,259.6 </w:t>
            </w:r>
            <w:r w:rsidRPr="00EC5E64">
              <w:rPr>
                <w:b/>
                <w:color w:val="00B050"/>
                <w:sz w:val="28"/>
                <w:szCs w:val="28"/>
              </w:rPr>
              <w:sym w:font="Wingdings" w:char="F0EA"/>
            </w:r>
          </w:p>
        </w:tc>
        <w:tc>
          <w:tcPr>
            <w:tcW w:w="7801" w:type="dxa"/>
          </w:tcPr>
          <w:p w:rsidR="00171D32" w:rsidRDefault="00171D32" w:rsidP="00B62B96">
            <w:pPr>
              <w:jc w:val="center"/>
              <w:rPr>
                <w:b/>
                <w:sz w:val="28"/>
                <w:szCs w:val="28"/>
              </w:rPr>
            </w:pPr>
            <w:r>
              <w:rPr>
                <w:b/>
                <w:sz w:val="28"/>
                <w:szCs w:val="28"/>
              </w:rPr>
              <w:t xml:space="preserve">£3,404.3 </w:t>
            </w:r>
            <w:r w:rsidRPr="00EC5E64">
              <w:rPr>
                <w:b/>
                <w:color w:val="00B050"/>
                <w:sz w:val="28"/>
                <w:szCs w:val="28"/>
              </w:rPr>
              <w:sym w:font="Wingdings" w:char="F0EA"/>
            </w:r>
          </w:p>
        </w:tc>
      </w:tr>
      <w:tr w:rsidR="00171D32" w:rsidTr="00B62B96">
        <w:trPr>
          <w:jc w:val="center"/>
        </w:trPr>
        <w:tc>
          <w:tcPr>
            <w:tcW w:w="7508" w:type="dxa"/>
          </w:tcPr>
          <w:p w:rsidR="00171D32" w:rsidRPr="00561760" w:rsidRDefault="00171D32" w:rsidP="00B62B96">
            <w:pPr>
              <w:rPr>
                <w:sz w:val="28"/>
                <w:szCs w:val="28"/>
              </w:rPr>
            </w:pPr>
            <w:r w:rsidRPr="00561760">
              <w:rPr>
                <w:sz w:val="28"/>
                <w:szCs w:val="28"/>
              </w:rPr>
              <w:t xml:space="preserve">PERCENTAGE CHANGE FOR TWO MOST RECENT YEARS: </w:t>
            </w:r>
            <w:r>
              <w:rPr>
                <w:sz w:val="28"/>
                <w:szCs w:val="28"/>
              </w:rPr>
              <w:t>-12.65%</w:t>
            </w:r>
          </w:p>
        </w:tc>
        <w:tc>
          <w:tcPr>
            <w:tcW w:w="7801" w:type="dxa"/>
          </w:tcPr>
          <w:p w:rsidR="00171D32" w:rsidRPr="00561760" w:rsidRDefault="00171D32" w:rsidP="00B62B96">
            <w:pPr>
              <w:rPr>
                <w:sz w:val="28"/>
                <w:szCs w:val="28"/>
              </w:rPr>
            </w:pPr>
            <w:r w:rsidRPr="00561760">
              <w:rPr>
                <w:sz w:val="28"/>
                <w:szCs w:val="28"/>
              </w:rPr>
              <w:t xml:space="preserve">PERCENTAGE CHANGE FOR TWO MOST RECENT YEARS: </w:t>
            </w:r>
            <w:r w:rsidRPr="00504923">
              <w:rPr>
                <w:sz w:val="28"/>
                <w:szCs w:val="28"/>
              </w:rPr>
              <w:t>-2.25%</w:t>
            </w:r>
            <w:r w:rsidRPr="00504923">
              <w:rPr>
                <w:sz w:val="28"/>
                <w:szCs w:val="28"/>
              </w:rPr>
              <w:tab/>
            </w:r>
          </w:p>
        </w:tc>
      </w:tr>
      <w:tr w:rsidR="00171D32" w:rsidTr="00B62B96">
        <w:trPr>
          <w:jc w:val="center"/>
        </w:trPr>
        <w:tc>
          <w:tcPr>
            <w:tcW w:w="7508" w:type="dxa"/>
          </w:tcPr>
          <w:p w:rsidR="00171D32" w:rsidRPr="00561760" w:rsidRDefault="00171D32" w:rsidP="00B62B96">
            <w:pPr>
              <w:rPr>
                <w:sz w:val="28"/>
                <w:szCs w:val="28"/>
              </w:rPr>
            </w:pPr>
            <w:r w:rsidRPr="00561760">
              <w:rPr>
                <w:sz w:val="28"/>
                <w:szCs w:val="28"/>
              </w:rPr>
              <w:t xml:space="preserve">PERCENTAGE CHANGE FROM BASE TO LAST YEAR: </w:t>
            </w:r>
            <w:r w:rsidRPr="00504923">
              <w:rPr>
                <w:sz w:val="28"/>
                <w:szCs w:val="28"/>
              </w:rPr>
              <w:t>-15.30%</w:t>
            </w:r>
          </w:p>
        </w:tc>
        <w:tc>
          <w:tcPr>
            <w:tcW w:w="7801" w:type="dxa"/>
          </w:tcPr>
          <w:p w:rsidR="00171D32" w:rsidRPr="00561760" w:rsidRDefault="00171D32" w:rsidP="00B62B96">
            <w:pPr>
              <w:rPr>
                <w:sz w:val="28"/>
                <w:szCs w:val="28"/>
              </w:rPr>
            </w:pPr>
            <w:r w:rsidRPr="00561760">
              <w:rPr>
                <w:sz w:val="28"/>
                <w:szCs w:val="28"/>
              </w:rPr>
              <w:t xml:space="preserve">PERCENTAGE CHANGE FROM BASE TO LAST YEAR: </w:t>
            </w:r>
            <w:r w:rsidRPr="00504923">
              <w:rPr>
                <w:sz w:val="28"/>
                <w:szCs w:val="28"/>
              </w:rPr>
              <w:t>10.13%</w:t>
            </w:r>
          </w:p>
        </w:tc>
      </w:tr>
      <w:tr w:rsidR="00171D32" w:rsidTr="00B62B96">
        <w:trPr>
          <w:jc w:val="center"/>
        </w:trPr>
        <w:tc>
          <w:tcPr>
            <w:tcW w:w="15309" w:type="dxa"/>
            <w:gridSpan w:val="2"/>
          </w:tcPr>
          <w:p w:rsidR="00171D32" w:rsidRDefault="00171D32" w:rsidP="00B62B96">
            <w:pPr>
              <w:rPr>
                <w:b/>
                <w:sz w:val="28"/>
                <w:szCs w:val="28"/>
              </w:rPr>
            </w:pPr>
            <w:r>
              <w:rPr>
                <w:b/>
                <w:sz w:val="28"/>
                <w:szCs w:val="28"/>
              </w:rPr>
              <w:t>TELLING OUR STORY</w:t>
            </w:r>
            <w:r w:rsidRPr="00F16CDA">
              <w:rPr>
                <w:b/>
                <w:sz w:val="28"/>
                <w:szCs w:val="28"/>
              </w:rPr>
              <w:t>:</w:t>
            </w:r>
            <w:r>
              <w:rPr>
                <w:b/>
                <w:sz w:val="28"/>
                <w:szCs w:val="28"/>
              </w:rPr>
              <w:t xml:space="preserve"> </w:t>
            </w:r>
          </w:p>
          <w:p w:rsidR="00171D32" w:rsidRDefault="00171D32" w:rsidP="00B62B96">
            <w:pPr>
              <w:rPr>
                <w:rFonts w:ascii="Arial" w:hAnsi="Arial" w:cs="Arial"/>
                <w:sz w:val="24"/>
                <w:szCs w:val="24"/>
              </w:rPr>
            </w:pPr>
            <w:r w:rsidRPr="00E14581">
              <w:rPr>
                <w:rFonts w:ascii="Arial" w:hAnsi="Arial" w:cs="Arial"/>
                <w:sz w:val="24"/>
                <w:szCs w:val="24"/>
              </w:rPr>
              <w:t xml:space="preserve">Argyll and Bute has seen a decrease of £270.19 per Child per Week with the </w:t>
            </w:r>
            <w:r>
              <w:rPr>
                <w:rFonts w:ascii="Arial" w:hAnsi="Arial" w:cs="Arial"/>
                <w:sz w:val="24"/>
                <w:szCs w:val="24"/>
              </w:rPr>
              <w:t>rank</w:t>
            </w:r>
            <w:r w:rsidRPr="00E14581">
              <w:rPr>
                <w:rFonts w:ascii="Arial" w:hAnsi="Arial" w:cs="Arial"/>
                <w:sz w:val="24"/>
                <w:szCs w:val="24"/>
              </w:rPr>
              <w:t xml:space="preserve"> improving from 6</w:t>
            </w:r>
            <w:r w:rsidRPr="00E14581">
              <w:rPr>
                <w:rFonts w:ascii="Arial" w:hAnsi="Arial" w:cs="Arial"/>
                <w:sz w:val="24"/>
                <w:szCs w:val="24"/>
                <w:vertAlign w:val="superscript"/>
              </w:rPr>
              <w:t>th</w:t>
            </w:r>
            <w:r w:rsidRPr="00E14581">
              <w:rPr>
                <w:rFonts w:ascii="Arial" w:hAnsi="Arial" w:cs="Arial"/>
                <w:sz w:val="24"/>
                <w:szCs w:val="24"/>
              </w:rPr>
              <w:t xml:space="preserve"> in the previous year. The Scotland wide figure has decreased by £1.49. </w:t>
            </w:r>
          </w:p>
          <w:p w:rsidR="00171D32" w:rsidRDefault="00171D32" w:rsidP="00B62B96">
            <w:pPr>
              <w:rPr>
                <w:rFonts w:ascii="Arial" w:hAnsi="Arial" w:cs="Arial"/>
                <w:sz w:val="24"/>
                <w:szCs w:val="24"/>
              </w:rPr>
            </w:pPr>
          </w:p>
          <w:p w:rsidR="00171D32" w:rsidRPr="00E14581" w:rsidRDefault="00171D32" w:rsidP="00B62B96">
            <w:pPr>
              <w:rPr>
                <w:rFonts w:ascii="Arial" w:hAnsi="Arial" w:cs="Arial"/>
                <w:sz w:val="24"/>
                <w:szCs w:val="24"/>
              </w:rPr>
            </w:pPr>
            <w:r w:rsidRPr="00932717">
              <w:rPr>
                <w:rFonts w:ascii="Arial" w:hAnsi="Arial" w:cs="Arial"/>
                <w:sz w:val="24"/>
                <w:szCs w:val="24"/>
              </w:rPr>
              <w:t>2017 saw the opening of a brand new, purpose built Children’s Residential House in Dunoon, to replace an older building. This marks a considerable investment in our residential services for children and young people.  We can offer 18 places for children and young people up to the age of 21, across 3 residential houses.  It is our objective to keep as many children as possible close to their own communities and families.  We think that, where possible, education and care should be happening close to home where ties can be maintained and strengthened</w:t>
            </w:r>
            <w:r>
              <w:rPr>
                <w:rFonts w:ascii="Arial" w:hAnsi="Arial" w:cs="Arial"/>
                <w:sz w:val="24"/>
                <w:szCs w:val="24"/>
              </w:rPr>
              <w:t>.</w:t>
            </w:r>
          </w:p>
          <w:p w:rsidR="00171D32" w:rsidRPr="00DF5E05" w:rsidRDefault="00171D32" w:rsidP="00B62B96">
            <w:pPr>
              <w:rPr>
                <w:rFonts w:ascii="Arial" w:hAnsi="Arial" w:cs="Arial"/>
                <w:sz w:val="24"/>
                <w:szCs w:val="24"/>
              </w:rPr>
            </w:pPr>
          </w:p>
        </w:tc>
      </w:tr>
      <w:tr w:rsidR="00171D32" w:rsidTr="00B62B96">
        <w:trPr>
          <w:jc w:val="center"/>
        </w:trPr>
        <w:tc>
          <w:tcPr>
            <w:tcW w:w="15309" w:type="dxa"/>
            <w:gridSpan w:val="2"/>
          </w:tcPr>
          <w:p w:rsidR="00171D32" w:rsidRDefault="00171D32" w:rsidP="00B62B96">
            <w:pPr>
              <w:rPr>
                <w:b/>
                <w:sz w:val="28"/>
                <w:szCs w:val="28"/>
              </w:rPr>
            </w:pPr>
            <w:r>
              <w:rPr>
                <w:b/>
                <w:sz w:val="28"/>
                <w:szCs w:val="28"/>
              </w:rPr>
              <w:t xml:space="preserve">LOOKING </w:t>
            </w:r>
            <w:r w:rsidR="003F59FF">
              <w:rPr>
                <w:b/>
                <w:sz w:val="28"/>
                <w:szCs w:val="28"/>
              </w:rPr>
              <w:t>FORWARD</w:t>
            </w:r>
            <w:r>
              <w:rPr>
                <w:b/>
                <w:sz w:val="28"/>
                <w:szCs w:val="28"/>
              </w:rPr>
              <w:t>:</w:t>
            </w:r>
          </w:p>
          <w:p w:rsidR="00171D32" w:rsidRPr="00932717" w:rsidRDefault="00171D32" w:rsidP="00B62B96">
            <w:pPr>
              <w:rPr>
                <w:rFonts w:ascii="Arial" w:hAnsi="Arial" w:cs="Arial"/>
                <w:sz w:val="24"/>
                <w:szCs w:val="24"/>
              </w:rPr>
            </w:pPr>
            <w:r w:rsidRPr="00932717">
              <w:rPr>
                <w:rFonts w:ascii="Arial" w:hAnsi="Arial" w:cs="Arial"/>
                <w:sz w:val="24"/>
                <w:szCs w:val="24"/>
              </w:rPr>
              <w:t xml:space="preserve">It is our objective to retain the scores of very good (5), across the board, that are currently received by all three of our residential houses for children and young people.  In addition we hope in 2018, to increase the breadth and flexibility of our provision by adopting a Core and Cluster Model.  This will allow the houses to also manage flats and other accommodation in their locality.  This will be used for a variety of purposes including:  move on for Care Leavers; crisis intervention to prevent reception into care; respite and mother and baby assessment.  To ensure the first 2 objectives, we intend to focus on staff training and development in the coming year.  Skilled and confident employees are seen as our biggest asset.    </w:t>
            </w:r>
          </w:p>
        </w:tc>
      </w:tr>
    </w:tbl>
    <w:p w:rsidR="00171D32" w:rsidRDefault="00171D32" w:rsidP="00171D32"/>
    <w:p w:rsidR="00171D32" w:rsidRDefault="00171D32" w:rsidP="00171D32"/>
    <w:tbl>
      <w:tblPr>
        <w:tblStyle w:val="TableGrid"/>
        <w:tblW w:w="15309" w:type="dxa"/>
        <w:jc w:val="center"/>
        <w:tblLook w:val="04A0" w:firstRow="1" w:lastRow="0" w:firstColumn="1" w:lastColumn="0" w:noHBand="0" w:noVBand="1"/>
      </w:tblPr>
      <w:tblGrid>
        <w:gridCol w:w="7508"/>
        <w:gridCol w:w="7801"/>
      </w:tblGrid>
      <w:tr w:rsidR="00171D32" w:rsidTr="00B62B96">
        <w:trPr>
          <w:jc w:val="center"/>
        </w:trPr>
        <w:tc>
          <w:tcPr>
            <w:tcW w:w="15309" w:type="dxa"/>
            <w:gridSpan w:val="2"/>
            <w:vAlign w:val="center"/>
          </w:tcPr>
          <w:p w:rsidR="00171D32" w:rsidRDefault="00171D32" w:rsidP="00B62B96"/>
          <w:p w:rsidR="00171D32" w:rsidRDefault="00171D32" w:rsidP="00B62B96">
            <w:pPr>
              <w:rPr>
                <w:b/>
                <w:sz w:val="32"/>
                <w:szCs w:val="32"/>
              </w:rPr>
            </w:pPr>
            <w:r w:rsidRPr="00F16CDA">
              <w:rPr>
                <w:b/>
                <w:sz w:val="32"/>
                <w:szCs w:val="32"/>
              </w:rPr>
              <w:t xml:space="preserve">SERVICE: </w:t>
            </w:r>
            <w:r>
              <w:rPr>
                <w:b/>
                <w:sz w:val="32"/>
                <w:szCs w:val="32"/>
              </w:rPr>
              <w:t>CHILDREN &amp; FAMILIES</w:t>
            </w:r>
          </w:p>
          <w:p w:rsidR="00171D32" w:rsidRDefault="00171D32" w:rsidP="00B62B96"/>
        </w:tc>
      </w:tr>
      <w:tr w:rsidR="00171D32" w:rsidTr="00B62B96">
        <w:trPr>
          <w:jc w:val="center"/>
        </w:trPr>
        <w:tc>
          <w:tcPr>
            <w:tcW w:w="15309" w:type="dxa"/>
            <w:gridSpan w:val="2"/>
          </w:tcPr>
          <w:p w:rsidR="00171D32" w:rsidRPr="00F16CDA" w:rsidRDefault="00171D32" w:rsidP="00B153C5">
            <w:pPr>
              <w:pStyle w:val="Heading1"/>
              <w:outlineLvl w:val="0"/>
            </w:pPr>
            <w:bookmarkStart w:id="38" w:name="_Toc514772486"/>
            <w:r w:rsidRPr="00F16CDA">
              <w:t>INDICATOR REF:</w:t>
            </w:r>
            <w:r>
              <w:t xml:space="preserve"> </w:t>
            </w:r>
            <w:r w:rsidRPr="002F7EC7">
              <w:t xml:space="preserve">CHN8b - The Gross Cost of "Children Looked After" in a </w:t>
            </w:r>
            <w:r>
              <w:t>c</w:t>
            </w:r>
            <w:r w:rsidRPr="002F7EC7">
              <w:t xml:space="preserve">ommunity </w:t>
            </w:r>
            <w:r>
              <w:t>s</w:t>
            </w:r>
            <w:r w:rsidRPr="002F7EC7">
              <w:t xml:space="preserve">etting per </w:t>
            </w:r>
            <w:r>
              <w:t>c</w:t>
            </w:r>
            <w:r w:rsidRPr="002F7EC7">
              <w:t xml:space="preserve">hild per </w:t>
            </w:r>
            <w:r>
              <w:t>w</w:t>
            </w:r>
            <w:r w:rsidRPr="002F7EC7">
              <w:t>eek</w:t>
            </w:r>
            <w:bookmarkEnd w:id="38"/>
          </w:p>
        </w:tc>
      </w:tr>
      <w:tr w:rsidR="00171D32" w:rsidTr="00B62B96">
        <w:trPr>
          <w:jc w:val="center"/>
        </w:trPr>
        <w:tc>
          <w:tcPr>
            <w:tcW w:w="7508" w:type="dxa"/>
          </w:tcPr>
          <w:p w:rsidR="00171D32" w:rsidRPr="00F16CDA" w:rsidRDefault="00171D32" w:rsidP="00B62B96">
            <w:pPr>
              <w:rPr>
                <w:b/>
                <w:sz w:val="28"/>
                <w:szCs w:val="28"/>
              </w:rPr>
            </w:pPr>
            <w:r>
              <w:rPr>
                <w:b/>
                <w:sz w:val="28"/>
                <w:szCs w:val="28"/>
              </w:rPr>
              <w:t xml:space="preserve">ABC </w:t>
            </w:r>
            <w:r w:rsidRPr="00F16CDA">
              <w:rPr>
                <w:b/>
                <w:sz w:val="28"/>
                <w:szCs w:val="28"/>
              </w:rPr>
              <w:t>RANK</w:t>
            </w:r>
            <w:r>
              <w:rPr>
                <w:b/>
                <w:sz w:val="28"/>
                <w:szCs w:val="28"/>
              </w:rPr>
              <w:t xml:space="preserve"> POSITION: 12</w:t>
            </w:r>
            <w:r w:rsidRPr="00E14581">
              <w:rPr>
                <w:b/>
                <w:sz w:val="28"/>
                <w:szCs w:val="28"/>
                <w:vertAlign w:val="superscript"/>
              </w:rPr>
              <w:t>th</w:t>
            </w:r>
          </w:p>
        </w:tc>
        <w:tc>
          <w:tcPr>
            <w:tcW w:w="7801" w:type="dxa"/>
          </w:tcPr>
          <w:p w:rsidR="00171D32" w:rsidRPr="00F16CDA" w:rsidRDefault="00171D32" w:rsidP="00B62B96">
            <w:pPr>
              <w:rPr>
                <w:b/>
                <w:sz w:val="28"/>
                <w:szCs w:val="28"/>
              </w:rPr>
            </w:pPr>
            <w:r>
              <w:rPr>
                <w:b/>
                <w:sz w:val="28"/>
                <w:szCs w:val="28"/>
              </w:rPr>
              <w:t xml:space="preserve">ABC </w:t>
            </w:r>
            <w:r w:rsidR="0083768E">
              <w:rPr>
                <w:b/>
                <w:sz w:val="28"/>
                <w:szCs w:val="28"/>
              </w:rPr>
              <w:t>RANK MOVEMENT</w:t>
            </w:r>
            <w:r>
              <w:rPr>
                <w:b/>
                <w:sz w:val="28"/>
                <w:szCs w:val="28"/>
              </w:rPr>
              <w:t xml:space="preserve"> FOR TWO MOST RECENT YEARS</w:t>
            </w:r>
            <w:r w:rsidRPr="00F16CDA">
              <w:rPr>
                <w:b/>
                <w:sz w:val="28"/>
                <w:szCs w:val="28"/>
              </w:rPr>
              <w:t>:</w:t>
            </w:r>
            <w:r>
              <w:rPr>
                <w:b/>
                <w:sz w:val="28"/>
                <w:szCs w:val="28"/>
              </w:rPr>
              <w:t xml:space="preserve"> </w:t>
            </w:r>
            <w:r w:rsidRPr="00EC5E64">
              <w:rPr>
                <w:b/>
                <w:color w:val="00B050"/>
                <w:sz w:val="28"/>
                <w:szCs w:val="28"/>
              </w:rPr>
              <w:sym w:font="Wingdings" w:char="F0E9"/>
            </w:r>
          </w:p>
        </w:tc>
      </w:tr>
      <w:tr w:rsidR="00171D32" w:rsidTr="00B62B96">
        <w:trPr>
          <w:jc w:val="center"/>
        </w:trPr>
        <w:tc>
          <w:tcPr>
            <w:tcW w:w="7508" w:type="dxa"/>
            <w:shd w:val="clear" w:color="auto" w:fill="D9E2F3" w:themeFill="accent5" w:themeFillTint="33"/>
          </w:tcPr>
          <w:p w:rsidR="00171D32" w:rsidRDefault="00171D32" w:rsidP="00B62B96">
            <w:pPr>
              <w:jc w:val="center"/>
              <w:rPr>
                <w:b/>
                <w:sz w:val="28"/>
                <w:szCs w:val="28"/>
              </w:rPr>
            </w:pPr>
            <w:r>
              <w:rPr>
                <w:b/>
                <w:sz w:val="28"/>
                <w:szCs w:val="28"/>
              </w:rPr>
              <w:t>ARGYLL AND BUTE</w:t>
            </w:r>
          </w:p>
        </w:tc>
        <w:tc>
          <w:tcPr>
            <w:tcW w:w="7801" w:type="dxa"/>
            <w:shd w:val="clear" w:color="auto" w:fill="D9E2F3" w:themeFill="accent5" w:themeFillTint="33"/>
          </w:tcPr>
          <w:p w:rsidR="00171D32" w:rsidRDefault="00171D32" w:rsidP="00B62B96">
            <w:pPr>
              <w:jc w:val="center"/>
              <w:rPr>
                <w:b/>
                <w:sz w:val="28"/>
                <w:szCs w:val="28"/>
              </w:rPr>
            </w:pPr>
            <w:r>
              <w:rPr>
                <w:b/>
                <w:sz w:val="28"/>
                <w:szCs w:val="28"/>
              </w:rPr>
              <w:t>SCOTLAND</w:t>
            </w:r>
          </w:p>
        </w:tc>
      </w:tr>
      <w:tr w:rsidR="00171D32" w:rsidTr="00B62B96">
        <w:trPr>
          <w:jc w:val="center"/>
        </w:trPr>
        <w:tc>
          <w:tcPr>
            <w:tcW w:w="7508" w:type="dxa"/>
          </w:tcPr>
          <w:p w:rsidR="00171D32" w:rsidRDefault="00171D32" w:rsidP="00B62B96">
            <w:pPr>
              <w:jc w:val="center"/>
              <w:rPr>
                <w:b/>
                <w:sz w:val="28"/>
                <w:szCs w:val="28"/>
              </w:rPr>
            </w:pPr>
            <w:r>
              <w:rPr>
                <w:b/>
                <w:sz w:val="28"/>
                <w:szCs w:val="28"/>
              </w:rPr>
              <w:t xml:space="preserve">£235.8 </w:t>
            </w:r>
            <w:r w:rsidRPr="00EC5E64">
              <w:rPr>
                <w:b/>
                <w:color w:val="00B050"/>
                <w:sz w:val="28"/>
                <w:szCs w:val="28"/>
              </w:rPr>
              <w:sym w:font="Wingdings" w:char="F0EA"/>
            </w:r>
          </w:p>
        </w:tc>
        <w:tc>
          <w:tcPr>
            <w:tcW w:w="7801" w:type="dxa"/>
          </w:tcPr>
          <w:p w:rsidR="00171D32" w:rsidRDefault="00171D32" w:rsidP="00B62B96">
            <w:pPr>
              <w:jc w:val="center"/>
              <w:rPr>
                <w:b/>
                <w:sz w:val="28"/>
                <w:szCs w:val="28"/>
              </w:rPr>
            </w:pPr>
            <w:r>
              <w:rPr>
                <w:b/>
                <w:sz w:val="28"/>
                <w:szCs w:val="28"/>
              </w:rPr>
              <w:t xml:space="preserve">£312.7 </w:t>
            </w:r>
            <w:r w:rsidRPr="00C14931">
              <w:rPr>
                <w:b/>
                <w:color w:val="FF0000"/>
                <w:sz w:val="28"/>
                <w:szCs w:val="28"/>
              </w:rPr>
              <w:sym w:font="Wingdings" w:char="F0E9"/>
            </w:r>
          </w:p>
        </w:tc>
      </w:tr>
      <w:tr w:rsidR="00171D32" w:rsidTr="00B62B96">
        <w:trPr>
          <w:jc w:val="center"/>
        </w:trPr>
        <w:tc>
          <w:tcPr>
            <w:tcW w:w="7508" w:type="dxa"/>
          </w:tcPr>
          <w:p w:rsidR="00171D32" w:rsidRPr="00561760" w:rsidRDefault="00171D32" w:rsidP="00B62B96">
            <w:pPr>
              <w:rPr>
                <w:sz w:val="28"/>
                <w:szCs w:val="28"/>
              </w:rPr>
            </w:pPr>
            <w:r w:rsidRPr="00561760">
              <w:rPr>
                <w:sz w:val="28"/>
                <w:szCs w:val="28"/>
              </w:rPr>
              <w:t xml:space="preserve">PERCENTAGE CHANGE FOR TWO MOST RECENT YEARS: </w:t>
            </w:r>
            <w:r>
              <w:rPr>
                <w:sz w:val="28"/>
                <w:szCs w:val="28"/>
              </w:rPr>
              <w:t>-15.61%</w:t>
            </w:r>
          </w:p>
        </w:tc>
        <w:tc>
          <w:tcPr>
            <w:tcW w:w="7801" w:type="dxa"/>
          </w:tcPr>
          <w:p w:rsidR="00171D32" w:rsidRPr="00561760" w:rsidRDefault="00171D32" w:rsidP="00B62B96">
            <w:pPr>
              <w:rPr>
                <w:sz w:val="28"/>
                <w:szCs w:val="28"/>
              </w:rPr>
            </w:pPr>
            <w:r w:rsidRPr="00561760">
              <w:rPr>
                <w:sz w:val="28"/>
                <w:szCs w:val="28"/>
              </w:rPr>
              <w:t xml:space="preserve">PERCENTAGE CHANGE FOR TWO MOST RECENT YEARS: </w:t>
            </w:r>
            <w:r w:rsidRPr="00504923">
              <w:rPr>
                <w:sz w:val="28"/>
                <w:szCs w:val="28"/>
              </w:rPr>
              <w:t>4.89%</w:t>
            </w:r>
            <w:r w:rsidRPr="00504923">
              <w:rPr>
                <w:sz w:val="28"/>
                <w:szCs w:val="28"/>
              </w:rPr>
              <w:tab/>
            </w:r>
          </w:p>
        </w:tc>
      </w:tr>
      <w:tr w:rsidR="00171D32" w:rsidTr="00B62B96">
        <w:trPr>
          <w:jc w:val="center"/>
        </w:trPr>
        <w:tc>
          <w:tcPr>
            <w:tcW w:w="7508" w:type="dxa"/>
          </w:tcPr>
          <w:p w:rsidR="00171D32" w:rsidRPr="00561760" w:rsidRDefault="00171D32" w:rsidP="00B62B96">
            <w:pPr>
              <w:rPr>
                <w:sz w:val="28"/>
                <w:szCs w:val="28"/>
              </w:rPr>
            </w:pPr>
            <w:r w:rsidRPr="00561760">
              <w:rPr>
                <w:sz w:val="28"/>
                <w:szCs w:val="28"/>
              </w:rPr>
              <w:t xml:space="preserve">PERCENTAGE CHANGE FROM BASE TO LAST YEAR: </w:t>
            </w:r>
            <w:r w:rsidRPr="00504923">
              <w:rPr>
                <w:sz w:val="28"/>
                <w:szCs w:val="28"/>
              </w:rPr>
              <w:t>72.42%</w:t>
            </w:r>
          </w:p>
        </w:tc>
        <w:tc>
          <w:tcPr>
            <w:tcW w:w="7801" w:type="dxa"/>
          </w:tcPr>
          <w:p w:rsidR="00171D32" w:rsidRPr="00561760" w:rsidRDefault="00171D32" w:rsidP="00B62B96">
            <w:pPr>
              <w:rPr>
                <w:sz w:val="28"/>
                <w:szCs w:val="28"/>
              </w:rPr>
            </w:pPr>
            <w:r w:rsidRPr="00561760">
              <w:rPr>
                <w:sz w:val="28"/>
                <w:szCs w:val="28"/>
              </w:rPr>
              <w:t xml:space="preserve">PERCENTAGE CHANGE FROM BASE TO LAST YEAR: </w:t>
            </w:r>
            <w:r w:rsidRPr="00504923">
              <w:rPr>
                <w:sz w:val="28"/>
                <w:szCs w:val="28"/>
              </w:rPr>
              <w:t>38.85%</w:t>
            </w:r>
          </w:p>
        </w:tc>
      </w:tr>
      <w:tr w:rsidR="00171D32" w:rsidTr="00B62B96">
        <w:trPr>
          <w:jc w:val="center"/>
        </w:trPr>
        <w:tc>
          <w:tcPr>
            <w:tcW w:w="15309" w:type="dxa"/>
            <w:gridSpan w:val="2"/>
          </w:tcPr>
          <w:p w:rsidR="00171D32" w:rsidRPr="00F16CDA" w:rsidRDefault="00171D32" w:rsidP="00B62B96">
            <w:pPr>
              <w:rPr>
                <w:b/>
                <w:sz w:val="28"/>
                <w:szCs w:val="28"/>
              </w:rPr>
            </w:pPr>
            <w:r>
              <w:rPr>
                <w:b/>
                <w:sz w:val="28"/>
                <w:szCs w:val="28"/>
              </w:rPr>
              <w:t>TELLING OUR STORY</w:t>
            </w:r>
            <w:r w:rsidRPr="00F16CDA">
              <w:rPr>
                <w:b/>
                <w:sz w:val="28"/>
                <w:szCs w:val="28"/>
              </w:rPr>
              <w:t>:</w:t>
            </w:r>
          </w:p>
          <w:p w:rsidR="00171D32" w:rsidRDefault="00171D32" w:rsidP="00B62B96">
            <w:pPr>
              <w:rPr>
                <w:rFonts w:ascii="Arial" w:hAnsi="Arial" w:cs="Arial"/>
                <w:sz w:val="24"/>
                <w:szCs w:val="24"/>
              </w:rPr>
            </w:pPr>
            <w:r>
              <w:rPr>
                <w:rFonts w:ascii="Arial" w:hAnsi="Arial" w:cs="Arial"/>
                <w:sz w:val="24"/>
                <w:szCs w:val="24"/>
              </w:rPr>
              <w:t>Argyll and Bute has seen a decrease of £37.47 per Child per Week with the rank improving from 16</w:t>
            </w:r>
            <w:r w:rsidRPr="00E14581">
              <w:rPr>
                <w:rFonts w:ascii="Arial" w:hAnsi="Arial" w:cs="Arial"/>
                <w:sz w:val="24"/>
                <w:szCs w:val="24"/>
                <w:vertAlign w:val="superscript"/>
              </w:rPr>
              <w:t>th</w:t>
            </w:r>
            <w:r>
              <w:rPr>
                <w:rFonts w:ascii="Arial" w:hAnsi="Arial" w:cs="Arial"/>
                <w:sz w:val="24"/>
                <w:szCs w:val="24"/>
              </w:rPr>
              <w:t xml:space="preserve"> in the previous year. The Scotland wide figure has increased by £21.16.</w:t>
            </w:r>
          </w:p>
          <w:p w:rsidR="00171D32" w:rsidRDefault="00171D32" w:rsidP="00B62B96">
            <w:pPr>
              <w:rPr>
                <w:rFonts w:ascii="Arial" w:hAnsi="Arial" w:cs="Arial"/>
                <w:sz w:val="24"/>
                <w:szCs w:val="24"/>
              </w:rPr>
            </w:pPr>
          </w:p>
          <w:p w:rsidR="00171D32" w:rsidRDefault="00171D32" w:rsidP="00B62B96">
            <w:pPr>
              <w:rPr>
                <w:rFonts w:ascii="Arial" w:hAnsi="Arial" w:cs="Arial"/>
                <w:sz w:val="24"/>
                <w:szCs w:val="24"/>
              </w:rPr>
            </w:pPr>
            <w:r w:rsidRPr="00932717">
              <w:rPr>
                <w:rFonts w:ascii="Arial" w:hAnsi="Arial" w:cs="Arial"/>
                <w:sz w:val="24"/>
                <w:szCs w:val="24"/>
              </w:rPr>
              <w:t xml:space="preserve">We look to care for our children and meet their needs, in an efficient and cost effective manner, which demonstrates good stewardship.  We are mindful of the wider needs of children and young people and look to engage them in sports and activities that can be carried on throughout their lives and impact positively on their mental and physical health.  We look to view the costs of “Children Looked After” in a holistic way that ensures that all aspects of their lives are positive and assured.    </w:t>
            </w:r>
          </w:p>
          <w:p w:rsidR="00171D32" w:rsidRPr="00DF5E05" w:rsidRDefault="00171D32" w:rsidP="00B62B96">
            <w:pPr>
              <w:rPr>
                <w:rFonts w:ascii="Arial" w:hAnsi="Arial" w:cs="Arial"/>
                <w:sz w:val="24"/>
                <w:szCs w:val="24"/>
              </w:rPr>
            </w:pPr>
          </w:p>
        </w:tc>
      </w:tr>
      <w:tr w:rsidR="00171D32" w:rsidTr="00B62B96">
        <w:trPr>
          <w:jc w:val="center"/>
        </w:trPr>
        <w:tc>
          <w:tcPr>
            <w:tcW w:w="15309" w:type="dxa"/>
            <w:gridSpan w:val="2"/>
          </w:tcPr>
          <w:p w:rsidR="00171D32" w:rsidRDefault="00171D32" w:rsidP="00B62B96">
            <w:pPr>
              <w:rPr>
                <w:b/>
                <w:sz w:val="28"/>
                <w:szCs w:val="28"/>
              </w:rPr>
            </w:pPr>
            <w:r>
              <w:rPr>
                <w:b/>
                <w:sz w:val="28"/>
                <w:szCs w:val="28"/>
              </w:rPr>
              <w:t xml:space="preserve">LOOKING </w:t>
            </w:r>
            <w:r w:rsidR="003F59FF">
              <w:rPr>
                <w:b/>
                <w:sz w:val="28"/>
                <w:szCs w:val="28"/>
              </w:rPr>
              <w:t>FORWARD</w:t>
            </w:r>
            <w:r>
              <w:rPr>
                <w:b/>
                <w:sz w:val="28"/>
                <w:szCs w:val="28"/>
              </w:rPr>
              <w:t>:</w:t>
            </w:r>
          </w:p>
          <w:p w:rsidR="00171D32" w:rsidRPr="00932717" w:rsidRDefault="00171D32" w:rsidP="00B62B96">
            <w:pPr>
              <w:rPr>
                <w:rFonts w:ascii="Arial" w:hAnsi="Arial" w:cs="Arial"/>
                <w:sz w:val="24"/>
                <w:szCs w:val="24"/>
              </w:rPr>
            </w:pPr>
            <w:r w:rsidRPr="00932717">
              <w:rPr>
                <w:rFonts w:ascii="Arial" w:hAnsi="Arial" w:cs="Arial"/>
                <w:sz w:val="24"/>
                <w:szCs w:val="24"/>
              </w:rPr>
              <w:t>We intend to develop our Fostering and Adoption Services further by recruiting Foster Carers who are able to manage older and more challenging children and young people.  Training is seen as a key element in this strategy.  In addition we are encouraging and supporting Kinship Carers and wish to keep as many of our looked after children as possible in family and community based placements.  We are working to develop our Community Justice agenda and ensure appropriate supports and diversionary opportunities for young people involved in offending.  We have developed an Anti-Poverty Strategy that will ensure a coordinated approach to addressing the needs of our children, young people and families experiencing poverty and deprivation.</w:t>
            </w:r>
          </w:p>
        </w:tc>
      </w:tr>
    </w:tbl>
    <w:p w:rsidR="00171D32" w:rsidRDefault="00171D32" w:rsidP="00171D32"/>
    <w:p w:rsidR="00171D32" w:rsidRDefault="00171D32" w:rsidP="00171D32"/>
    <w:tbl>
      <w:tblPr>
        <w:tblStyle w:val="TableGrid"/>
        <w:tblW w:w="15309" w:type="dxa"/>
        <w:jc w:val="center"/>
        <w:tblLook w:val="04A0" w:firstRow="1" w:lastRow="0" w:firstColumn="1" w:lastColumn="0" w:noHBand="0" w:noVBand="1"/>
      </w:tblPr>
      <w:tblGrid>
        <w:gridCol w:w="7508"/>
        <w:gridCol w:w="7801"/>
      </w:tblGrid>
      <w:tr w:rsidR="00171D32" w:rsidTr="00B62B96">
        <w:trPr>
          <w:jc w:val="center"/>
        </w:trPr>
        <w:tc>
          <w:tcPr>
            <w:tcW w:w="15309" w:type="dxa"/>
            <w:gridSpan w:val="2"/>
            <w:vAlign w:val="center"/>
          </w:tcPr>
          <w:p w:rsidR="00171D32" w:rsidRDefault="00171D32" w:rsidP="00B62B96"/>
          <w:p w:rsidR="00171D32" w:rsidRDefault="00171D32" w:rsidP="00B62B96">
            <w:pPr>
              <w:rPr>
                <w:b/>
                <w:sz w:val="32"/>
                <w:szCs w:val="32"/>
              </w:rPr>
            </w:pPr>
            <w:r w:rsidRPr="00F16CDA">
              <w:rPr>
                <w:b/>
                <w:sz w:val="32"/>
                <w:szCs w:val="32"/>
              </w:rPr>
              <w:t xml:space="preserve">SERVICE: </w:t>
            </w:r>
            <w:r>
              <w:rPr>
                <w:b/>
                <w:sz w:val="32"/>
                <w:szCs w:val="32"/>
              </w:rPr>
              <w:t>CHILDREN &amp; FAMILIES</w:t>
            </w:r>
          </w:p>
          <w:p w:rsidR="00171D32" w:rsidRDefault="00171D32" w:rsidP="00B62B96"/>
        </w:tc>
      </w:tr>
      <w:tr w:rsidR="00171D32" w:rsidTr="00B62B96">
        <w:trPr>
          <w:jc w:val="center"/>
        </w:trPr>
        <w:tc>
          <w:tcPr>
            <w:tcW w:w="15309" w:type="dxa"/>
            <w:gridSpan w:val="2"/>
          </w:tcPr>
          <w:p w:rsidR="00171D32" w:rsidRPr="00F16CDA" w:rsidRDefault="00171D32" w:rsidP="00B153C5">
            <w:pPr>
              <w:pStyle w:val="Heading1"/>
              <w:outlineLvl w:val="0"/>
            </w:pPr>
            <w:bookmarkStart w:id="39" w:name="_Toc514772487"/>
            <w:r w:rsidRPr="00F16CDA">
              <w:t>INDICATOR REF:</w:t>
            </w:r>
            <w:r>
              <w:t xml:space="preserve"> </w:t>
            </w:r>
            <w:r w:rsidRPr="002F7EC7">
              <w:t xml:space="preserve">CHN9 - Balance of Care for looked after children: % of children being looked after in the </w:t>
            </w:r>
            <w:r>
              <w:t>c</w:t>
            </w:r>
            <w:r w:rsidRPr="002F7EC7">
              <w:t>ommunity</w:t>
            </w:r>
            <w:bookmarkEnd w:id="39"/>
          </w:p>
        </w:tc>
      </w:tr>
      <w:tr w:rsidR="00171D32" w:rsidTr="00B62B96">
        <w:trPr>
          <w:jc w:val="center"/>
        </w:trPr>
        <w:tc>
          <w:tcPr>
            <w:tcW w:w="7508" w:type="dxa"/>
          </w:tcPr>
          <w:p w:rsidR="00171D32" w:rsidRPr="00F16CDA" w:rsidRDefault="00171D32" w:rsidP="00B62B96">
            <w:pPr>
              <w:rPr>
                <w:b/>
                <w:sz w:val="28"/>
                <w:szCs w:val="28"/>
              </w:rPr>
            </w:pPr>
            <w:r>
              <w:rPr>
                <w:b/>
                <w:sz w:val="28"/>
                <w:szCs w:val="28"/>
              </w:rPr>
              <w:t xml:space="preserve">ABC </w:t>
            </w:r>
            <w:r w:rsidRPr="00F16CDA">
              <w:rPr>
                <w:b/>
                <w:sz w:val="28"/>
                <w:szCs w:val="28"/>
              </w:rPr>
              <w:t>RANK</w:t>
            </w:r>
            <w:r>
              <w:rPr>
                <w:b/>
                <w:sz w:val="28"/>
                <w:szCs w:val="28"/>
              </w:rPr>
              <w:t xml:space="preserve"> POSITION: 21</w:t>
            </w:r>
            <w:r w:rsidRPr="00E14581">
              <w:rPr>
                <w:b/>
                <w:sz w:val="28"/>
                <w:szCs w:val="28"/>
                <w:vertAlign w:val="superscript"/>
              </w:rPr>
              <w:t>st</w:t>
            </w:r>
          </w:p>
        </w:tc>
        <w:tc>
          <w:tcPr>
            <w:tcW w:w="7801" w:type="dxa"/>
          </w:tcPr>
          <w:p w:rsidR="00171D32" w:rsidRPr="00F16CDA" w:rsidRDefault="00171D32" w:rsidP="00B62B96">
            <w:pPr>
              <w:rPr>
                <w:b/>
                <w:sz w:val="28"/>
                <w:szCs w:val="28"/>
              </w:rPr>
            </w:pPr>
            <w:r>
              <w:rPr>
                <w:b/>
                <w:sz w:val="28"/>
                <w:szCs w:val="28"/>
              </w:rPr>
              <w:t xml:space="preserve">ABC </w:t>
            </w:r>
            <w:r w:rsidR="0083768E">
              <w:rPr>
                <w:b/>
                <w:sz w:val="28"/>
                <w:szCs w:val="28"/>
              </w:rPr>
              <w:t>RANK MOVEMENT</w:t>
            </w:r>
            <w:r>
              <w:rPr>
                <w:b/>
                <w:sz w:val="28"/>
                <w:szCs w:val="28"/>
              </w:rPr>
              <w:t xml:space="preserve"> FOR TWO MOST RECENT YEARS</w:t>
            </w:r>
            <w:r w:rsidRPr="00F16CDA">
              <w:rPr>
                <w:b/>
                <w:sz w:val="28"/>
                <w:szCs w:val="28"/>
              </w:rPr>
              <w:t>:</w:t>
            </w:r>
            <w:r>
              <w:rPr>
                <w:b/>
                <w:sz w:val="28"/>
                <w:szCs w:val="28"/>
              </w:rPr>
              <w:t xml:space="preserve"> </w:t>
            </w:r>
            <w:r w:rsidRPr="00E14581">
              <w:rPr>
                <w:b/>
                <w:color w:val="FF0000"/>
                <w:sz w:val="28"/>
                <w:szCs w:val="28"/>
              </w:rPr>
              <w:sym w:font="Wingdings" w:char="F0EA"/>
            </w:r>
          </w:p>
        </w:tc>
      </w:tr>
      <w:tr w:rsidR="00171D32" w:rsidTr="00B62B96">
        <w:trPr>
          <w:jc w:val="center"/>
        </w:trPr>
        <w:tc>
          <w:tcPr>
            <w:tcW w:w="7508" w:type="dxa"/>
            <w:shd w:val="clear" w:color="auto" w:fill="D9E2F3" w:themeFill="accent5" w:themeFillTint="33"/>
          </w:tcPr>
          <w:p w:rsidR="00171D32" w:rsidRDefault="00171D32" w:rsidP="00B62B96">
            <w:pPr>
              <w:jc w:val="center"/>
              <w:rPr>
                <w:b/>
                <w:sz w:val="28"/>
                <w:szCs w:val="28"/>
              </w:rPr>
            </w:pPr>
            <w:r>
              <w:rPr>
                <w:b/>
                <w:sz w:val="28"/>
                <w:szCs w:val="28"/>
              </w:rPr>
              <w:t>ARGYLL AND BUTE</w:t>
            </w:r>
          </w:p>
        </w:tc>
        <w:tc>
          <w:tcPr>
            <w:tcW w:w="7801" w:type="dxa"/>
            <w:shd w:val="clear" w:color="auto" w:fill="D9E2F3" w:themeFill="accent5" w:themeFillTint="33"/>
          </w:tcPr>
          <w:p w:rsidR="00171D32" w:rsidRDefault="00171D32" w:rsidP="00B62B96">
            <w:pPr>
              <w:jc w:val="center"/>
              <w:rPr>
                <w:b/>
                <w:sz w:val="28"/>
                <w:szCs w:val="28"/>
              </w:rPr>
            </w:pPr>
            <w:r>
              <w:rPr>
                <w:b/>
                <w:sz w:val="28"/>
                <w:szCs w:val="28"/>
              </w:rPr>
              <w:t>SCOTLAND</w:t>
            </w:r>
          </w:p>
        </w:tc>
      </w:tr>
      <w:tr w:rsidR="00171D32" w:rsidTr="00B62B96">
        <w:trPr>
          <w:jc w:val="center"/>
        </w:trPr>
        <w:tc>
          <w:tcPr>
            <w:tcW w:w="7508" w:type="dxa"/>
          </w:tcPr>
          <w:p w:rsidR="00171D32" w:rsidRDefault="00171D32" w:rsidP="00B62B96">
            <w:pPr>
              <w:jc w:val="center"/>
              <w:rPr>
                <w:b/>
                <w:sz w:val="28"/>
                <w:szCs w:val="28"/>
              </w:rPr>
            </w:pPr>
            <w:r>
              <w:rPr>
                <w:b/>
                <w:sz w:val="28"/>
                <w:szCs w:val="28"/>
              </w:rPr>
              <w:t xml:space="preserve">87.43% </w:t>
            </w:r>
            <w:r w:rsidRPr="00E14581">
              <w:rPr>
                <w:b/>
                <w:color w:val="FF0000"/>
                <w:sz w:val="28"/>
                <w:szCs w:val="28"/>
              </w:rPr>
              <w:sym w:font="Wingdings" w:char="F0EA"/>
            </w:r>
          </w:p>
        </w:tc>
        <w:tc>
          <w:tcPr>
            <w:tcW w:w="7801" w:type="dxa"/>
          </w:tcPr>
          <w:p w:rsidR="00171D32" w:rsidRDefault="00171D32" w:rsidP="00B62B96">
            <w:pPr>
              <w:jc w:val="center"/>
              <w:rPr>
                <w:b/>
                <w:sz w:val="28"/>
                <w:szCs w:val="28"/>
              </w:rPr>
            </w:pPr>
            <w:r>
              <w:rPr>
                <w:b/>
                <w:sz w:val="28"/>
                <w:szCs w:val="28"/>
              </w:rPr>
              <w:t xml:space="preserve">89.87% </w:t>
            </w:r>
            <w:r w:rsidRPr="00E14581">
              <w:rPr>
                <w:b/>
                <w:color w:val="FF0000"/>
                <w:sz w:val="28"/>
                <w:szCs w:val="28"/>
              </w:rPr>
              <w:sym w:font="Wingdings" w:char="F0EA"/>
            </w:r>
          </w:p>
        </w:tc>
      </w:tr>
      <w:tr w:rsidR="00171D32" w:rsidTr="00B62B96">
        <w:trPr>
          <w:jc w:val="center"/>
        </w:trPr>
        <w:tc>
          <w:tcPr>
            <w:tcW w:w="7508" w:type="dxa"/>
          </w:tcPr>
          <w:p w:rsidR="00171D32" w:rsidRPr="00561760" w:rsidRDefault="00171D32" w:rsidP="00B62B96">
            <w:pPr>
              <w:rPr>
                <w:sz w:val="28"/>
                <w:szCs w:val="28"/>
              </w:rPr>
            </w:pPr>
            <w:r w:rsidRPr="00561760">
              <w:rPr>
                <w:sz w:val="28"/>
                <w:szCs w:val="28"/>
              </w:rPr>
              <w:t xml:space="preserve">PERCENTAGE CHANGE FOR TWO MOST RECENT YEARS: </w:t>
            </w:r>
            <w:r w:rsidRPr="00504923">
              <w:rPr>
                <w:sz w:val="28"/>
                <w:szCs w:val="28"/>
              </w:rPr>
              <w:t>-0.34%</w:t>
            </w:r>
            <w:r w:rsidRPr="00504923">
              <w:rPr>
                <w:sz w:val="28"/>
                <w:szCs w:val="28"/>
              </w:rPr>
              <w:tab/>
            </w:r>
          </w:p>
        </w:tc>
        <w:tc>
          <w:tcPr>
            <w:tcW w:w="7801" w:type="dxa"/>
          </w:tcPr>
          <w:p w:rsidR="00171D32" w:rsidRPr="00561760" w:rsidRDefault="00171D32" w:rsidP="00B62B96">
            <w:pPr>
              <w:rPr>
                <w:sz w:val="28"/>
                <w:szCs w:val="28"/>
              </w:rPr>
            </w:pPr>
            <w:r w:rsidRPr="00561760">
              <w:rPr>
                <w:sz w:val="28"/>
                <w:szCs w:val="28"/>
              </w:rPr>
              <w:t xml:space="preserve">PERCENTAGE CHANGE FOR TWO MOST RECENT YEARS: </w:t>
            </w:r>
            <w:r w:rsidRPr="00504923">
              <w:rPr>
                <w:sz w:val="28"/>
                <w:szCs w:val="28"/>
              </w:rPr>
              <w:t>-0.54%</w:t>
            </w:r>
            <w:r w:rsidRPr="00504923">
              <w:rPr>
                <w:sz w:val="28"/>
                <w:szCs w:val="28"/>
              </w:rPr>
              <w:tab/>
            </w:r>
          </w:p>
        </w:tc>
      </w:tr>
      <w:tr w:rsidR="00171D32" w:rsidTr="00B62B96">
        <w:trPr>
          <w:jc w:val="center"/>
        </w:trPr>
        <w:tc>
          <w:tcPr>
            <w:tcW w:w="7508" w:type="dxa"/>
          </w:tcPr>
          <w:p w:rsidR="00171D32" w:rsidRPr="00561760" w:rsidRDefault="00171D32" w:rsidP="00B62B96">
            <w:pPr>
              <w:rPr>
                <w:sz w:val="28"/>
                <w:szCs w:val="28"/>
              </w:rPr>
            </w:pPr>
            <w:r w:rsidRPr="00561760">
              <w:rPr>
                <w:sz w:val="28"/>
                <w:szCs w:val="28"/>
              </w:rPr>
              <w:t xml:space="preserve">PERCENTAGE CHANGE FROM BASE TO LAST YEAR: </w:t>
            </w:r>
            <w:r w:rsidRPr="00504923">
              <w:rPr>
                <w:sz w:val="28"/>
                <w:szCs w:val="28"/>
              </w:rPr>
              <w:t>1.31%</w:t>
            </w:r>
          </w:p>
        </w:tc>
        <w:tc>
          <w:tcPr>
            <w:tcW w:w="7801" w:type="dxa"/>
          </w:tcPr>
          <w:p w:rsidR="00171D32" w:rsidRPr="00561760" w:rsidRDefault="00171D32" w:rsidP="00B62B96">
            <w:pPr>
              <w:rPr>
                <w:sz w:val="28"/>
                <w:szCs w:val="28"/>
              </w:rPr>
            </w:pPr>
            <w:r w:rsidRPr="00561760">
              <w:rPr>
                <w:sz w:val="28"/>
                <w:szCs w:val="28"/>
              </w:rPr>
              <w:t xml:space="preserve">PERCENTAGE CHANGE FROM BASE TO LAST YEAR: </w:t>
            </w:r>
            <w:r w:rsidRPr="00504923">
              <w:rPr>
                <w:sz w:val="28"/>
                <w:szCs w:val="28"/>
              </w:rPr>
              <w:t>-1.24%</w:t>
            </w:r>
          </w:p>
        </w:tc>
      </w:tr>
      <w:tr w:rsidR="00171D32" w:rsidTr="00B62B96">
        <w:trPr>
          <w:jc w:val="center"/>
        </w:trPr>
        <w:tc>
          <w:tcPr>
            <w:tcW w:w="15309" w:type="dxa"/>
            <w:gridSpan w:val="2"/>
          </w:tcPr>
          <w:p w:rsidR="00171D32" w:rsidRPr="00F16CDA" w:rsidRDefault="00171D32" w:rsidP="00B62B96">
            <w:pPr>
              <w:rPr>
                <w:b/>
                <w:sz w:val="28"/>
                <w:szCs w:val="28"/>
              </w:rPr>
            </w:pPr>
            <w:r>
              <w:rPr>
                <w:b/>
                <w:sz w:val="28"/>
                <w:szCs w:val="28"/>
              </w:rPr>
              <w:t>TELLING OUR STORY</w:t>
            </w:r>
            <w:r w:rsidRPr="00F16CDA">
              <w:rPr>
                <w:b/>
                <w:sz w:val="28"/>
                <w:szCs w:val="28"/>
              </w:rPr>
              <w:t>:</w:t>
            </w:r>
          </w:p>
          <w:p w:rsidR="00171D32" w:rsidRDefault="00171D32" w:rsidP="00B62B96">
            <w:pPr>
              <w:rPr>
                <w:rFonts w:ascii="Arial" w:hAnsi="Arial" w:cs="Arial"/>
                <w:sz w:val="24"/>
                <w:szCs w:val="24"/>
              </w:rPr>
            </w:pPr>
            <w:r>
              <w:rPr>
                <w:rFonts w:ascii="Arial" w:hAnsi="Arial" w:cs="Arial"/>
                <w:sz w:val="24"/>
                <w:szCs w:val="24"/>
              </w:rPr>
              <w:t>Argyll and Bute has seen a decrease of .30% in the balance of care with the rank decreasing by 1 place from 20</w:t>
            </w:r>
            <w:r w:rsidRPr="00E14581">
              <w:rPr>
                <w:rFonts w:ascii="Arial" w:hAnsi="Arial" w:cs="Arial"/>
                <w:sz w:val="24"/>
                <w:szCs w:val="24"/>
                <w:vertAlign w:val="superscript"/>
              </w:rPr>
              <w:t>th</w:t>
            </w:r>
            <w:r>
              <w:rPr>
                <w:rFonts w:ascii="Arial" w:hAnsi="Arial" w:cs="Arial"/>
                <w:sz w:val="24"/>
                <w:szCs w:val="24"/>
              </w:rPr>
              <w:t xml:space="preserve"> to 21</w:t>
            </w:r>
            <w:r w:rsidRPr="00E14581">
              <w:rPr>
                <w:rFonts w:ascii="Arial" w:hAnsi="Arial" w:cs="Arial"/>
                <w:sz w:val="24"/>
                <w:szCs w:val="24"/>
                <w:vertAlign w:val="superscript"/>
              </w:rPr>
              <w:t>st</w:t>
            </w:r>
            <w:r>
              <w:rPr>
                <w:rFonts w:ascii="Arial" w:hAnsi="Arial" w:cs="Arial"/>
                <w:sz w:val="24"/>
                <w:szCs w:val="24"/>
              </w:rPr>
              <w:t>. The Scotland figure has decreased by .49%</w:t>
            </w:r>
          </w:p>
          <w:p w:rsidR="00171D32" w:rsidRDefault="00171D32" w:rsidP="00B62B96">
            <w:pPr>
              <w:rPr>
                <w:rFonts w:ascii="Arial" w:hAnsi="Arial" w:cs="Arial"/>
                <w:sz w:val="24"/>
                <w:szCs w:val="24"/>
              </w:rPr>
            </w:pPr>
          </w:p>
          <w:p w:rsidR="00171D32" w:rsidRPr="00DF5E05" w:rsidRDefault="00171D32" w:rsidP="00B62B96">
            <w:pPr>
              <w:rPr>
                <w:rFonts w:ascii="Arial" w:hAnsi="Arial" w:cs="Arial"/>
                <w:sz w:val="24"/>
                <w:szCs w:val="24"/>
              </w:rPr>
            </w:pPr>
            <w:r w:rsidRPr="00932717">
              <w:rPr>
                <w:rFonts w:ascii="Arial" w:hAnsi="Arial" w:cs="Arial"/>
                <w:sz w:val="24"/>
                <w:szCs w:val="24"/>
              </w:rPr>
              <w:t xml:space="preserve">We have an Alternative to Care Team that looks to work closely with children and young people to prevent crisis and reception into care.  We also employ an Early and Effective Intervention approach, involving SCRA, the Police, Health, education, community Justice and Social Work.  This tries to ensure that issues are dealt with quickly and at a lower level, to ensure that the need for referral to the Reporter, further Police involvement, receptions into care etc. are less likely. When we do require to accommodate a child or young person, we have an effective Foster Care Service and this, along with Kinship Care, is considered prior to the use of residential care. We have an agreed multi-agency policy that states that looked after children must not be excluded from School without agreement and discussion at Head of Service level.     </w:t>
            </w:r>
          </w:p>
        </w:tc>
      </w:tr>
      <w:tr w:rsidR="00171D32" w:rsidTr="00B62B96">
        <w:trPr>
          <w:jc w:val="center"/>
        </w:trPr>
        <w:tc>
          <w:tcPr>
            <w:tcW w:w="15309" w:type="dxa"/>
            <w:gridSpan w:val="2"/>
          </w:tcPr>
          <w:p w:rsidR="00171D32" w:rsidRDefault="00171D32" w:rsidP="00B62B96">
            <w:pPr>
              <w:rPr>
                <w:b/>
                <w:sz w:val="28"/>
                <w:szCs w:val="28"/>
              </w:rPr>
            </w:pPr>
            <w:r>
              <w:rPr>
                <w:b/>
                <w:sz w:val="28"/>
                <w:szCs w:val="28"/>
              </w:rPr>
              <w:t xml:space="preserve">LOOKING </w:t>
            </w:r>
            <w:r w:rsidR="003F59FF">
              <w:rPr>
                <w:b/>
                <w:sz w:val="28"/>
                <w:szCs w:val="28"/>
              </w:rPr>
              <w:t>FORWARD</w:t>
            </w:r>
            <w:r>
              <w:rPr>
                <w:b/>
                <w:sz w:val="28"/>
                <w:szCs w:val="28"/>
              </w:rPr>
              <w:t>:</w:t>
            </w:r>
          </w:p>
          <w:p w:rsidR="00171D32" w:rsidRPr="00932717" w:rsidRDefault="00171D32" w:rsidP="00B62B96">
            <w:pPr>
              <w:rPr>
                <w:rFonts w:ascii="Arial" w:hAnsi="Arial" w:cs="Arial"/>
                <w:sz w:val="24"/>
                <w:szCs w:val="24"/>
              </w:rPr>
            </w:pPr>
            <w:r w:rsidRPr="00932717">
              <w:rPr>
                <w:rFonts w:ascii="Arial" w:hAnsi="Arial" w:cs="Arial"/>
                <w:sz w:val="24"/>
                <w:szCs w:val="24"/>
              </w:rPr>
              <w:t xml:space="preserve">We will continue to develop our Foster Carers and invest in recruitment in this area.  We intend to try and develop further placements for older, harder to place young people.  In addition we are encouraging and supporting Kinship Carers and wish to keep as many of our looked after children as possible in family and community based placements.  We will develop the use of a “Core and Cluster” model, alongside our residential houses, to both prevent reception into care and ensure early and effective exits from residential care.  The Health and Social Care Partnership will ensure that community care and health work together effectively to meet the needs of our children and young people, both in residential and Foster and Kinship.  We are currently making changes to our CAMH’s service to ensure faster response times for children with trauma or mental health issues.     </w:t>
            </w:r>
          </w:p>
        </w:tc>
      </w:tr>
    </w:tbl>
    <w:p w:rsidR="00171D32" w:rsidRDefault="00171D32" w:rsidP="00171D32"/>
    <w:p w:rsidR="00171D32" w:rsidRDefault="00171D32" w:rsidP="00171D32"/>
    <w:tbl>
      <w:tblPr>
        <w:tblStyle w:val="TableGrid"/>
        <w:tblW w:w="15309" w:type="dxa"/>
        <w:jc w:val="center"/>
        <w:tblLook w:val="04A0" w:firstRow="1" w:lastRow="0" w:firstColumn="1" w:lastColumn="0" w:noHBand="0" w:noVBand="1"/>
      </w:tblPr>
      <w:tblGrid>
        <w:gridCol w:w="7508"/>
        <w:gridCol w:w="7801"/>
      </w:tblGrid>
      <w:tr w:rsidR="00171D32" w:rsidTr="00B62B96">
        <w:trPr>
          <w:jc w:val="center"/>
        </w:trPr>
        <w:tc>
          <w:tcPr>
            <w:tcW w:w="15309" w:type="dxa"/>
            <w:gridSpan w:val="2"/>
            <w:vAlign w:val="center"/>
          </w:tcPr>
          <w:p w:rsidR="00171D32" w:rsidRDefault="00171D32" w:rsidP="00B62B96"/>
          <w:p w:rsidR="00171D32" w:rsidRDefault="00171D32" w:rsidP="00B62B96">
            <w:pPr>
              <w:rPr>
                <w:b/>
                <w:sz w:val="32"/>
                <w:szCs w:val="32"/>
              </w:rPr>
            </w:pPr>
            <w:r w:rsidRPr="00F16CDA">
              <w:rPr>
                <w:b/>
                <w:sz w:val="32"/>
                <w:szCs w:val="32"/>
              </w:rPr>
              <w:t xml:space="preserve">SERVICE: </w:t>
            </w:r>
            <w:r>
              <w:rPr>
                <w:b/>
                <w:sz w:val="32"/>
                <w:szCs w:val="32"/>
              </w:rPr>
              <w:t>CHILDREN &amp; FAMILIES</w:t>
            </w:r>
          </w:p>
          <w:p w:rsidR="00171D32" w:rsidRDefault="00171D32" w:rsidP="00B62B96"/>
        </w:tc>
      </w:tr>
      <w:tr w:rsidR="00171D32" w:rsidTr="00B62B96">
        <w:trPr>
          <w:jc w:val="center"/>
        </w:trPr>
        <w:tc>
          <w:tcPr>
            <w:tcW w:w="15309" w:type="dxa"/>
            <w:gridSpan w:val="2"/>
          </w:tcPr>
          <w:p w:rsidR="00171D32" w:rsidRPr="00F16CDA" w:rsidRDefault="00171D32" w:rsidP="00B153C5">
            <w:pPr>
              <w:pStyle w:val="Heading1"/>
              <w:outlineLvl w:val="0"/>
            </w:pPr>
            <w:bookmarkStart w:id="40" w:name="_Toc514772488"/>
            <w:r w:rsidRPr="00F16CDA">
              <w:t>INDICATOR REF:</w:t>
            </w:r>
            <w:r>
              <w:t xml:space="preserve"> </w:t>
            </w:r>
            <w:r w:rsidRPr="002F7EC7">
              <w:t xml:space="preserve">CHN22 </w:t>
            </w:r>
            <w:r>
              <w:t>–</w:t>
            </w:r>
            <w:r w:rsidRPr="002F7EC7">
              <w:t xml:space="preserve"> </w:t>
            </w:r>
            <w:r>
              <w:t>%age of c</w:t>
            </w:r>
            <w:r w:rsidRPr="002F7EC7">
              <w:t xml:space="preserve">hild </w:t>
            </w:r>
            <w:r>
              <w:t>p</w:t>
            </w:r>
            <w:r w:rsidRPr="002F7EC7">
              <w:t xml:space="preserve">rotection </w:t>
            </w:r>
            <w:r>
              <w:t>r</w:t>
            </w:r>
            <w:r w:rsidRPr="002F7EC7">
              <w:t>e-registrations</w:t>
            </w:r>
            <w:r>
              <w:t xml:space="preserve"> within 18 months</w:t>
            </w:r>
            <w:bookmarkEnd w:id="40"/>
          </w:p>
        </w:tc>
      </w:tr>
      <w:tr w:rsidR="00171D32" w:rsidTr="00B62B96">
        <w:trPr>
          <w:jc w:val="center"/>
        </w:trPr>
        <w:tc>
          <w:tcPr>
            <w:tcW w:w="7508" w:type="dxa"/>
          </w:tcPr>
          <w:p w:rsidR="00171D32" w:rsidRPr="00F16CDA" w:rsidRDefault="00171D32" w:rsidP="00B62B96">
            <w:pPr>
              <w:rPr>
                <w:b/>
                <w:sz w:val="28"/>
                <w:szCs w:val="28"/>
              </w:rPr>
            </w:pPr>
            <w:r>
              <w:rPr>
                <w:b/>
                <w:sz w:val="28"/>
                <w:szCs w:val="28"/>
              </w:rPr>
              <w:t xml:space="preserve">ABC </w:t>
            </w:r>
            <w:r w:rsidRPr="00F16CDA">
              <w:rPr>
                <w:b/>
                <w:sz w:val="28"/>
                <w:szCs w:val="28"/>
              </w:rPr>
              <w:t>RANK</w:t>
            </w:r>
            <w:r>
              <w:rPr>
                <w:b/>
                <w:sz w:val="28"/>
                <w:szCs w:val="28"/>
              </w:rPr>
              <w:t xml:space="preserve"> POSITION: 28</w:t>
            </w:r>
            <w:r w:rsidRPr="007D6919">
              <w:rPr>
                <w:b/>
                <w:sz w:val="28"/>
                <w:szCs w:val="28"/>
                <w:vertAlign w:val="superscript"/>
              </w:rPr>
              <w:t>th</w:t>
            </w:r>
          </w:p>
        </w:tc>
        <w:tc>
          <w:tcPr>
            <w:tcW w:w="7801" w:type="dxa"/>
          </w:tcPr>
          <w:p w:rsidR="00171D32" w:rsidRPr="00F16CDA" w:rsidRDefault="00171D32" w:rsidP="00B62B96">
            <w:pPr>
              <w:rPr>
                <w:b/>
                <w:sz w:val="28"/>
                <w:szCs w:val="28"/>
              </w:rPr>
            </w:pPr>
            <w:r>
              <w:rPr>
                <w:b/>
                <w:sz w:val="28"/>
                <w:szCs w:val="28"/>
              </w:rPr>
              <w:t xml:space="preserve">ABC </w:t>
            </w:r>
            <w:r w:rsidR="0083768E">
              <w:rPr>
                <w:b/>
                <w:sz w:val="28"/>
                <w:szCs w:val="28"/>
              </w:rPr>
              <w:t>RANK MOVEMENT</w:t>
            </w:r>
            <w:r>
              <w:rPr>
                <w:b/>
                <w:sz w:val="28"/>
                <w:szCs w:val="28"/>
              </w:rPr>
              <w:t xml:space="preserve"> FOR TWO MOST RECENT YEARS</w:t>
            </w:r>
            <w:r w:rsidRPr="00F16CDA">
              <w:rPr>
                <w:b/>
                <w:sz w:val="28"/>
                <w:szCs w:val="28"/>
              </w:rPr>
              <w:t>:</w:t>
            </w:r>
            <w:r>
              <w:rPr>
                <w:b/>
                <w:sz w:val="28"/>
                <w:szCs w:val="28"/>
              </w:rPr>
              <w:t xml:space="preserve"> </w:t>
            </w:r>
            <w:r w:rsidR="00B77FF1" w:rsidRPr="00B77FF1">
              <w:rPr>
                <w:b/>
                <w:color w:val="FF0000"/>
                <w:sz w:val="28"/>
                <w:szCs w:val="28"/>
              </w:rPr>
              <w:sym w:font="Wingdings" w:char="F0EA"/>
            </w:r>
          </w:p>
        </w:tc>
      </w:tr>
      <w:tr w:rsidR="00171D32" w:rsidTr="00B62B96">
        <w:trPr>
          <w:jc w:val="center"/>
        </w:trPr>
        <w:tc>
          <w:tcPr>
            <w:tcW w:w="7508" w:type="dxa"/>
            <w:shd w:val="clear" w:color="auto" w:fill="D9E2F3" w:themeFill="accent5" w:themeFillTint="33"/>
          </w:tcPr>
          <w:p w:rsidR="00171D32" w:rsidRDefault="00171D32" w:rsidP="00B62B96">
            <w:pPr>
              <w:jc w:val="center"/>
              <w:rPr>
                <w:b/>
                <w:sz w:val="28"/>
                <w:szCs w:val="28"/>
              </w:rPr>
            </w:pPr>
            <w:r>
              <w:rPr>
                <w:b/>
                <w:sz w:val="28"/>
                <w:szCs w:val="28"/>
              </w:rPr>
              <w:t>ARGYLL AND BUTE</w:t>
            </w:r>
          </w:p>
        </w:tc>
        <w:tc>
          <w:tcPr>
            <w:tcW w:w="7801" w:type="dxa"/>
            <w:shd w:val="clear" w:color="auto" w:fill="D9E2F3" w:themeFill="accent5" w:themeFillTint="33"/>
          </w:tcPr>
          <w:p w:rsidR="00171D32" w:rsidRDefault="00171D32" w:rsidP="00B62B96">
            <w:pPr>
              <w:jc w:val="center"/>
              <w:rPr>
                <w:b/>
                <w:sz w:val="28"/>
                <w:szCs w:val="28"/>
              </w:rPr>
            </w:pPr>
            <w:r>
              <w:rPr>
                <w:b/>
                <w:sz w:val="28"/>
                <w:szCs w:val="28"/>
              </w:rPr>
              <w:t>SCOTLAND</w:t>
            </w:r>
          </w:p>
        </w:tc>
      </w:tr>
      <w:tr w:rsidR="00171D32" w:rsidTr="00B62B96">
        <w:trPr>
          <w:jc w:val="center"/>
        </w:trPr>
        <w:tc>
          <w:tcPr>
            <w:tcW w:w="7508" w:type="dxa"/>
          </w:tcPr>
          <w:p w:rsidR="00171D32" w:rsidRDefault="00171D32" w:rsidP="00B62B96">
            <w:pPr>
              <w:jc w:val="center"/>
              <w:rPr>
                <w:b/>
                <w:sz w:val="28"/>
                <w:szCs w:val="28"/>
              </w:rPr>
            </w:pPr>
            <w:r>
              <w:rPr>
                <w:b/>
                <w:sz w:val="28"/>
                <w:szCs w:val="28"/>
              </w:rPr>
              <w:t xml:space="preserve">9.59% </w:t>
            </w:r>
            <w:r w:rsidRPr="007D6919">
              <w:rPr>
                <w:b/>
                <w:color w:val="00B050"/>
                <w:sz w:val="28"/>
                <w:szCs w:val="28"/>
              </w:rPr>
              <w:sym w:font="Wingdings" w:char="F0EA"/>
            </w:r>
          </w:p>
        </w:tc>
        <w:tc>
          <w:tcPr>
            <w:tcW w:w="7801" w:type="dxa"/>
          </w:tcPr>
          <w:p w:rsidR="00171D32" w:rsidRDefault="00171D32" w:rsidP="00B62B96">
            <w:pPr>
              <w:jc w:val="center"/>
              <w:rPr>
                <w:b/>
                <w:sz w:val="28"/>
                <w:szCs w:val="28"/>
              </w:rPr>
            </w:pPr>
            <w:r>
              <w:rPr>
                <w:b/>
                <w:sz w:val="28"/>
                <w:szCs w:val="28"/>
              </w:rPr>
              <w:t xml:space="preserve">6.46% </w:t>
            </w:r>
            <w:r w:rsidRPr="007D6919">
              <w:rPr>
                <w:b/>
                <w:color w:val="FF0000"/>
                <w:sz w:val="28"/>
                <w:szCs w:val="28"/>
              </w:rPr>
              <w:sym w:font="Wingdings" w:char="F0E9"/>
            </w:r>
          </w:p>
        </w:tc>
      </w:tr>
      <w:tr w:rsidR="00171D32" w:rsidTr="00B62B96">
        <w:trPr>
          <w:jc w:val="center"/>
        </w:trPr>
        <w:tc>
          <w:tcPr>
            <w:tcW w:w="7508" w:type="dxa"/>
          </w:tcPr>
          <w:p w:rsidR="00171D32" w:rsidRPr="00561760" w:rsidRDefault="00171D32" w:rsidP="00B62B96">
            <w:pPr>
              <w:rPr>
                <w:sz w:val="28"/>
                <w:szCs w:val="28"/>
              </w:rPr>
            </w:pPr>
            <w:r w:rsidRPr="00561760">
              <w:rPr>
                <w:sz w:val="28"/>
                <w:szCs w:val="28"/>
              </w:rPr>
              <w:t xml:space="preserve">PERCENTAGE CHANGE FOR TWO MOST RECENT YEARS: </w:t>
            </w:r>
            <w:r>
              <w:rPr>
                <w:sz w:val="28"/>
                <w:szCs w:val="28"/>
              </w:rPr>
              <w:t>-99.12%</w:t>
            </w:r>
          </w:p>
        </w:tc>
        <w:tc>
          <w:tcPr>
            <w:tcW w:w="7801" w:type="dxa"/>
          </w:tcPr>
          <w:p w:rsidR="00171D32" w:rsidRPr="00561760" w:rsidRDefault="00171D32" w:rsidP="00B62B96">
            <w:pPr>
              <w:rPr>
                <w:sz w:val="28"/>
                <w:szCs w:val="28"/>
              </w:rPr>
            </w:pPr>
            <w:r w:rsidRPr="00561760">
              <w:rPr>
                <w:sz w:val="28"/>
                <w:szCs w:val="28"/>
              </w:rPr>
              <w:t xml:space="preserve">PERCENTAGE CHANGE FOR TWO MOST RECENT YEARS: </w:t>
            </w:r>
            <w:r>
              <w:rPr>
                <w:sz w:val="28"/>
                <w:szCs w:val="28"/>
              </w:rPr>
              <w:t>-98.95%</w:t>
            </w:r>
          </w:p>
        </w:tc>
      </w:tr>
      <w:tr w:rsidR="00171D32" w:rsidTr="00B62B96">
        <w:trPr>
          <w:jc w:val="center"/>
        </w:trPr>
        <w:tc>
          <w:tcPr>
            <w:tcW w:w="7508" w:type="dxa"/>
          </w:tcPr>
          <w:p w:rsidR="00171D32" w:rsidRPr="00561760" w:rsidRDefault="00171D32" w:rsidP="00B62B96">
            <w:pPr>
              <w:rPr>
                <w:sz w:val="28"/>
                <w:szCs w:val="28"/>
              </w:rPr>
            </w:pPr>
            <w:r w:rsidRPr="00561760">
              <w:rPr>
                <w:sz w:val="28"/>
                <w:szCs w:val="28"/>
              </w:rPr>
              <w:t xml:space="preserve">PERCENTAGE CHANGE FROM BASE TO LAST YEAR: </w:t>
            </w:r>
            <w:r w:rsidRPr="00504923">
              <w:rPr>
                <w:sz w:val="28"/>
                <w:szCs w:val="28"/>
              </w:rPr>
              <w:t>-98.83%</w:t>
            </w:r>
          </w:p>
        </w:tc>
        <w:tc>
          <w:tcPr>
            <w:tcW w:w="7801" w:type="dxa"/>
          </w:tcPr>
          <w:p w:rsidR="00171D32" w:rsidRPr="00561760" w:rsidRDefault="00171D32" w:rsidP="00B62B96">
            <w:pPr>
              <w:rPr>
                <w:sz w:val="28"/>
                <w:szCs w:val="28"/>
              </w:rPr>
            </w:pPr>
            <w:r w:rsidRPr="00561760">
              <w:rPr>
                <w:sz w:val="28"/>
                <w:szCs w:val="28"/>
              </w:rPr>
              <w:t xml:space="preserve">PERCENTAGE CHANGE FROM BASE TO LAST YEAR: </w:t>
            </w:r>
            <w:r w:rsidRPr="00FE149C">
              <w:rPr>
                <w:sz w:val="28"/>
                <w:szCs w:val="28"/>
              </w:rPr>
              <w:t>-99.00%</w:t>
            </w:r>
          </w:p>
        </w:tc>
      </w:tr>
      <w:tr w:rsidR="00171D32" w:rsidTr="00B62B96">
        <w:trPr>
          <w:jc w:val="center"/>
        </w:trPr>
        <w:tc>
          <w:tcPr>
            <w:tcW w:w="15309" w:type="dxa"/>
            <w:gridSpan w:val="2"/>
          </w:tcPr>
          <w:p w:rsidR="00171D32" w:rsidRPr="00F16CDA" w:rsidRDefault="00171D32" w:rsidP="00B62B96">
            <w:pPr>
              <w:rPr>
                <w:b/>
                <w:sz w:val="28"/>
                <w:szCs w:val="28"/>
              </w:rPr>
            </w:pPr>
            <w:r>
              <w:rPr>
                <w:b/>
                <w:sz w:val="28"/>
                <w:szCs w:val="28"/>
              </w:rPr>
              <w:t>TELLING OUR STORY</w:t>
            </w:r>
            <w:r w:rsidRPr="00F16CDA">
              <w:rPr>
                <w:b/>
                <w:sz w:val="28"/>
                <w:szCs w:val="28"/>
              </w:rPr>
              <w:t>:</w:t>
            </w:r>
          </w:p>
          <w:p w:rsidR="00171D32" w:rsidRDefault="00171D32" w:rsidP="00B62B96">
            <w:pPr>
              <w:rPr>
                <w:rFonts w:ascii="Arial" w:hAnsi="Arial" w:cs="Arial"/>
                <w:sz w:val="24"/>
                <w:szCs w:val="24"/>
              </w:rPr>
            </w:pPr>
            <w:r>
              <w:rPr>
                <w:rFonts w:ascii="Arial" w:hAnsi="Arial" w:cs="Arial"/>
                <w:sz w:val="24"/>
                <w:szCs w:val="24"/>
              </w:rPr>
              <w:t>Argyll and Bute has seen a decrease of 1.35%. The rank position has increased by 1 from 27</w:t>
            </w:r>
            <w:r w:rsidRPr="007D6919">
              <w:rPr>
                <w:rFonts w:ascii="Arial" w:hAnsi="Arial" w:cs="Arial"/>
                <w:sz w:val="24"/>
                <w:szCs w:val="24"/>
                <w:vertAlign w:val="superscript"/>
              </w:rPr>
              <w:t>th</w:t>
            </w:r>
            <w:r>
              <w:rPr>
                <w:rFonts w:ascii="Arial" w:hAnsi="Arial" w:cs="Arial"/>
                <w:sz w:val="24"/>
                <w:szCs w:val="24"/>
              </w:rPr>
              <w:t xml:space="preserve"> in the previous year. The Scotland figure has increased by .29%.</w:t>
            </w:r>
          </w:p>
          <w:p w:rsidR="00171D32" w:rsidRDefault="00171D32" w:rsidP="00B62B96">
            <w:pPr>
              <w:rPr>
                <w:rFonts w:ascii="Arial" w:hAnsi="Arial" w:cs="Arial"/>
                <w:sz w:val="24"/>
                <w:szCs w:val="24"/>
              </w:rPr>
            </w:pPr>
          </w:p>
          <w:p w:rsidR="00171D32" w:rsidRDefault="00171D32" w:rsidP="00B62B96">
            <w:pPr>
              <w:rPr>
                <w:rFonts w:ascii="Arial" w:hAnsi="Arial" w:cs="Arial"/>
                <w:sz w:val="24"/>
                <w:szCs w:val="24"/>
              </w:rPr>
            </w:pPr>
            <w:r w:rsidRPr="00932717">
              <w:rPr>
                <w:rFonts w:ascii="Arial" w:hAnsi="Arial" w:cs="Arial"/>
                <w:sz w:val="24"/>
                <w:szCs w:val="24"/>
              </w:rPr>
              <w:t xml:space="preserve">Our Care Assessment and Reviewing Officers work closely with Social Workers and Area Teams to ensure that Child Protection Case Conferences are effective and reach the right decisions in terms of registration and re-registration.  We ensure that Core Groups engage all professionals and families and work together to resolve the issues that led to registration.  The Health and Social Care Partnership works together to identify and provide the services required to assist children, young people and families where there are issues of child protection.   </w:t>
            </w:r>
          </w:p>
          <w:p w:rsidR="00171D32" w:rsidRPr="00DF5E05" w:rsidRDefault="00171D32" w:rsidP="00B62B96">
            <w:pPr>
              <w:rPr>
                <w:rFonts w:ascii="Arial" w:hAnsi="Arial" w:cs="Arial"/>
                <w:sz w:val="24"/>
                <w:szCs w:val="24"/>
              </w:rPr>
            </w:pPr>
          </w:p>
        </w:tc>
      </w:tr>
      <w:tr w:rsidR="00171D32" w:rsidTr="00B62B96">
        <w:trPr>
          <w:jc w:val="center"/>
        </w:trPr>
        <w:tc>
          <w:tcPr>
            <w:tcW w:w="15309" w:type="dxa"/>
            <w:gridSpan w:val="2"/>
          </w:tcPr>
          <w:p w:rsidR="00171D32" w:rsidRDefault="00171D32" w:rsidP="00B62B96">
            <w:pPr>
              <w:rPr>
                <w:b/>
                <w:sz w:val="28"/>
                <w:szCs w:val="28"/>
              </w:rPr>
            </w:pPr>
            <w:r>
              <w:rPr>
                <w:b/>
                <w:sz w:val="28"/>
                <w:szCs w:val="28"/>
              </w:rPr>
              <w:t xml:space="preserve">LOOKING </w:t>
            </w:r>
            <w:r w:rsidR="003F59FF">
              <w:rPr>
                <w:b/>
                <w:sz w:val="28"/>
                <w:szCs w:val="28"/>
              </w:rPr>
              <w:t>FORWARD</w:t>
            </w:r>
            <w:r>
              <w:rPr>
                <w:b/>
                <w:sz w:val="28"/>
                <w:szCs w:val="28"/>
              </w:rPr>
              <w:t>:</w:t>
            </w:r>
          </w:p>
          <w:p w:rsidR="00171D32" w:rsidRPr="00932717" w:rsidRDefault="00171D32" w:rsidP="00B62B96">
            <w:pPr>
              <w:rPr>
                <w:rFonts w:ascii="Arial" w:hAnsi="Arial" w:cs="Arial"/>
                <w:sz w:val="24"/>
                <w:szCs w:val="24"/>
              </w:rPr>
            </w:pPr>
            <w:r w:rsidRPr="00932717">
              <w:rPr>
                <w:rFonts w:ascii="Arial" w:hAnsi="Arial" w:cs="Arial"/>
                <w:sz w:val="24"/>
                <w:szCs w:val="24"/>
              </w:rPr>
              <w:t xml:space="preserve">A number of service reviews and re-designs will take place across health and community care services, in order to ensure joined up, effective service provision in the area of child care and child protection.  We will look to increase the percentage of pre-birth antenatal planning meetings for vulnerable women by 28 weeks gestation.  We will also ensure that all parents of 3, 4 and 5 year olds have access to Parenting Programmes.  We will look to increase the percentage of Initial Tripartite Investigations evaluated as good or above.  We will ensure that the Child Protection Committee and the Corporate Parenting Board provides strong leadership in this area.  </w:t>
            </w:r>
          </w:p>
          <w:p w:rsidR="00171D32" w:rsidRDefault="00171D32" w:rsidP="00B62B96">
            <w:pPr>
              <w:rPr>
                <w:b/>
                <w:sz w:val="28"/>
                <w:szCs w:val="28"/>
              </w:rPr>
            </w:pPr>
          </w:p>
        </w:tc>
      </w:tr>
    </w:tbl>
    <w:p w:rsidR="00171D32" w:rsidRDefault="00171D32" w:rsidP="00171D32"/>
    <w:p w:rsidR="00171D32" w:rsidRDefault="00171D32" w:rsidP="00171D32"/>
    <w:p w:rsidR="00171D32" w:rsidRDefault="00171D32" w:rsidP="00171D32"/>
    <w:tbl>
      <w:tblPr>
        <w:tblStyle w:val="TableGrid"/>
        <w:tblW w:w="15309" w:type="dxa"/>
        <w:jc w:val="center"/>
        <w:tblLook w:val="04A0" w:firstRow="1" w:lastRow="0" w:firstColumn="1" w:lastColumn="0" w:noHBand="0" w:noVBand="1"/>
      </w:tblPr>
      <w:tblGrid>
        <w:gridCol w:w="7366"/>
        <w:gridCol w:w="7943"/>
      </w:tblGrid>
      <w:tr w:rsidR="00171D32" w:rsidTr="00B62B96">
        <w:trPr>
          <w:jc w:val="center"/>
        </w:trPr>
        <w:tc>
          <w:tcPr>
            <w:tcW w:w="15309" w:type="dxa"/>
            <w:gridSpan w:val="2"/>
            <w:vAlign w:val="center"/>
          </w:tcPr>
          <w:p w:rsidR="00171D32" w:rsidRDefault="00171D32" w:rsidP="00B62B96"/>
          <w:p w:rsidR="00171D32" w:rsidRDefault="00171D32" w:rsidP="00B62B96">
            <w:pPr>
              <w:rPr>
                <w:b/>
                <w:sz w:val="32"/>
                <w:szCs w:val="32"/>
              </w:rPr>
            </w:pPr>
            <w:r w:rsidRPr="00F16CDA">
              <w:rPr>
                <w:b/>
                <w:sz w:val="32"/>
                <w:szCs w:val="32"/>
              </w:rPr>
              <w:t xml:space="preserve">SERVICE: </w:t>
            </w:r>
            <w:r>
              <w:rPr>
                <w:b/>
                <w:sz w:val="32"/>
                <w:szCs w:val="32"/>
              </w:rPr>
              <w:t>CHILDREN &amp; FAMILIES</w:t>
            </w:r>
          </w:p>
          <w:p w:rsidR="00171D32" w:rsidRDefault="00171D32" w:rsidP="00B62B96"/>
        </w:tc>
      </w:tr>
      <w:tr w:rsidR="00171D32" w:rsidTr="00B62B96">
        <w:trPr>
          <w:jc w:val="center"/>
        </w:trPr>
        <w:tc>
          <w:tcPr>
            <w:tcW w:w="15309" w:type="dxa"/>
            <w:gridSpan w:val="2"/>
          </w:tcPr>
          <w:p w:rsidR="00171D32" w:rsidRPr="00F16CDA" w:rsidRDefault="00171D32" w:rsidP="00B153C5">
            <w:pPr>
              <w:pStyle w:val="Heading1"/>
              <w:outlineLvl w:val="0"/>
            </w:pPr>
            <w:bookmarkStart w:id="41" w:name="_Toc514772489"/>
            <w:r w:rsidRPr="00F16CDA">
              <w:t>INDICATOR REF:</w:t>
            </w:r>
            <w:r>
              <w:t xml:space="preserve"> </w:t>
            </w:r>
            <w:r w:rsidRPr="002F7EC7">
              <w:t>CHN23 - Percentage of looked after children with more than 1 placement in the last year (Aug-July)</w:t>
            </w:r>
            <w:r>
              <w:t xml:space="preserve"> </w:t>
            </w:r>
            <w:bookmarkEnd w:id="41"/>
          </w:p>
        </w:tc>
      </w:tr>
      <w:tr w:rsidR="00171D32" w:rsidTr="00B62B96">
        <w:trPr>
          <w:jc w:val="center"/>
        </w:trPr>
        <w:tc>
          <w:tcPr>
            <w:tcW w:w="7366" w:type="dxa"/>
          </w:tcPr>
          <w:p w:rsidR="00171D32" w:rsidRPr="00F16CDA" w:rsidRDefault="00171D32" w:rsidP="00B62B96">
            <w:pPr>
              <w:rPr>
                <w:b/>
                <w:sz w:val="28"/>
                <w:szCs w:val="28"/>
              </w:rPr>
            </w:pPr>
            <w:r>
              <w:rPr>
                <w:b/>
                <w:sz w:val="28"/>
                <w:szCs w:val="28"/>
              </w:rPr>
              <w:t xml:space="preserve">ABC </w:t>
            </w:r>
            <w:r w:rsidRPr="00F16CDA">
              <w:rPr>
                <w:b/>
                <w:sz w:val="28"/>
                <w:szCs w:val="28"/>
              </w:rPr>
              <w:t>RANK</w:t>
            </w:r>
            <w:r>
              <w:rPr>
                <w:b/>
                <w:sz w:val="28"/>
                <w:szCs w:val="28"/>
              </w:rPr>
              <w:t xml:space="preserve"> POSITION: 24</w:t>
            </w:r>
            <w:r w:rsidRPr="007D6919">
              <w:rPr>
                <w:b/>
                <w:sz w:val="28"/>
                <w:szCs w:val="28"/>
                <w:vertAlign w:val="superscript"/>
              </w:rPr>
              <w:t>th</w:t>
            </w:r>
          </w:p>
        </w:tc>
        <w:tc>
          <w:tcPr>
            <w:tcW w:w="7943" w:type="dxa"/>
          </w:tcPr>
          <w:p w:rsidR="00171D32" w:rsidRPr="00F16CDA" w:rsidRDefault="00171D32" w:rsidP="00B62B96">
            <w:pPr>
              <w:rPr>
                <w:b/>
                <w:sz w:val="28"/>
                <w:szCs w:val="28"/>
              </w:rPr>
            </w:pPr>
            <w:r>
              <w:rPr>
                <w:b/>
                <w:sz w:val="28"/>
                <w:szCs w:val="28"/>
              </w:rPr>
              <w:t xml:space="preserve">ABC </w:t>
            </w:r>
            <w:r w:rsidR="0083768E">
              <w:rPr>
                <w:b/>
                <w:sz w:val="28"/>
                <w:szCs w:val="28"/>
              </w:rPr>
              <w:t>RANK MOVEMENT</w:t>
            </w:r>
            <w:r>
              <w:rPr>
                <w:b/>
                <w:sz w:val="28"/>
                <w:szCs w:val="28"/>
              </w:rPr>
              <w:t xml:space="preserve"> FOR TWO MOST RECENT YEARS</w:t>
            </w:r>
            <w:r w:rsidRPr="00F16CDA">
              <w:rPr>
                <w:b/>
                <w:sz w:val="28"/>
                <w:szCs w:val="28"/>
              </w:rPr>
              <w:t>:</w:t>
            </w:r>
            <w:r>
              <w:rPr>
                <w:b/>
                <w:sz w:val="28"/>
                <w:szCs w:val="28"/>
              </w:rPr>
              <w:t xml:space="preserve"> </w:t>
            </w:r>
            <w:r w:rsidRPr="00293A7D">
              <w:rPr>
                <w:b/>
                <w:color w:val="FF0000"/>
                <w:sz w:val="28"/>
                <w:szCs w:val="28"/>
              </w:rPr>
              <w:sym w:font="Wingdings" w:char="F0EA"/>
            </w:r>
          </w:p>
        </w:tc>
      </w:tr>
      <w:tr w:rsidR="00171D32" w:rsidTr="00B62B96">
        <w:trPr>
          <w:jc w:val="center"/>
        </w:trPr>
        <w:tc>
          <w:tcPr>
            <w:tcW w:w="7366" w:type="dxa"/>
            <w:shd w:val="clear" w:color="auto" w:fill="D9E2F3" w:themeFill="accent5" w:themeFillTint="33"/>
          </w:tcPr>
          <w:p w:rsidR="00171D32" w:rsidRDefault="00171D32" w:rsidP="00B62B96">
            <w:pPr>
              <w:jc w:val="center"/>
              <w:rPr>
                <w:b/>
                <w:sz w:val="28"/>
                <w:szCs w:val="28"/>
              </w:rPr>
            </w:pPr>
            <w:r>
              <w:rPr>
                <w:b/>
                <w:sz w:val="28"/>
                <w:szCs w:val="28"/>
              </w:rPr>
              <w:t>ARGYLL AND BUTE</w:t>
            </w:r>
          </w:p>
        </w:tc>
        <w:tc>
          <w:tcPr>
            <w:tcW w:w="7943" w:type="dxa"/>
            <w:shd w:val="clear" w:color="auto" w:fill="D9E2F3" w:themeFill="accent5" w:themeFillTint="33"/>
          </w:tcPr>
          <w:p w:rsidR="00171D32" w:rsidRDefault="00171D32" w:rsidP="00B62B96">
            <w:pPr>
              <w:jc w:val="center"/>
              <w:rPr>
                <w:b/>
                <w:sz w:val="28"/>
                <w:szCs w:val="28"/>
              </w:rPr>
            </w:pPr>
            <w:r>
              <w:rPr>
                <w:b/>
                <w:sz w:val="28"/>
                <w:szCs w:val="28"/>
              </w:rPr>
              <w:t>SCOTLAND</w:t>
            </w:r>
          </w:p>
        </w:tc>
      </w:tr>
      <w:tr w:rsidR="00171D32" w:rsidTr="00B62B96">
        <w:trPr>
          <w:jc w:val="center"/>
        </w:trPr>
        <w:tc>
          <w:tcPr>
            <w:tcW w:w="7366" w:type="dxa"/>
          </w:tcPr>
          <w:p w:rsidR="00171D32" w:rsidRDefault="00171D32" w:rsidP="00B62B96">
            <w:pPr>
              <w:jc w:val="center"/>
              <w:rPr>
                <w:b/>
                <w:sz w:val="28"/>
                <w:szCs w:val="28"/>
              </w:rPr>
            </w:pPr>
            <w:r>
              <w:rPr>
                <w:b/>
                <w:sz w:val="28"/>
                <w:szCs w:val="28"/>
              </w:rPr>
              <w:t xml:space="preserve">25.71% </w:t>
            </w:r>
            <w:r w:rsidRPr="007D6919">
              <w:rPr>
                <w:b/>
                <w:color w:val="FF0000"/>
                <w:sz w:val="28"/>
                <w:szCs w:val="28"/>
              </w:rPr>
              <w:sym w:font="Wingdings" w:char="F0E9"/>
            </w:r>
          </w:p>
        </w:tc>
        <w:tc>
          <w:tcPr>
            <w:tcW w:w="7943" w:type="dxa"/>
          </w:tcPr>
          <w:p w:rsidR="00171D32" w:rsidRDefault="00171D32" w:rsidP="00B62B96">
            <w:pPr>
              <w:jc w:val="center"/>
              <w:rPr>
                <w:b/>
                <w:sz w:val="28"/>
                <w:szCs w:val="28"/>
              </w:rPr>
            </w:pPr>
            <w:r>
              <w:rPr>
                <w:b/>
                <w:sz w:val="28"/>
                <w:szCs w:val="28"/>
              </w:rPr>
              <w:t xml:space="preserve">21.19% </w:t>
            </w:r>
            <w:r w:rsidRPr="007D6919">
              <w:rPr>
                <w:b/>
                <w:color w:val="FF0000"/>
                <w:sz w:val="28"/>
                <w:szCs w:val="28"/>
              </w:rPr>
              <w:sym w:font="Wingdings" w:char="F0E9"/>
            </w:r>
          </w:p>
        </w:tc>
      </w:tr>
      <w:tr w:rsidR="00171D32" w:rsidTr="00B62B96">
        <w:trPr>
          <w:jc w:val="center"/>
        </w:trPr>
        <w:tc>
          <w:tcPr>
            <w:tcW w:w="7366" w:type="dxa"/>
          </w:tcPr>
          <w:p w:rsidR="00171D32" w:rsidRPr="00561760" w:rsidRDefault="00171D32" w:rsidP="00B62B96">
            <w:pPr>
              <w:rPr>
                <w:sz w:val="28"/>
                <w:szCs w:val="28"/>
              </w:rPr>
            </w:pPr>
            <w:r w:rsidRPr="00561760">
              <w:rPr>
                <w:sz w:val="28"/>
                <w:szCs w:val="28"/>
              </w:rPr>
              <w:t xml:space="preserve">PERCENTAGE CHANGE FOR TWO MOST RECENT YEARS: </w:t>
            </w:r>
          </w:p>
        </w:tc>
        <w:tc>
          <w:tcPr>
            <w:tcW w:w="7943" w:type="dxa"/>
          </w:tcPr>
          <w:p w:rsidR="00171D32" w:rsidRPr="00561760" w:rsidRDefault="00171D32" w:rsidP="00B62B96">
            <w:pPr>
              <w:rPr>
                <w:sz w:val="28"/>
                <w:szCs w:val="28"/>
              </w:rPr>
            </w:pPr>
            <w:r w:rsidRPr="00561760">
              <w:rPr>
                <w:sz w:val="28"/>
                <w:szCs w:val="28"/>
              </w:rPr>
              <w:t xml:space="preserve">PERCENTAGE CHANGE FOR TWO MOST RECENT YEARS: </w:t>
            </w:r>
          </w:p>
        </w:tc>
      </w:tr>
      <w:tr w:rsidR="00171D32" w:rsidTr="00B62B96">
        <w:trPr>
          <w:jc w:val="center"/>
        </w:trPr>
        <w:tc>
          <w:tcPr>
            <w:tcW w:w="7366" w:type="dxa"/>
          </w:tcPr>
          <w:p w:rsidR="00171D32" w:rsidRPr="00561760" w:rsidRDefault="00171D32" w:rsidP="00B62B96">
            <w:pPr>
              <w:rPr>
                <w:sz w:val="28"/>
                <w:szCs w:val="28"/>
              </w:rPr>
            </w:pPr>
            <w:r w:rsidRPr="00561760">
              <w:rPr>
                <w:sz w:val="28"/>
                <w:szCs w:val="28"/>
              </w:rPr>
              <w:t xml:space="preserve">PERCENTAGE CHANGE FROM BASE TO LAST YEAR: </w:t>
            </w:r>
          </w:p>
        </w:tc>
        <w:tc>
          <w:tcPr>
            <w:tcW w:w="7943" w:type="dxa"/>
          </w:tcPr>
          <w:p w:rsidR="00171D32" w:rsidRPr="00561760" w:rsidRDefault="00171D32" w:rsidP="00B62B96">
            <w:pPr>
              <w:rPr>
                <w:sz w:val="28"/>
                <w:szCs w:val="28"/>
              </w:rPr>
            </w:pPr>
            <w:r w:rsidRPr="00561760">
              <w:rPr>
                <w:sz w:val="28"/>
                <w:szCs w:val="28"/>
              </w:rPr>
              <w:t xml:space="preserve">PERCENTAGE CHANGE FROM BASE TO LAST YEAR: </w:t>
            </w:r>
          </w:p>
        </w:tc>
      </w:tr>
      <w:tr w:rsidR="00171D32" w:rsidTr="00B62B96">
        <w:trPr>
          <w:jc w:val="center"/>
        </w:trPr>
        <w:tc>
          <w:tcPr>
            <w:tcW w:w="15309" w:type="dxa"/>
            <w:gridSpan w:val="2"/>
          </w:tcPr>
          <w:p w:rsidR="00171D32" w:rsidRPr="00F16CDA" w:rsidRDefault="00171D32" w:rsidP="00B62B96">
            <w:pPr>
              <w:rPr>
                <w:b/>
                <w:sz w:val="28"/>
                <w:szCs w:val="28"/>
              </w:rPr>
            </w:pPr>
            <w:r>
              <w:rPr>
                <w:b/>
                <w:sz w:val="28"/>
                <w:szCs w:val="28"/>
              </w:rPr>
              <w:t>TELLING OUR STORY</w:t>
            </w:r>
            <w:r w:rsidRPr="00F16CDA">
              <w:rPr>
                <w:b/>
                <w:sz w:val="28"/>
                <w:szCs w:val="28"/>
              </w:rPr>
              <w:t>:</w:t>
            </w:r>
          </w:p>
          <w:p w:rsidR="00171D32" w:rsidRDefault="00171D32" w:rsidP="00B62B96">
            <w:pPr>
              <w:rPr>
                <w:rFonts w:ascii="Arial" w:hAnsi="Arial" w:cs="Arial"/>
                <w:sz w:val="24"/>
                <w:szCs w:val="24"/>
              </w:rPr>
            </w:pPr>
            <w:r>
              <w:rPr>
                <w:rFonts w:ascii="Arial" w:hAnsi="Arial" w:cs="Arial"/>
                <w:sz w:val="24"/>
                <w:szCs w:val="24"/>
              </w:rPr>
              <w:t>Argyll and Bute has seen an increase of 7.31% and a decrease in rank position of 17 – from 7</w:t>
            </w:r>
            <w:r w:rsidRPr="00293A7D">
              <w:rPr>
                <w:rFonts w:ascii="Arial" w:hAnsi="Arial" w:cs="Arial"/>
                <w:sz w:val="24"/>
                <w:szCs w:val="24"/>
                <w:vertAlign w:val="superscript"/>
              </w:rPr>
              <w:t>th</w:t>
            </w:r>
            <w:r>
              <w:rPr>
                <w:rFonts w:ascii="Arial" w:hAnsi="Arial" w:cs="Arial"/>
                <w:sz w:val="24"/>
                <w:szCs w:val="24"/>
              </w:rPr>
              <w:t xml:space="preserve"> to 24</w:t>
            </w:r>
            <w:r w:rsidRPr="00293A7D">
              <w:rPr>
                <w:rFonts w:ascii="Arial" w:hAnsi="Arial" w:cs="Arial"/>
                <w:sz w:val="24"/>
                <w:szCs w:val="24"/>
                <w:vertAlign w:val="superscript"/>
              </w:rPr>
              <w:t>th</w:t>
            </w:r>
            <w:r>
              <w:rPr>
                <w:rFonts w:ascii="Arial" w:hAnsi="Arial" w:cs="Arial"/>
                <w:sz w:val="24"/>
                <w:szCs w:val="24"/>
              </w:rPr>
              <w:t>. The Scotland figure has increased by .51%.</w:t>
            </w:r>
          </w:p>
          <w:p w:rsidR="00171D32" w:rsidRPr="00932717" w:rsidRDefault="00171D32" w:rsidP="00B62B96">
            <w:pPr>
              <w:rPr>
                <w:rFonts w:ascii="Arial" w:hAnsi="Arial" w:cs="Arial"/>
                <w:sz w:val="24"/>
                <w:szCs w:val="24"/>
              </w:rPr>
            </w:pPr>
            <w:r w:rsidRPr="00932717">
              <w:rPr>
                <w:rFonts w:ascii="Arial" w:hAnsi="Arial" w:cs="Arial"/>
                <w:sz w:val="24"/>
                <w:szCs w:val="24"/>
              </w:rPr>
              <w:t xml:space="preserve">We do our utmost to ensure that our children and young people experience security and stability in their lives.  </w:t>
            </w:r>
          </w:p>
          <w:p w:rsidR="00171D32" w:rsidRPr="00DF5E05" w:rsidRDefault="00171D32" w:rsidP="00B62B96">
            <w:pPr>
              <w:rPr>
                <w:rFonts w:ascii="Arial" w:hAnsi="Arial" w:cs="Arial"/>
                <w:sz w:val="24"/>
                <w:szCs w:val="24"/>
              </w:rPr>
            </w:pPr>
            <w:r w:rsidRPr="00932717">
              <w:rPr>
                <w:rFonts w:ascii="Arial" w:hAnsi="Arial" w:cs="Arial"/>
                <w:sz w:val="24"/>
                <w:szCs w:val="24"/>
              </w:rPr>
              <w:t xml:space="preserve">Where placement changes and disruptions take place, we ensure, through our Care Assessment and Reviewing Service that their best interests are paramount and their voice is heard. We recognise that sometimes behaviour and other circumstances mean that a change in placement is in the best interests of the child.  We endeavour to make sure that this is recognised in a timely way and the child’s needs are in the forefront of any such decisions are being made.      </w:t>
            </w:r>
          </w:p>
        </w:tc>
      </w:tr>
      <w:tr w:rsidR="00171D32" w:rsidTr="00B62B96">
        <w:trPr>
          <w:jc w:val="center"/>
        </w:trPr>
        <w:tc>
          <w:tcPr>
            <w:tcW w:w="15309" w:type="dxa"/>
            <w:gridSpan w:val="2"/>
          </w:tcPr>
          <w:p w:rsidR="00171D32" w:rsidRDefault="00171D32" w:rsidP="00B62B96">
            <w:pPr>
              <w:rPr>
                <w:b/>
                <w:sz w:val="28"/>
                <w:szCs w:val="28"/>
              </w:rPr>
            </w:pPr>
            <w:r>
              <w:rPr>
                <w:b/>
                <w:sz w:val="28"/>
                <w:szCs w:val="28"/>
              </w:rPr>
              <w:t xml:space="preserve">LOOKING </w:t>
            </w:r>
            <w:r w:rsidR="003F59FF">
              <w:rPr>
                <w:b/>
                <w:sz w:val="28"/>
                <w:szCs w:val="28"/>
              </w:rPr>
              <w:t>FORWARD</w:t>
            </w:r>
            <w:r>
              <w:rPr>
                <w:b/>
                <w:sz w:val="28"/>
                <w:szCs w:val="28"/>
              </w:rPr>
              <w:t>:</w:t>
            </w:r>
          </w:p>
          <w:p w:rsidR="00171D32" w:rsidRPr="00932717" w:rsidRDefault="00171D32" w:rsidP="00B62B96">
            <w:pPr>
              <w:rPr>
                <w:rFonts w:ascii="Arial" w:hAnsi="Arial" w:cs="Arial"/>
                <w:sz w:val="24"/>
                <w:szCs w:val="24"/>
              </w:rPr>
            </w:pPr>
            <w:r w:rsidRPr="00932717">
              <w:rPr>
                <w:rFonts w:ascii="Arial" w:hAnsi="Arial" w:cs="Arial"/>
                <w:sz w:val="24"/>
                <w:szCs w:val="24"/>
              </w:rPr>
              <w:t xml:space="preserve">Through the development of our 3 residential houses and a “Core and Cluster” model development connected to them, we are looking to both be able to manage looked after children effectively and divert more from becoming accommodated.  It is also intended that this model will assist with returning some children and young people home at an earlier stage.  We will further develop our Fostering and Adoption Services, to ensure that our Foster Carers receive the training and support they require to retain and work with challenging children and young people.  We will look to work closely with parents and Kinship Carers, in order to ensure a positive and swift return to the family, when this becomes possible. We will work with Community and Youth Justice to ensure early and effective intervention for those young people becoming involved in offending.  We are making changes in our CAHM’s service that will ensure earlier engagement with children and young people in crisis.       </w:t>
            </w:r>
          </w:p>
        </w:tc>
      </w:tr>
    </w:tbl>
    <w:p w:rsidR="00365C5A" w:rsidRPr="00365C5A" w:rsidRDefault="00365C5A" w:rsidP="009F529C">
      <w:pPr>
        <w:rPr>
          <w:b/>
          <w:sz w:val="52"/>
          <w:szCs w:val="52"/>
        </w:rPr>
      </w:pPr>
    </w:p>
    <w:p w:rsidR="00365C5A" w:rsidRPr="002D0E83" w:rsidRDefault="00365C5A" w:rsidP="002D0E83">
      <w:pPr>
        <w:pStyle w:val="Heading2"/>
        <w:jc w:val="center"/>
        <w:rPr>
          <w:b/>
          <w:color w:val="auto"/>
          <w:sz w:val="52"/>
          <w:szCs w:val="52"/>
        </w:rPr>
      </w:pPr>
      <w:bookmarkStart w:id="42" w:name="_Toc514772490"/>
      <w:r w:rsidRPr="002D0E83">
        <w:rPr>
          <w:b/>
          <w:color w:val="auto"/>
          <w:sz w:val="52"/>
          <w:szCs w:val="52"/>
        </w:rPr>
        <w:lastRenderedPageBreak/>
        <w:t>CUSTOMER AND SUPPORT SERVICES</w:t>
      </w:r>
      <w:bookmarkEnd w:id="42"/>
    </w:p>
    <w:p w:rsidR="00365C5A" w:rsidRPr="00A21332" w:rsidRDefault="00365C5A" w:rsidP="00365C5A">
      <w:pPr>
        <w:rPr>
          <w:b/>
          <w:sz w:val="28"/>
          <w:szCs w:val="28"/>
        </w:rPr>
      </w:pPr>
    </w:p>
    <w:tbl>
      <w:tblPr>
        <w:tblStyle w:val="TableGrid"/>
        <w:tblW w:w="15309" w:type="dxa"/>
        <w:jc w:val="center"/>
        <w:tblLook w:val="04A0" w:firstRow="1" w:lastRow="0" w:firstColumn="1" w:lastColumn="0" w:noHBand="0" w:noVBand="1"/>
      </w:tblPr>
      <w:tblGrid>
        <w:gridCol w:w="7366"/>
        <w:gridCol w:w="7943"/>
      </w:tblGrid>
      <w:tr w:rsidR="00365C5A" w:rsidTr="004C5A6D">
        <w:trPr>
          <w:jc w:val="center"/>
        </w:trPr>
        <w:tc>
          <w:tcPr>
            <w:tcW w:w="15309" w:type="dxa"/>
            <w:gridSpan w:val="2"/>
            <w:vAlign w:val="center"/>
          </w:tcPr>
          <w:p w:rsidR="00365C5A" w:rsidRDefault="00365C5A" w:rsidP="004C5A6D"/>
          <w:p w:rsidR="00365C5A" w:rsidRPr="00F16CDA" w:rsidRDefault="00365C5A" w:rsidP="004C5A6D">
            <w:pPr>
              <w:rPr>
                <w:b/>
                <w:sz w:val="32"/>
                <w:szCs w:val="32"/>
              </w:rPr>
            </w:pPr>
            <w:r w:rsidRPr="00F16CDA">
              <w:rPr>
                <w:b/>
                <w:sz w:val="32"/>
                <w:szCs w:val="32"/>
              </w:rPr>
              <w:t xml:space="preserve">SERVICE: </w:t>
            </w:r>
            <w:r>
              <w:rPr>
                <w:b/>
                <w:sz w:val="32"/>
                <w:szCs w:val="32"/>
              </w:rPr>
              <w:t>CUSTOMER AND SUPPORT SERVICES</w:t>
            </w:r>
          </w:p>
          <w:p w:rsidR="00365C5A" w:rsidRDefault="00365C5A" w:rsidP="004C5A6D"/>
        </w:tc>
      </w:tr>
      <w:tr w:rsidR="00365C5A" w:rsidTr="004C5A6D">
        <w:trPr>
          <w:jc w:val="center"/>
        </w:trPr>
        <w:tc>
          <w:tcPr>
            <w:tcW w:w="15309" w:type="dxa"/>
            <w:gridSpan w:val="2"/>
          </w:tcPr>
          <w:p w:rsidR="00365C5A" w:rsidRPr="00F16CDA" w:rsidRDefault="00365C5A" w:rsidP="00B153C5">
            <w:pPr>
              <w:pStyle w:val="Heading1"/>
              <w:outlineLvl w:val="0"/>
            </w:pPr>
            <w:bookmarkStart w:id="43" w:name="_Toc514772491"/>
            <w:r w:rsidRPr="00F16CDA">
              <w:t>INDICATOR REF:</w:t>
            </w:r>
            <w:r>
              <w:t xml:space="preserve"> </w:t>
            </w:r>
            <w:r w:rsidRPr="007302B8">
              <w:t>CORP 4 - The cost per dwelling of collecting Council Tax</w:t>
            </w:r>
            <w:bookmarkEnd w:id="43"/>
          </w:p>
        </w:tc>
      </w:tr>
      <w:tr w:rsidR="00365C5A" w:rsidTr="004C5A6D">
        <w:trPr>
          <w:jc w:val="center"/>
        </w:trPr>
        <w:tc>
          <w:tcPr>
            <w:tcW w:w="7366" w:type="dxa"/>
          </w:tcPr>
          <w:p w:rsidR="00365C5A" w:rsidRPr="00F16CDA" w:rsidRDefault="00365C5A" w:rsidP="004C5A6D">
            <w:pPr>
              <w:rPr>
                <w:b/>
                <w:sz w:val="28"/>
                <w:szCs w:val="28"/>
              </w:rPr>
            </w:pPr>
            <w:r>
              <w:rPr>
                <w:b/>
                <w:sz w:val="28"/>
                <w:szCs w:val="28"/>
              </w:rPr>
              <w:t xml:space="preserve">ABC </w:t>
            </w:r>
            <w:r w:rsidRPr="00F16CDA">
              <w:rPr>
                <w:b/>
                <w:sz w:val="28"/>
                <w:szCs w:val="28"/>
              </w:rPr>
              <w:t>RANK</w:t>
            </w:r>
            <w:r>
              <w:rPr>
                <w:b/>
                <w:sz w:val="28"/>
                <w:szCs w:val="28"/>
              </w:rPr>
              <w:t xml:space="preserve"> POSITION: 7</w:t>
            </w:r>
            <w:r w:rsidRPr="00EC5E64">
              <w:rPr>
                <w:b/>
                <w:sz w:val="28"/>
                <w:szCs w:val="28"/>
                <w:vertAlign w:val="superscript"/>
              </w:rPr>
              <w:t xml:space="preserve">th  </w:t>
            </w:r>
          </w:p>
        </w:tc>
        <w:tc>
          <w:tcPr>
            <w:tcW w:w="7943" w:type="dxa"/>
          </w:tcPr>
          <w:p w:rsidR="00365C5A" w:rsidRPr="00F16CDA" w:rsidRDefault="00365C5A" w:rsidP="004C5A6D">
            <w:pPr>
              <w:rPr>
                <w:b/>
                <w:sz w:val="28"/>
                <w:szCs w:val="28"/>
              </w:rPr>
            </w:pPr>
            <w:r>
              <w:rPr>
                <w:b/>
                <w:sz w:val="28"/>
                <w:szCs w:val="28"/>
              </w:rPr>
              <w:t xml:space="preserve">ABC </w:t>
            </w:r>
            <w:r w:rsidR="0083768E">
              <w:rPr>
                <w:b/>
                <w:sz w:val="28"/>
                <w:szCs w:val="28"/>
              </w:rPr>
              <w:t>RANK MOVEMENT</w:t>
            </w:r>
            <w:r>
              <w:rPr>
                <w:b/>
                <w:sz w:val="28"/>
                <w:szCs w:val="28"/>
              </w:rPr>
              <w:t xml:space="preserve"> FOR TWO MOST RECENT YEARS</w:t>
            </w:r>
            <w:r w:rsidRPr="00F16CDA">
              <w:rPr>
                <w:b/>
                <w:sz w:val="28"/>
                <w:szCs w:val="28"/>
              </w:rPr>
              <w:t>:</w:t>
            </w:r>
            <w:r>
              <w:rPr>
                <w:b/>
                <w:sz w:val="28"/>
                <w:szCs w:val="28"/>
              </w:rPr>
              <w:t xml:space="preserve"> </w:t>
            </w:r>
            <w:r w:rsidRPr="00C14931">
              <w:rPr>
                <w:b/>
                <w:color w:val="FF0000"/>
                <w:sz w:val="28"/>
                <w:szCs w:val="28"/>
              </w:rPr>
              <w:sym w:font="Wingdings" w:char="F0EA"/>
            </w:r>
          </w:p>
        </w:tc>
      </w:tr>
      <w:tr w:rsidR="00365C5A" w:rsidTr="004C5A6D">
        <w:trPr>
          <w:jc w:val="center"/>
        </w:trPr>
        <w:tc>
          <w:tcPr>
            <w:tcW w:w="7366" w:type="dxa"/>
            <w:shd w:val="clear" w:color="auto" w:fill="D9E2F3" w:themeFill="accent5" w:themeFillTint="33"/>
          </w:tcPr>
          <w:p w:rsidR="00365C5A" w:rsidRDefault="00365C5A" w:rsidP="004C5A6D">
            <w:pPr>
              <w:jc w:val="center"/>
              <w:rPr>
                <w:b/>
                <w:sz w:val="28"/>
                <w:szCs w:val="28"/>
              </w:rPr>
            </w:pPr>
            <w:r>
              <w:rPr>
                <w:b/>
                <w:sz w:val="28"/>
                <w:szCs w:val="28"/>
              </w:rPr>
              <w:t>ARGYLL AND BUTE</w:t>
            </w:r>
          </w:p>
        </w:tc>
        <w:tc>
          <w:tcPr>
            <w:tcW w:w="7943" w:type="dxa"/>
            <w:shd w:val="clear" w:color="auto" w:fill="D9E2F3" w:themeFill="accent5" w:themeFillTint="33"/>
          </w:tcPr>
          <w:p w:rsidR="00365C5A" w:rsidRDefault="00365C5A" w:rsidP="004C5A6D">
            <w:pPr>
              <w:jc w:val="center"/>
              <w:rPr>
                <w:b/>
                <w:sz w:val="28"/>
                <w:szCs w:val="28"/>
              </w:rPr>
            </w:pPr>
            <w:r>
              <w:rPr>
                <w:b/>
                <w:sz w:val="28"/>
                <w:szCs w:val="28"/>
              </w:rPr>
              <w:t>SCOTLAND</w:t>
            </w:r>
          </w:p>
        </w:tc>
      </w:tr>
      <w:tr w:rsidR="00365C5A" w:rsidTr="004C5A6D">
        <w:trPr>
          <w:jc w:val="center"/>
        </w:trPr>
        <w:tc>
          <w:tcPr>
            <w:tcW w:w="7366" w:type="dxa"/>
          </w:tcPr>
          <w:p w:rsidR="00365C5A" w:rsidRDefault="00365C5A" w:rsidP="004C5A6D">
            <w:pPr>
              <w:jc w:val="center"/>
              <w:rPr>
                <w:b/>
                <w:sz w:val="28"/>
                <w:szCs w:val="28"/>
              </w:rPr>
            </w:pPr>
            <w:r>
              <w:rPr>
                <w:b/>
                <w:sz w:val="28"/>
                <w:szCs w:val="28"/>
              </w:rPr>
              <w:t xml:space="preserve">£6.90 </w:t>
            </w:r>
            <w:r w:rsidRPr="007302B8">
              <w:rPr>
                <w:b/>
                <w:color w:val="00B050"/>
                <w:sz w:val="28"/>
                <w:szCs w:val="28"/>
              </w:rPr>
              <w:sym w:font="Wingdings" w:char="F0EA"/>
            </w:r>
          </w:p>
        </w:tc>
        <w:tc>
          <w:tcPr>
            <w:tcW w:w="7943" w:type="dxa"/>
          </w:tcPr>
          <w:p w:rsidR="00365C5A" w:rsidRDefault="00365C5A" w:rsidP="004C5A6D">
            <w:pPr>
              <w:jc w:val="center"/>
              <w:rPr>
                <w:b/>
                <w:sz w:val="28"/>
                <w:szCs w:val="28"/>
              </w:rPr>
            </w:pPr>
            <w:r>
              <w:rPr>
                <w:b/>
                <w:sz w:val="28"/>
                <w:szCs w:val="28"/>
              </w:rPr>
              <w:t xml:space="preserve">£9.00 </w:t>
            </w:r>
            <w:r w:rsidRPr="007302B8">
              <w:rPr>
                <w:b/>
                <w:color w:val="00B050"/>
                <w:sz w:val="28"/>
                <w:szCs w:val="28"/>
              </w:rPr>
              <w:sym w:font="Wingdings" w:char="F0EA"/>
            </w:r>
          </w:p>
        </w:tc>
      </w:tr>
      <w:tr w:rsidR="00365C5A" w:rsidTr="004C5A6D">
        <w:trPr>
          <w:jc w:val="center"/>
        </w:trPr>
        <w:tc>
          <w:tcPr>
            <w:tcW w:w="7366" w:type="dxa"/>
          </w:tcPr>
          <w:p w:rsidR="00365C5A" w:rsidRPr="00561760" w:rsidRDefault="00365C5A" w:rsidP="004C5A6D">
            <w:pPr>
              <w:rPr>
                <w:sz w:val="28"/>
                <w:szCs w:val="28"/>
              </w:rPr>
            </w:pPr>
            <w:r w:rsidRPr="00561760">
              <w:rPr>
                <w:sz w:val="28"/>
                <w:szCs w:val="28"/>
              </w:rPr>
              <w:t xml:space="preserve">PERCENTAGE CHANGE FOR TWO MOST RECENT YEARS: </w:t>
            </w:r>
            <w:r w:rsidRPr="003A63E5">
              <w:rPr>
                <w:sz w:val="28"/>
                <w:szCs w:val="28"/>
              </w:rPr>
              <w:t>-7.16%</w:t>
            </w:r>
          </w:p>
        </w:tc>
        <w:tc>
          <w:tcPr>
            <w:tcW w:w="7943" w:type="dxa"/>
          </w:tcPr>
          <w:p w:rsidR="00365C5A" w:rsidRPr="00561760" w:rsidRDefault="00365C5A" w:rsidP="004C5A6D">
            <w:pPr>
              <w:rPr>
                <w:sz w:val="28"/>
                <w:szCs w:val="28"/>
              </w:rPr>
            </w:pPr>
            <w:r w:rsidRPr="00561760">
              <w:rPr>
                <w:sz w:val="28"/>
                <w:szCs w:val="28"/>
              </w:rPr>
              <w:t xml:space="preserve">PERCENTAGE CHANGE FOR TWO MOST RECENT YEARS: </w:t>
            </w:r>
            <w:r>
              <w:rPr>
                <w:sz w:val="28"/>
                <w:szCs w:val="28"/>
              </w:rPr>
              <w:t>-15.14%</w:t>
            </w:r>
          </w:p>
        </w:tc>
      </w:tr>
      <w:tr w:rsidR="00365C5A" w:rsidTr="004C5A6D">
        <w:trPr>
          <w:jc w:val="center"/>
        </w:trPr>
        <w:tc>
          <w:tcPr>
            <w:tcW w:w="7366" w:type="dxa"/>
          </w:tcPr>
          <w:p w:rsidR="00365C5A" w:rsidRPr="00561760" w:rsidRDefault="00365C5A" w:rsidP="004C5A6D">
            <w:pPr>
              <w:rPr>
                <w:sz w:val="28"/>
                <w:szCs w:val="28"/>
              </w:rPr>
            </w:pPr>
            <w:r w:rsidRPr="00561760">
              <w:rPr>
                <w:sz w:val="28"/>
                <w:szCs w:val="28"/>
              </w:rPr>
              <w:t xml:space="preserve">PERCENTAGE CHANGE FROM BASE TO LAST YEAR: </w:t>
            </w:r>
            <w:r w:rsidRPr="003A63E5">
              <w:rPr>
                <w:sz w:val="28"/>
                <w:szCs w:val="28"/>
              </w:rPr>
              <w:tab/>
              <w:t>-47.85%</w:t>
            </w:r>
          </w:p>
        </w:tc>
        <w:tc>
          <w:tcPr>
            <w:tcW w:w="7943" w:type="dxa"/>
          </w:tcPr>
          <w:p w:rsidR="00365C5A" w:rsidRPr="00561760" w:rsidRDefault="00365C5A" w:rsidP="004C5A6D">
            <w:pPr>
              <w:rPr>
                <w:sz w:val="28"/>
                <w:szCs w:val="28"/>
              </w:rPr>
            </w:pPr>
            <w:r w:rsidRPr="00561760">
              <w:rPr>
                <w:sz w:val="28"/>
                <w:szCs w:val="28"/>
              </w:rPr>
              <w:t xml:space="preserve">PERCENTAGE CHANGE FROM BASE TO LAST YEAR: </w:t>
            </w:r>
            <w:r w:rsidRPr="003A63E5">
              <w:rPr>
                <w:sz w:val="28"/>
                <w:szCs w:val="28"/>
              </w:rPr>
              <w:t>-40.91%</w:t>
            </w:r>
          </w:p>
        </w:tc>
      </w:tr>
      <w:tr w:rsidR="00365C5A" w:rsidTr="004C5A6D">
        <w:trPr>
          <w:jc w:val="center"/>
        </w:trPr>
        <w:tc>
          <w:tcPr>
            <w:tcW w:w="15309" w:type="dxa"/>
            <w:gridSpan w:val="2"/>
          </w:tcPr>
          <w:p w:rsidR="00365C5A" w:rsidRPr="00F16CDA" w:rsidRDefault="00365C5A" w:rsidP="004C5A6D">
            <w:pPr>
              <w:rPr>
                <w:b/>
                <w:sz w:val="28"/>
                <w:szCs w:val="28"/>
              </w:rPr>
            </w:pPr>
            <w:r>
              <w:rPr>
                <w:b/>
                <w:sz w:val="28"/>
                <w:szCs w:val="28"/>
              </w:rPr>
              <w:t>TELLING OUR STORY</w:t>
            </w:r>
            <w:r w:rsidRPr="00F16CDA">
              <w:rPr>
                <w:b/>
                <w:sz w:val="28"/>
                <w:szCs w:val="28"/>
              </w:rPr>
              <w:t>:</w:t>
            </w:r>
          </w:p>
          <w:p w:rsidR="00365C5A" w:rsidRPr="007302B8" w:rsidRDefault="00365C5A" w:rsidP="004C5A6D">
            <w:pPr>
              <w:rPr>
                <w:rFonts w:ascii="Arial" w:hAnsi="Arial" w:cs="Arial"/>
                <w:sz w:val="24"/>
                <w:szCs w:val="24"/>
              </w:rPr>
            </w:pPr>
            <w:r w:rsidRPr="007302B8">
              <w:rPr>
                <w:rFonts w:ascii="Arial" w:hAnsi="Arial" w:cs="Arial"/>
                <w:sz w:val="24"/>
                <w:szCs w:val="24"/>
              </w:rPr>
              <w:t xml:space="preserve">Argyll and Bute </w:t>
            </w:r>
            <w:r>
              <w:rPr>
                <w:rFonts w:ascii="Arial" w:hAnsi="Arial" w:cs="Arial"/>
                <w:sz w:val="24"/>
                <w:szCs w:val="24"/>
              </w:rPr>
              <w:t>rank 7</w:t>
            </w:r>
            <w:r w:rsidRPr="007302B8">
              <w:rPr>
                <w:rFonts w:ascii="Arial" w:hAnsi="Arial" w:cs="Arial"/>
                <w:sz w:val="24"/>
                <w:szCs w:val="24"/>
                <w:vertAlign w:val="superscript"/>
              </w:rPr>
              <w:t>th</w:t>
            </w:r>
            <w:r>
              <w:rPr>
                <w:rFonts w:ascii="Arial" w:hAnsi="Arial" w:cs="Arial"/>
                <w:sz w:val="24"/>
                <w:szCs w:val="24"/>
              </w:rPr>
              <w:t>, there</w:t>
            </w:r>
            <w:r w:rsidRPr="007302B8">
              <w:rPr>
                <w:rFonts w:ascii="Arial" w:hAnsi="Arial" w:cs="Arial"/>
                <w:sz w:val="24"/>
                <w:szCs w:val="24"/>
              </w:rPr>
              <w:t xml:space="preserve"> is a decrease in co</w:t>
            </w:r>
            <w:r>
              <w:rPr>
                <w:rFonts w:ascii="Arial" w:hAnsi="Arial" w:cs="Arial"/>
                <w:sz w:val="24"/>
                <w:szCs w:val="24"/>
              </w:rPr>
              <w:t>st on the previous year of £7.40</w:t>
            </w:r>
            <w:r w:rsidRPr="007302B8">
              <w:rPr>
                <w:rFonts w:ascii="Arial" w:hAnsi="Arial" w:cs="Arial"/>
                <w:sz w:val="24"/>
                <w:szCs w:val="24"/>
              </w:rPr>
              <w:t xml:space="preserve"> where Argyll and Bute ranked 5th. </w:t>
            </w:r>
          </w:p>
          <w:p w:rsidR="00365C5A" w:rsidRDefault="00365C5A" w:rsidP="004C5A6D">
            <w:pPr>
              <w:rPr>
                <w:rFonts w:ascii="Arial" w:hAnsi="Arial" w:cs="Arial"/>
                <w:sz w:val="24"/>
                <w:szCs w:val="24"/>
              </w:rPr>
            </w:pPr>
          </w:p>
          <w:p w:rsidR="00365C5A" w:rsidRPr="00DF5E05" w:rsidRDefault="00365C5A" w:rsidP="004C5A6D">
            <w:pPr>
              <w:rPr>
                <w:rFonts w:ascii="Arial" w:hAnsi="Arial" w:cs="Arial"/>
                <w:sz w:val="24"/>
                <w:szCs w:val="24"/>
              </w:rPr>
            </w:pPr>
            <w:r w:rsidRPr="007302B8">
              <w:rPr>
                <w:rFonts w:ascii="Arial" w:hAnsi="Arial" w:cs="Arial"/>
                <w:sz w:val="24"/>
                <w:szCs w:val="24"/>
              </w:rPr>
              <w:t>Previous benchmarking has shown that these costs are significantly affected by central support charges, degrees of centralisation and joint working between council tax and benefits. We are relatively low cost because of a centralised method of operation.</w:t>
            </w:r>
          </w:p>
        </w:tc>
      </w:tr>
      <w:tr w:rsidR="00365C5A" w:rsidTr="004C5A6D">
        <w:trPr>
          <w:jc w:val="center"/>
        </w:trPr>
        <w:tc>
          <w:tcPr>
            <w:tcW w:w="15309" w:type="dxa"/>
            <w:gridSpan w:val="2"/>
          </w:tcPr>
          <w:p w:rsidR="00365C5A" w:rsidRDefault="00365C5A" w:rsidP="004C5A6D">
            <w:pPr>
              <w:rPr>
                <w:b/>
                <w:sz w:val="28"/>
                <w:szCs w:val="28"/>
              </w:rPr>
            </w:pPr>
            <w:r>
              <w:rPr>
                <w:b/>
                <w:sz w:val="28"/>
                <w:szCs w:val="28"/>
              </w:rPr>
              <w:t xml:space="preserve">LOOKING </w:t>
            </w:r>
            <w:r w:rsidR="003F59FF">
              <w:rPr>
                <w:b/>
                <w:sz w:val="28"/>
                <w:szCs w:val="28"/>
              </w:rPr>
              <w:t>FORWARD</w:t>
            </w:r>
            <w:r>
              <w:rPr>
                <w:b/>
                <w:sz w:val="28"/>
                <w:szCs w:val="28"/>
              </w:rPr>
              <w:t>:</w:t>
            </w:r>
          </w:p>
          <w:p w:rsidR="00BC5438" w:rsidRPr="00747CD0" w:rsidRDefault="00BC5438" w:rsidP="00BC5438">
            <w:pPr>
              <w:rPr>
                <w:rFonts w:ascii="Arial" w:hAnsi="Arial" w:cs="Arial"/>
                <w:sz w:val="24"/>
                <w:szCs w:val="24"/>
              </w:rPr>
            </w:pPr>
            <w:r w:rsidRPr="00747CD0">
              <w:rPr>
                <w:rFonts w:ascii="Arial" w:hAnsi="Arial" w:cs="Arial"/>
                <w:sz w:val="24"/>
                <w:szCs w:val="24"/>
              </w:rPr>
              <w:t>We have implemented a new council tax system in February 2018 which has lower maintenance costs and improved online facilities will be implemented in 2018/19.  These will help to reduce future costs.</w:t>
            </w:r>
          </w:p>
          <w:p w:rsidR="00365C5A" w:rsidRDefault="00365C5A" w:rsidP="004C5A6D">
            <w:pPr>
              <w:rPr>
                <w:b/>
                <w:sz w:val="28"/>
                <w:szCs w:val="28"/>
              </w:rPr>
            </w:pPr>
          </w:p>
        </w:tc>
      </w:tr>
    </w:tbl>
    <w:p w:rsidR="00365C5A" w:rsidRDefault="00365C5A" w:rsidP="00365C5A"/>
    <w:p w:rsidR="00365C5A" w:rsidRDefault="00365C5A" w:rsidP="00365C5A"/>
    <w:p w:rsidR="00365C5A" w:rsidRDefault="00365C5A" w:rsidP="00365C5A"/>
    <w:p w:rsidR="00365C5A" w:rsidRDefault="00365C5A" w:rsidP="00365C5A"/>
    <w:p w:rsidR="00365C5A" w:rsidRDefault="00365C5A" w:rsidP="00365C5A"/>
    <w:tbl>
      <w:tblPr>
        <w:tblStyle w:val="TableGrid"/>
        <w:tblW w:w="15309" w:type="dxa"/>
        <w:jc w:val="center"/>
        <w:tblLook w:val="04A0" w:firstRow="1" w:lastRow="0" w:firstColumn="1" w:lastColumn="0" w:noHBand="0" w:noVBand="1"/>
      </w:tblPr>
      <w:tblGrid>
        <w:gridCol w:w="7508"/>
        <w:gridCol w:w="7801"/>
      </w:tblGrid>
      <w:tr w:rsidR="00365C5A" w:rsidTr="004C5A6D">
        <w:trPr>
          <w:jc w:val="center"/>
        </w:trPr>
        <w:tc>
          <w:tcPr>
            <w:tcW w:w="15309" w:type="dxa"/>
            <w:gridSpan w:val="2"/>
            <w:vAlign w:val="center"/>
          </w:tcPr>
          <w:p w:rsidR="00365C5A" w:rsidRDefault="00365C5A" w:rsidP="004C5A6D"/>
          <w:p w:rsidR="00365C5A" w:rsidRPr="00F16CDA" w:rsidRDefault="00365C5A" w:rsidP="004C5A6D">
            <w:pPr>
              <w:rPr>
                <w:b/>
                <w:sz w:val="32"/>
                <w:szCs w:val="32"/>
              </w:rPr>
            </w:pPr>
            <w:r w:rsidRPr="00F16CDA">
              <w:rPr>
                <w:b/>
                <w:sz w:val="32"/>
                <w:szCs w:val="32"/>
              </w:rPr>
              <w:t xml:space="preserve">SERVICE: </w:t>
            </w:r>
            <w:r w:rsidRPr="007302B8">
              <w:rPr>
                <w:b/>
                <w:sz w:val="32"/>
                <w:szCs w:val="32"/>
              </w:rPr>
              <w:t>CUSTOMER AND SUPPORT SERVICES</w:t>
            </w:r>
          </w:p>
          <w:p w:rsidR="00365C5A" w:rsidRDefault="00365C5A" w:rsidP="004C5A6D"/>
        </w:tc>
      </w:tr>
      <w:tr w:rsidR="00365C5A" w:rsidTr="004C5A6D">
        <w:trPr>
          <w:jc w:val="center"/>
        </w:trPr>
        <w:tc>
          <w:tcPr>
            <w:tcW w:w="15309" w:type="dxa"/>
            <w:gridSpan w:val="2"/>
          </w:tcPr>
          <w:p w:rsidR="00365C5A" w:rsidRPr="00F16CDA" w:rsidRDefault="00365C5A" w:rsidP="00B153C5">
            <w:pPr>
              <w:pStyle w:val="Heading1"/>
              <w:outlineLvl w:val="0"/>
            </w:pPr>
            <w:bookmarkStart w:id="44" w:name="_Toc514772492"/>
            <w:r w:rsidRPr="00F16CDA">
              <w:t>INDICATOR REF:</w:t>
            </w:r>
            <w:r>
              <w:t xml:space="preserve"> </w:t>
            </w:r>
            <w:r w:rsidRPr="007302B8">
              <w:t>CORP 7 - Percentage of income due from Council Tax received by the end of the year</w:t>
            </w:r>
            <w:bookmarkEnd w:id="44"/>
          </w:p>
        </w:tc>
      </w:tr>
      <w:tr w:rsidR="00365C5A" w:rsidTr="004C5A6D">
        <w:trPr>
          <w:jc w:val="center"/>
        </w:trPr>
        <w:tc>
          <w:tcPr>
            <w:tcW w:w="7508" w:type="dxa"/>
          </w:tcPr>
          <w:p w:rsidR="00365C5A" w:rsidRPr="00F16CDA" w:rsidRDefault="00365C5A" w:rsidP="004C5A6D">
            <w:pPr>
              <w:rPr>
                <w:b/>
                <w:sz w:val="28"/>
                <w:szCs w:val="28"/>
              </w:rPr>
            </w:pPr>
            <w:r>
              <w:rPr>
                <w:b/>
                <w:sz w:val="28"/>
                <w:szCs w:val="28"/>
              </w:rPr>
              <w:t xml:space="preserve">ABC </w:t>
            </w:r>
            <w:r w:rsidRPr="00F16CDA">
              <w:rPr>
                <w:b/>
                <w:sz w:val="28"/>
                <w:szCs w:val="28"/>
              </w:rPr>
              <w:t>RANK</w:t>
            </w:r>
            <w:r>
              <w:rPr>
                <w:b/>
                <w:sz w:val="28"/>
                <w:szCs w:val="28"/>
              </w:rPr>
              <w:t xml:space="preserve"> POSITION: 20</w:t>
            </w:r>
            <w:r w:rsidRPr="00EC5E64">
              <w:rPr>
                <w:b/>
                <w:sz w:val="28"/>
                <w:szCs w:val="28"/>
                <w:vertAlign w:val="superscript"/>
              </w:rPr>
              <w:t>th</w:t>
            </w:r>
          </w:p>
        </w:tc>
        <w:tc>
          <w:tcPr>
            <w:tcW w:w="7801" w:type="dxa"/>
          </w:tcPr>
          <w:p w:rsidR="00365C5A" w:rsidRPr="00F16CDA" w:rsidRDefault="00365C5A" w:rsidP="004C5A6D">
            <w:pPr>
              <w:rPr>
                <w:b/>
                <w:sz w:val="28"/>
                <w:szCs w:val="28"/>
              </w:rPr>
            </w:pPr>
            <w:r>
              <w:rPr>
                <w:b/>
                <w:sz w:val="28"/>
                <w:szCs w:val="28"/>
              </w:rPr>
              <w:t xml:space="preserve">ABC </w:t>
            </w:r>
            <w:r w:rsidR="0083768E">
              <w:rPr>
                <w:b/>
                <w:sz w:val="28"/>
                <w:szCs w:val="28"/>
              </w:rPr>
              <w:t>RANK MOVEMENT</w:t>
            </w:r>
            <w:r>
              <w:rPr>
                <w:b/>
                <w:sz w:val="28"/>
                <w:szCs w:val="28"/>
              </w:rPr>
              <w:t xml:space="preserve"> FOR TWO MOST RECENT YEARS</w:t>
            </w:r>
            <w:r w:rsidRPr="00F16CDA">
              <w:rPr>
                <w:b/>
                <w:sz w:val="28"/>
                <w:szCs w:val="28"/>
              </w:rPr>
              <w:t>:</w:t>
            </w:r>
            <w:r>
              <w:rPr>
                <w:b/>
                <w:sz w:val="28"/>
                <w:szCs w:val="28"/>
              </w:rPr>
              <w:t xml:space="preserve"> </w:t>
            </w:r>
            <w:r w:rsidRPr="00C14931">
              <w:rPr>
                <w:b/>
                <w:color w:val="FF0000"/>
                <w:sz w:val="28"/>
                <w:szCs w:val="28"/>
              </w:rPr>
              <w:sym w:font="Wingdings" w:char="F0EA"/>
            </w:r>
          </w:p>
        </w:tc>
      </w:tr>
      <w:tr w:rsidR="00365C5A" w:rsidTr="004C5A6D">
        <w:trPr>
          <w:jc w:val="center"/>
        </w:trPr>
        <w:tc>
          <w:tcPr>
            <w:tcW w:w="7508" w:type="dxa"/>
            <w:shd w:val="clear" w:color="auto" w:fill="D9E2F3" w:themeFill="accent5" w:themeFillTint="33"/>
          </w:tcPr>
          <w:p w:rsidR="00365C5A" w:rsidRDefault="00365C5A" w:rsidP="004C5A6D">
            <w:pPr>
              <w:jc w:val="center"/>
              <w:rPr>
                <w:b/>
                <w:sz w:val="28"/>
                <w:szCs w:val="28"/>
              </w:rPr>
            </w:pPr>
            <w:r>
              <w:rPr>
                <w:b/>
                <w:sz w:val="28"/>
                <w:szCs w:val="28"/>
              </w:rPr>
              <w:t>ARGYLL AND BUTE</w:t>
            </w:r>
          </w:p>
        </w:tc>
        <w:tc>
          <w:tcPr>
            <w:tcW w:w="7801" w:type="dxa"/>
            <w:shd w:val="clear" w:color="auto" w:fill="D9E2F3" w:themeFill="accent5" w:themeFillTint="33"/>
          </w:tcPr>
          <w:p w:rsidR="00365C5A" w:rsidRDefault="00365C5A" w:rsidP="004C5A6D">
            <w:pPr>
              <w:jc w:val="center"/>
              <w:rPr>
                <w:b/>
                <w:sz w:val="28"/>
                <w:szCs w:val="28"/>
              </w:rPr>
            </w:pPr>
            <w:r>
              <w:rPr>
                <w:b/>
                <w:sz w:val="28"/>
                <w:szCs w:val="28"/>
              </w:rPr>
              <w:t>SCOTLAND</w:t>
            </w:r>
          </w:p>
        </w:tc>
      </w:tr>
      <w:tr w:rsidR="00365C5A" w:rsidTr="004C5A6D">
        <w:trPr>
          <w:jc w:val="center"/>
        </w:trPr>
        <w:tc>
          <w:tcPr>
            <w:tcW w:w="7508" w:type="dxa"/>
          </w:tcPr>
          <w:p w:rsidR="00365C5A" w:rsidRDefault="00365C5A" w:rsidP="004C5A6D">
            <w:pPr>
              <w:jc w:val="center"/>
              <w:rPr>
                <w:b/>
                <w:sz w:val="28"/>
                <w:szCs w:val="28"/>
              </w:rPr>
            </w:pPr>
            <w:r>
              <w:rPr>
                <w:b/>
                <w:sz w:val="28"/>
                <w:szCs w:val="28"/>
              </w:rPr>
              <w:t>95.8%</w:t>
            </w:r>
            <w:r w:rsidRPr="00EC5E64">
              <w:rPr>
                <w:b/>
                <w:sz w:val="28"/>
                <w:szCs w:val="28"/>
              </w:rPr>
              <w:t xml:space="preserve"> </w:t>
            </w:r>
            <w:r w:rsidRPr="00C14931">
              <w:rPr>
                <w:b/>
                <w:color w:val="FF0000"/>
                <w:sz w:val="28"/>
                <w:szCs w:val="28"/>
              </w:rPr>
              <w:sym w:font="Wingdings" w:char="F0EA"/>
            </w:r>
          </w:p>
        </w:tc>
        <w:tc>
          <w:tcPr>
            <w:tcW w:w="7801" w:type="dxa"/>
          </w:tcPr>
          <w:p w:rsidR="00365C5A" w:rsidRDefault="00365C5A" w:rsidP="004C5A6D">
            <w:pPr>
              <w:jc w:val="center"/>
              <w:rPr>
                <w:b/>
                <w:sz w:val="28"/>
                <w:szCs w:val="28"/>
              </w:rPr>
            </w:pPr>
            <w:r>
              <w:rPr>
                <w:b/>
                <w:sz w:val="28"/>
                <w:szCs w:val="28"/>
              </w:rPr>
              <w:t>95.8%</w:t>
            </w:r>
            <w:r w:rsidRPr="00EC5E64">
              <w:rPr>
                <w:b/>
                <w:sz w:val="28"/>
                <w:szCs w:val="28"/>
              </w:rPr>
              <w:t xml:space="preserve"> </w:t>
            </w:r>
            <w:r w:rsidRPr="007302B8">
              <w:rPr>
                <w:b/>
                <w:color w:val="00B050"/>
                <w:sz w:val="28"/>
                <w:szCs w:val="28"/>
              </w:rPr>
              <w:sym w:font="Wingdings" w:char="F0E9"/>
            </w:r>
          </w:p>
        </w:tc>
      </w:tr>
      <w:tr w:rsidR="00365C5A" w:rsidTr="004C5A6D">
        <w:trPr>
          <w:jc w:val="center"/>
        </w:trPr>
        <w:tc>
          <w:tcPr>
            <w:tcW w:w="7508" w:type="dxa"/>
          </w:tcPr>
          <w:p w:rsidR="00365C5A" w:rsidRPr="00561760" w:rsidRDefault="00365C5A" w:rsidP="004C5A6D">
            <w:pPr>
              <w:rPr>
                <w:sz w:val="28"/>
                <w:szCs w:val="28"/>
              </w:rPr>
            </w:pPr>
            <w:r w:rsidRPr="00561760">
              <w:rPr>
                <w:sz w:val="28"/>
                <w:szCs w:val="28"/>
              </w:rPr>
              <w:t xml:space="preserve">PERCENTAGE CHANGE FOR TWO MOST RECENT YEARS: </w:t>
            </w:r>
            <w:r w:rsidRPr="003A63E5">
              <w:rPr>
                <w:sz w:val="28"/>
                <w:szCs w:val="28"/>
              </w:rPr>
              <w:t>-0.18%</w:t>
            </w:r>
          </w:p>
        </w:tc>
        <w:tc>
          <w:tcPr>
            <w:tcW w:w="7801" w:type="dxa"/>
          </w:tcPr>
          <w:p w:rsidR="00365C5A" w:rsidRPr="00561760" w:rsidRDefault="00365C5A" w:rsidP="004C5A6D">
            <w:pPr>
              <w:rPr>
                <w:sz w:val="28"/>
                <w:szCs w:val="28"/>
              </w:rPr>
            </w:pPr>
            <w:r w:rsidRPr="00561760">
              <w:rPr>
                <w:sz w:val="28"/>
                <w:szCs w:val="28"/>
              </w:rPr>
              <w:t xml:space="preserve">PERCENTAGE CHANGE FOR TWO MOST RECENT YEARS: </w:t>
            </w:r>
            <w:r w:rsidRPr="003A63E5">
              <w:rPr>
                <w:sz w:val="28"/>
                <w:szCs w:val="28"/>
              </w:rPr>
              <w:t>0.15%</w:t>
            </w:r>
            <w:r w:rsidRPr="003A63E5">
              <w:rPr>
                <w:sz w:val="28"/>
                <w:szCs w:val="28"/>
              </w:rPr>
              <w:tab/>
            </w:r>
          </w:p>
        </w:tc>
      </w:tr>
      <w:tr w:rsidR="00365C5A" w:rsidTr="004C5A6D">
        <w:trPr>
          <w:jc w:val="center"/>
        </w:trPr>
        <w:tc>
          <w:tcPr>
            <w:tcW w:w="7508" w:type="dxa"/>
          </w:tcPr>
          <w:p w:rsidR="00365C5A" w:rsidRPr="00561760" w:rsidRDefault="00365C5A" w:rsidP="004C5A6D">
            <w:pPr>
              <w:rPr>
                <w:sz w:val="28"/>
                <w:szCs w:val="28"/>
              </w:rPr>
            </w:pPr>
            <w:r w:rsidRPr="00561760">
              <w:rPr>
                <w:sz w:val="28"/>
                <w:szCs w:val="28"/>
              </w:rPr>
              <w:t xml:space="preserve">PERCENTAGE CHANGE FROM BASE TO LAST YEAR: </w:t>
            </w:r>
            <w:r w:rsidRPr="003A63E5">
              <w:rPr>
                <w:sz w:val="28"/>
                <w:szCs w:val="28"/>
              </w:rPr>
              <w:tab/>
              <w:t>-0.37%</w:t>
            </w:r>
          </w:p>
        </w:tc>
        <w:tc>
          <w:tcPr>
            <w:tcW w:w="7801" w:type="dxa"/>
          </w:tcPr>
          <w:p w:rsidR="00365C5A" w:rsidRPr="00561760" w:rsidRDefault="00365C5A" w:rsidP="004C5A6D">
            <w:pPr>
              <w:rPr>
                <w:sz w:val="28"/>
                <w:szCs w:val="28"/>
              </w:rPr>
            </w:pPr>
            <w:r w:rsidRPr="00561760">
              <w:rPr>
                <w:sz w:val="28"/>
                <w:szCs w:val="28"/>
              </w:rPr>
              <w:t xml:space="preserve">PERCENTAGE CHANGE FROM BASE TO LAST YEAR: </w:t>
            </w:r>
            <w:r w:rsidRPr="003A63E5">
              <w:rPr>
                <w:sz w:val="28"/>
                <w:szCs w:val="28"/>
              </w:rPr>
              <w:t>1.16%</w:t>
            </w:r>
          </w:p>
        </w:tc>
      </w:tr>
      <w:tr w:rsidR="00365C5A" w:rsidTr="004C5A6D">
        <w:trPr>
          <w:jc w:val="center"/>
        </w:trPr>
        <w:tc>
          <w:tcPr>
            <w:tcW w:w="15309" w:type="dxa"/>
            <w:gridSpan w:val="2"/>
          </w:tcPr>
          <w:p w:rsidR="00365C5A" w:rsidRPr="00746CCC" w:rsidRDefault="00365C5A" w:rsidP="004C5A6D">
            <w:pPr>
              <w:rPr>
                <w:b/>
                <w:sz w:val="28"/>
                <w:szCs w:val="28"/>
              </w:rPr>
            </w:pPr>
            <w:r w:rsidRPr="00746CCC">
              <w:rPr>
                <w:b/>
                <w:sz w:val="28"/>
                <w:szCs w:val="28"/>
              </w:rPr>
              <w:t>TELLING OUR STORY:</w:t>
            </w:r>
          </w:p>
          <w:p w:rsidR="00365C5A" w:rsidRDefault="00365C5A" w:rsidP="004C5A6D">
            <w:pPr>
              <w:rPr>
                <w:rFonts w:ascii="Arial" w:hAnsi="Arial" w:cs="Arial"/>
                <w:sz w:val="24"/>
                <w:szCs w:val="24"/>
              </w:rPr>
            </w:pPr>
            <w:r w:rsidRPr="007302B8">
              <w:rPr>
                <w:rFonts w:ascii="Arial" w:hAnsi="Arial" w:cs="Arial"/>
                <w:sz w:val="24"/>
                <w:szCs w:val="24"/>
              </w:rPr>
              <w:t>Argyll and Bute the %age of income due has dropped slightly</w:t>
            </w:r>
            <w:r>
              <w:rPr>
                <w:rFonts w:ascii="Arial" w:hAnsi="Arial" w:cs="Arial"/>
                <w:sz w:val="24"/>
                <w:szCs w:val="24"/>
              </w:rPr>
              <w:t xml:space="preserve"> on the previous year from 96.0% to 95.8%. </w:t>
            </w:r>
            <w:r w:rsidRPr="00A26E4A">
              <w:rPr>
                <w:rFonts w:ascii="Arial" w:hAnsi="Arial" w:cs="Arial"/>
                <w:sz w:val="24"/>
                <w:szCs w:val="24"/>
              </w:rPr>
              <w:t>This has resulted in a change in ranking from 15th to 20th. Had the figure remained at 95.97% the ranking would have been 16th.</w:t>
            </w:r>
          </w:p>
          <w:p w:rsidR="00365C5A" w:rsidRDefault="00365C5A" w:rsidP="004C5A6D">
            <w:pPr>
              <w:rPr>
                <w:rFonts w:ascii="Arial" w:hAnsi="Arial" w:cs="Arial"/>
                <w:sz w:val="24"/>
                <w:szCs w:val="24"/>
              </w:rPr>
            </w:pPr>
          </w:p>
          <w:p w:rsidR="00365C5A" w:rsidRPr="00A26E4A" w:rsidRDefault="00365C5A" w:rsidP="004C5A6D">
            <w:pPr>
              <w:rPr>
                <w:rFonts w:ascii="Arial" w:hAnsi="Arial" w:cs="Arial"/>
                <w:sz w:val="24"/>
                <w:szCs w:val="24"/>
              </w:rPr>
            </w:pPr>
            <w:r w:rsidRPr="00A26E4A">
              <w:rPr>
                <w:rFonts w:ascii="Arial" w:hAnsi="Arial" w:cs="Arial"/>
                <w:sz w:val="24"/>
                <w:szCs w:val="24"/>
              </w:rPr>
              <w:t>The decline is due to charging double council tax on long term empty properties which is harder to collect. Only a few councils charge this at present, although more are planning to introduce it.</w:t>
            </w:r>
          </w:p>
          <w:p w:rsidR="00365C5A" w:rsidRDefault="00365C5A" w:rsidP="004C5A6D"/>
        </w:tc>
      </w:tr>
      <w:tr w:rsidR="00365C5A" w:rsidTr="004C5A6D">
        <w:trPr>
          <w:jc w:val="center"/>
        </w:trPr>
        <w:tc>
          <w:tcPr>
            <w:tcW w:w="15309" w:type="dxa"/>
            <w:gridSpan w:val="2"/>
          </w:tcPr>
          <w:p w:rsidR="00365C5A" w:rsidRDefault="00365C5A" w:rsidP="004C5A6D">
            <w:pPr>
              <w:rPr>
                <w:b/>
                <w:sz w:val="28"/>
                <w:szCs w:val="28"/>
              </w:rPr>
            </w:pPr>
            <w:r w:rsidRPr="00441B4F">
              <w:rPr>
                <w:b/>
                <w:sz w:val="28"/>
                <w:szCs w:val="28"/>
              </w:rPr>
              <w:t xml:space="preserve">LOOKING </w:t>
            </w:r>
            <w:r w:rsidR="003F59FF">
              <w:rPr>
                <w:b/>
                <w:sz w:val="28"/>
                <w:szCs w:val="28"/>
              </w:rPr>
              <w:t>FORWARD</w:t>
            </w:r>
            <w:r w:rsidRPr="00441B4F">
              <w:rPr>
                <w:b/>
                <w:sz w:val="28"/>
                <w:szCs w:val="28"/>
              </w:rPr>
              <w:t>:</w:t>
            </w:r>
          </w:p>
          <w:p w:rsidR="00BC5438" w:rsidRPr="00747CD0" w:rsidRDefault="00BC5438" w:rsidP="00BC5438">
            <w:pPr>
              <w:rPr>
                <w:rFonts w:ascii="Arial" w:hAnsi="Arial" w:cs="Arial"/>
                <w:sz w:val="24"/>
                <w:szCs w:val="24"/>
              </w:rPr>
            </w:pPr>
            <w:r>
              <w:rPr>
                <w:rFonts w:ascii="Arial" w:hAnsi="Arial" w:cs="Arial"/>
                <w:sz w:val="24"/>
                <w:szCs w:val="24"/>
              </w:rPr>
              <w:t>Future collection rates are expected to be very similar to current collection rates as they are influenced largely by the external economy.  We have recently implemented Water Direct which will improved collections on water only accounts.  Due to the way in which payments to Scottish Water are calculated, this will improved collections marginally.</w:t>
            </w:r>
          </w:p>
          <w:p w:rsidR="00365C5A" w:rsidRPr="00746CCC" w:rsidRDefault="00365C5A" w:rsidP="004C5A6D">
            <w:pPr>
              <w:rPr>
                <w:b/>
                <w:sz w:val="28"/>
                <w:szCs w:val="28"/>
              </w:rPr>
            </w:pPr>
          </w:p>
        </w:tc>
      </w:tr>
    </w:tbl>
    <w:p w:rsidR="00365C5A" w:rsidRDefault="00365C5A" w:rsidP="00365C5A"/>
    <w:p w:rsidR="00365C5A" w:rsidRDefault="00365C5A" w:rsidP="00365C5A"/>
    <w:p w:rsidR="00365C5A" w:rsidRDefault="00365C5A" w:rsidP="00365C5A"/>
    <w:p w:rsidR="00365C5A" w:rsidRDefault="00365C5A" w:rsidP="00365C5A"/>
    <w:p w:rsidR="0083768E" w:rsidRDefault="0083768E" w:rsidP="00365C5A"/>
    <w:p w:rsidR="0083768E" w:rsidRDefault="0083768E" w:rsidP="00365C5A"/>
    <w:tbl>
      <w:tblPr>
        <w:tblStyle w:val="TableGrid"/>
        <w:tblW w:w="15309" w:type="dxa"/>
        <w:jc w:val="center"/>
        <w:tblLook w:val="04A0" w:firstRow="1" w:lastRow="0" w:firstColumn="1" w:lastColumn="0" w:noHBand="0" w:noVBand="1"/>
      </w:tblPr>
      <w:tblGrid>
        <w:gridCol w:w="7508"/>
        <w:gridCol w:w="7801"/>
      </w:tblGrid>
      <w:tr w:rsidR="00365C5A" w:rsidTr="004C5A6D">
        <w:trPr>
          <w:jc w:val="center"/>
        </w:trPr>
        <w:tc>
          <w:tcPr>
            <w:tcW w:w="15309" w:type="dxa"/>
            <w:gridSpan w:val="2"/>
            <w:vAlign w:val="center"/>
          </w:tcPr>
          <w:p w:rsidR="00365C5A" w:rsidRDefault="00365C5A" w:rsidP="004C5A6D"/>
          <w:p w:rsidR="00365C5A" w:rsidRDefault="00365C5A" w:rsidP="004C5A6D">
            <w:pPr>
              <w:rPr>
                <w:b/>
                <w:sz w:val="32"/>
                <w:szCs w:val="32"/>
              </w:rPr>
            </w:pPr>
            <w:r w:rsidRPr="00F16CDA">
              <w:rPr>
                <w:b/>
                <w:sz w:val="32"/>
                <w:szCs w:val="32"/>
              </w:rPr>
              <w:t xml:space="preserve">SERVICE: </w:t>
            </w:r>
            <w:r w:rsidRPr="00A26E4A">
              <w:rPr>
                <w:b/>
                <w:sz w:val="32"/>
                <w:szCs w:val="32"/>
              </w:rPr>
              <w:t>CUSTOMER AND SUPPORT SERVICES</w:t>
            </w:r>
            <w:r w:rsidRPr="005A2D5B">
              <w:rPr>
                <w:b/>
                <w:sz w:val="32"/>
                <w:szCs w:val="32"/>
              </w:rPr>
              <w:t xml:space="preserve"> </w:t>
            </w:r>
          </w:p>
          <w:p w:rsidR="00365C5A" w:rsidRDefault="00365C5A" w:rsidP="004C5A6D"/>
        </w:tc>
      </w:tr>
      <w:tr w:rsidR="00365C5A" w:rsidTr="004C5A6D">
        <w:trPr>
          <w:jc w:val="center"/>
        </w:trPr>
        <w:tc>
          <w:tcPr>
            <w:tcW w:w="15309" w:type="dxa"/>
            <w:gridSpan w:val="2"/>
          </w:tcPr>
          <w:p w:rsidR="00365C5A" w:rsidRPr="00F16CDA" w:rsidRDefault="00365C5A" w:rsidP="00B153C5">
            <w:pPr>
              <w:pStyle w:val="Heading1"/>
              <w:outlineLvl w:val="0"/>
            </w:pPr>
            <w:bookmarkStart w:id="45" w:name="_Toc514772493"/>
            <w:r w:rsidRPr="00F16CDA">
              <w:t>INDICATOR REF:</w:t>
            </w:r>
            <w:r>
              <w:t xml:space="preserve"> </w:t>
            </w:r>
            <w:r w:rsidRPr="00A26E4A">
              <w:t>CORP 8 - Percentage of invoices sampled that were paid within 30 days</w:t>
            </w:r>
            <w:bookmarkEnd w:id="45"/>
          </w:p>
        </w:tc>
      </w:tr>
      <w:tr w:rsidR="00365C5A" w:rsidTr="004C5A6D">
        <w:trPr>
          <w:jc w:val="center"/>
        </w:trPr>
        <w:tc>
          <w:tcPr>
            <w:tcW w:w="7508" w:type="dxa"/>
          </w:tcPr>
          <w:p w:rsidR="00365C5A" w:rsidRPr="00F16CDA" w:rsidRDefault="00365C5A" w:rsidP="004C5A6D">
            <w:pPr>
              <w:rPr>
                <w:b/>
                <w:sz w:val="28"/>
                <w:szCs w:val="28"/>
              </w:rPr>
            </w:pPr>
            <w:r>
              <w:rPr>
                <w:b/>
                <w:sz w:val="28"/>
                <w:szCs w:val="28"/>
              </w:rPr>
              <w:t xml:space="preserve">ABC </w:t>
            </w:r>
            <w:r w:rsidRPr="00F16CDA">
              <w:rPr>
                <w:b/>
                <w:sz w:val="28"/>
                <w:szCs w:val="28"/>
              </w:rPr>
              <w:t>RANK</w:t>
            </w:r>
            <w:r>
              <w:rPr>
                <w:b/>
                <w:sz w:val="28"/>
                <w:szCs w:val="28"/>
              </w:rPr>
              <w:t xml:space="preserve"> POSITION: 15</w:t>
            </w:r>
            <w:r w:rsidRPr="00EC5E64">
              <w:rPr>
                <w:b/>
                <w:sz w:val="28"/>
                <w:szCs w:val="28"/>
                <w:vertAlign w:val="superscript"/>
              </w:rPr>
              <w:t>th</w:t>
            </w:r>
          </w:p>
        </w:tc>
        <w:tc>
          <w:tcPr>
            <w:tcW w:w="7801" w:type="dxa"/>
          </w:tcPr>
          <w:p w:rsidR="00365C5A" w:rsidRPr="00F16CDA" w:rsidRDefault="00365C5A" w:rsidP="004C5A6D">
            <w:pPr>
              <w:rPr>
                <w:b/>
                <w:sz w:val="28"/>
                <w:szCs w:val="28"/>
              </w:rPr>
            </w:pPr>
            <w:r>
              <w:rPr>
                <w:b/>
                <w:sz w:val="28"/>
                <w:szCs w:val="28"/>
              </w:rPr>
              <w:t xml:space="preserve">ABC </w:t>
            </w:r>
            <w:r w:rsidR="0083768E">
              <w:rPr>
                <w:b/>
                <w:sz w:val="28"/>
                <w:szCs w:val="28"/>
              </w:rPr>
              <w:t>RANK MOVEMENT</w:t>
            </w:r>
            <w:r>
              <w:rPr>
                <w:b/>
                <w:sz w:val="28"/>
                <w:szCs w:val="28"/>
              </w:rPr>
              <w:t xml:space="preserve"> FOR TWO MOST RECENT YEARS</w:t>
            </w:r>
            <w:r w:rsidRPr="00F16CDA">
              <w:rPr>
                <w:b/>
                <w:sz w:val="28"/>
                <w:szCs w:val="28"/>
              </w:rPr>
              <w:t>:</w:t>
            </w:r>
            <w:r>
              <w:rPr>
                <w:b/>
                <w:sz w:val="28"/>
                <w:szCs w:val="28"/>
              </w:rPr>
              <w:t xml:space="preserve"> </w:t>
            </w:r>
            <w:r w:rsidR="00B77FF1" w:rsidRPr="00C14931">
              <w:rPr>
                <w:b/>
                <w:color w:val="FF0000"/>
                <w:sz w:val="28"/>
                <w:szCs w:val="28"/>
              </w:rPr>
              <w:sym w:font="Wingdings" w:char="F0EA"/>
            </w:r>
          </w:p>
        </w:tc>
      </w:tr>
      <w:tr w:rsidR="00365C5A" w:rsidTr="004C5A6D">
        <w:trPr>
          <w:jc w:val="center"/>
        </w:trPr>
        <w:tc>
          <w:tcPr>
            <w:tcW w:w="7508" w:type="dxa"/>
            <w:shd w:val="clear" w:color="auto" w:fill="D9E2F3" w:themeFill="accent5" w:themeFillTint="33"/>
          </w:tcPr>
          <w:p w:rsidR="00365C5A" w:rsidRDefault="00365C5A" w:rsidP="004C5A6D">
            <w:pPr>
              <w:jc w:val="center"/>
              <w:rPr>
                <w:b/>
                <w:sz w:val="28"/>
                <w:szCs w:val="28"/>
              </w:rPr>
            </w:pPr>
            <w:r>
              <w:rPr>
                <w:b/>
                <w:sz w:val="28"/>
                <w:szCs w:val="28"/>
              </w:rPr>
              <w:t>ARGYLL AND BUTE</w:t>
            </w:r>
          </w:p>
        </w:tc>
        <w:tc>
          <w:tcPr>
            <w:tcW w:w="7801" w:type="dxa"/>
            <w:shd w:val="clear" w:color="auto" w:fill="D9E2F3" w:themeFill="accent5" w:themeFillTint="33"/>
          </w:tcPr>
          <w:p w:rsidR="00365C5A" w:rsidRDefault="00365C5A" w:rsidP="004C5A6D">
            <w:pPr>
              <w:jc w:val="center"/>
              <w:rPr>
                <w:b/>
                <w:sz w:val="28"/>
                <w:szCs w:val="28"/>
              </w:rPr>
            </w:pPr>
            <w:r>
              <w:rPr>
                <w:b/>
                <w:sz w:val="28"/>
                <w:szCs w:val="28"/>
              </w:rPr>
              <w:t>SCOTLAND</w:t>
            </w:r>
          </w:p>
        </w:tc>
      </w:tr>
      <w:tr w:rsidR="00365C5A" w:rsidTr="004C5A6D">
        <w:trPr>
          <w:jc w:val="center"/>
        </w:trPr>
        <w:tc>
          <w:tcPr>
            <w:tcW w:w="7508" w:type="dxa"/>
          </w:tcPr>
          <w:p w:rsidR="00365C5A" w:rsidRDefault="00365C5A" w:rsidP="004C5A6D">
            <w:pPr>
              <w:jc w:val="center"/>
              <w:rPr>
                <w:b/>
                <w:sz w:val="28"/>
                <w:szCs w:val="28"/>
              </w:rPr>
            </w:pPr>
            <w:r>
              <w:rPr>
                <w:b/>
                <w:sz w:val="28"/>
                <w:szCs w:val="28"/>
              </w:rPr>
              <w:t xml:space="preserve">94.1% </w:t>
            </w:r>
            <w:r w:rsidRPr="005A2D5B">
              <w:rPr>
                <w:b/>
                <w:color w:val="00B050"/>
                <w:sz w:val="28"/>
                <w:szCs w:val="28"/>
              </w:rPr>
              <w:sym w:font="Wingdings" w:char="F0E9"/>
            </w:r>
          </w:p>
        </w:tc>
        <w:tc>
          <w:tcPr>
            <w:tcW w:w="7801" w:type="dxa"/>
          </w:tcPr>
          <w:p w:rsidR="00365C5A" w:rsidRDefault="00365C5A" w:rsidP="004C5A6D">
            <w:pPr>
              <w:jc w:val="center"/>
              <w:rPr>
                <w:b/>
                <w:sz w:val="28"/>
                <w:szCs w:val="28"/>
              </w:rPr>
            </w:pPr>
            <w:r>
              <w:rPr>
                <w:b/>
                <w:sz w:val="28"/>
                <w:szCs w:val="28"/>
              </w:rPr>
              <w:t xml:space="preserve">93.1% </w:t>
            </w:r>
            <w:r w:rsidRPr="005A2D5B">
              <w:rPr>
                <w:b/>
                <w:color w:val="00B050"/>
                <w:sz w:val="28"/>
                <w:szCs w:val="28"/>
              </w:rPr>
              <w:sym w:font="Wingdings" w:char="F0E9"/>
            </w:r>
          </w:p>
        </w:tc>
      </w:tr>
      <w:tr w:rsidR="00365C5A" w:rsidTr="004C5A6D">
        <w:trPr>
          <w:jc w:val="center"/>
        </w:trPr>
        <w:tc>
          <w:tcPr>
            <w:tcW w:w="7508" w:type="dxa"/>
          </w:tcPr>
          <w:p w:rsidR="00365C5A" w:rsidRPr="00561760" w:rsidRDefault="00365C5A" w:rsidP="004C5A6D">
            <w:pPr>
              <w:rPr>
                <w:sz w:val="28"/>
                <w:szCs w:val="28"/>
              </w:rPr>
            </w:pPr>
            <w:r w:rsidRPr="00561760">
              <w:rPr>
                <w:sz w:val="28"/>
                <w:szCs w:val="28"/>
              </w:rPr>
              <w:t xml:space="preserve">PERCENTAGE CHANGE FOR TWO MOST RECENT YEARS: </w:t>
            </w:r>
            <w:r w:rsidRPr="00072E5C">
              <w:rPr>
                <w:sz w:val="28"/>
                <w:szCs w:val="28"/>
              </w:rPr>
              <w:t>0.28%</w:t>
            </w:r>
            <w:r w:rsidRPr="00072E5C">
              <w:rPr>
                <w:sz w:val="28"/>
                <w:szCs w:val="28"/>
              </w:rPr>
              <w:tab/>
            </w:r>
          </w:p>
        </w:tc>
        <w:tc>
          <w:tcPr>
            <w:tcW w:w="7801" w:type="dxa"/>
          </w:tcPr>
          <w:p w:rsidR="00365C5A" w:rsidRPr="00561760" w:rsidRDefault="00365C5A" w:rsidP="004C5A6D">
            <w:pPr>
              <w:rPr>
                <w:sz w:val="28"/>
                <w:szCs w:val="28"/>
              </w:rPr>
            </w:pPr>
            <w:r w:rsidRPr="00561760">
              <w:rPr>
                <w:sz w:val="28"/>
                <w:szCs w:val="28"/>
              </w:rPr>
              <w:t xml:space="preserve">PERCENTAGE CHANGE FOR TWO MOST RECENT YEARS: </w:t>
            </w:r>
            <w:r w:rsidRPr="00072E5C">
              <w:rPr>
                <w:sz w:val="28"/>
                <w:szCs w:val="28"/>
              </w:rPr>
              <w:t>0.31%</w:t>
            </w:r>
            <w:r w:rsidRPr="00072E5C">
              <w:rPr>
                <w:sz w:val="28"/>
                <w:szCs w:val="28"/>
              </w:rPr>
              <w:tab/>
            </w:r>
          </w:p>
        </w:tc>
      </w:tr>
      <w:tr w:rsidR="00365C5A" w:rsidTr="004C5A6D">
        <w:trPr>
          <w:jc w:val="center"/>
        </w:trPr>
        <w:tc>
          <w:tcPr>
            <w:tcW w:w="7508" w:type="dxa"/>
          </w:tcPr>
          <w:p w:rsidR="00365C5A" w:rsidRPr="00561760" w:rsidRDefault="00365C5A" w:rsidP="004C5A6D">
            <w:pPr>
              <w:rPr>
                <w:sz w:val="28"/>
                <w:szCs w:val="28"/>
              </w:rPr>
            </w:pPr>
            <w:r w:rsidRPr="00561760">
              <w:rPr>
                <w:sz w:val="28"/>
                <w:szCs w:val="28"/>
              </w:rPr>
              <w:t xml:space="preserve">PERCENTAGE CHANGE FROM BASE TO LAST YEAR: </w:t>
            </w:r>
            <w:r w:rsidRPr="00072E5C">
              <w:rPr>
                <w:sz w:val="28"/>
                <w:szCs w:val="28"/>
              </w:rPr>
              <w:t>5.74%</w:t>
            </w:r>
          </w:p>
        </w:tc>
        <w:tc>
          <w:tcPr>
            <w:tcW w:w="7801" w:type="dxa"/>
          </w:tcPr>
          <w:p w:rsidR="00365C5A" w:rsidRPr="00561760" w:rsidRDefault="00365C5A" w:rsidP="004C5A6D">
            <w:pPr>
              <w:rPr>
                <w:sz w:val="28"/>
                <w:szCs w:val="28"/>
              </w:rPr>
            </w:pPr>
            <w:r w:rsidRPr="00561760">
              <w:rPr>
                <w:sz w:val="28"/>
                <w:szCs w:val="28"/>
              </w:rPr>
              <w:t xml:space="preserve">PERCENTAGE CHANGE FROM BASE TO LAST YEAR: </w:t>
            </w:r>
            <w:r w:rsidRPr="00072E5C">
              <w:rPr>
                <w:sz w:val="28"/>
                <w:szCs w:val="28"/>
              </w:rPr>
              <w:t>3.98%</w:t>
            </w:r>
          </w:p>
        </w:tc>
      </w:tr>
      <w:tr w:rsidR="00365C5A" w:rsidTr="004C5A6D">
        <w:trPr>
          <w:jc w:val="center"/>
        </w:trPr>
        <w:tc>
          <w:tcPr>
            <w:tcW w:w="15309" w:type="dxa"/>
            <w:gridSpan w:val="2"/>
          </w:tcPr>
          <w:p w:rsidR="00365C5A" w:rsidRPr="00746CCC" w:rsidRDefault="00365C5A" w:rsidP="004C5A6D">
            <w:pPr>
              <w:rPr>
                <w:b/>
                <w:sz w:val="28"/>
                <w:szCs w:val="28"/>
              </w:rPr>
            </w:pPr>
            <w:r w:rsidRPr="00746CCC">
              <w:rPr>
                <w:b/>
                <w:sz w:val="28"/>
                <w:szCs w:val="28"/>
              </w:rPr>
              <w:t>TELLING OUR STORY:</w:t>
            </w:r>
          </w:p>
          <w:p w:rsidR="00365C5A" w:rsidRDefault="00365C5A" w:rsidP="004C5A6D">
            <w:pPr>
              <w:rPr>
                <w:rFonts w:ascii="Arial" w:hAnsi="Arial" w:cs="Arial"/>
                <w:sz w:val="24"/>
                <w:szCs w:val="24"/>
              </w:rPr>
            </w:pPr>
            <w:r w:rsidRPr="00A26E4A">
              <w:rPr>
                <w:rFonts w:ascii="Arial" w:hAnsi="Arial" w:cs="Arial"/>
                <w:sz w:val="24"/>
                <w:szCs w:val="24"/>
              </w:rPr>
              <w:t>Performance in this</w:t>
            </w:r>
            <w:r>
              <w:rPr>
                <w:rFonts w:ascii="Arial" w:hAnsi="Arial" w:cs="Arial"/>
                <w:sz w:val="24"/>
                <w:szCs w:val="24"/>
              </w:rPr>
              <w:t xml:space="preserve"> indicator continues to rise. </w:t>
            </w:r>
            <w:r w:rsidRPr="00A26E4A">
              <w:rPr>
                <w:rFonts w:ascii="Arial" w:hAnsi="Arial" w:cs="Arial"/>
                <w:sz w:val="24"/>
                <w:szCs w:val="24"/>
              </w:rPr>
              <w:t>The invoices from business that do not fall within the scope of VAT are not included. (Zero rated and exempt invoices are).</w:t>
            </w:r>
          </w:p>
          <w:p w:rsidR="00365C5A" w:rsidRDefault="00365C5A" w:rsidP="004C5A6D">
            <w:pPr>
              <w:rPr>
                <w:rFonts w:ascii="Arial" w:hAnsi="Arial" w:cs="Arial"/>
                <w:sz w:val="24"/>
                <w:szCs w:val="24"/>
              </w:rPr>
            </w:pPr>
          </w:p>
          <w:p w:rsidR="00365C5A" w:rsidRPr="00A26E4A" w:rsidRDefault="00365C5A" w:rsidP="004C5A6D">
            <w:pPr>
              <w:rPr>
                <w:rFonts w:ascii="Arial" w:hAnsi="Arial" w:cs="Arial"/>
                <w:sz w:val="24"/>
                <w:szCs w:val="24"/>
              </w:rPr>
            </w:pPr>
            <w:r>
              <w:rPr>
                <w:rFonts w:ascii="Arial" w:hAnsi="Arial" w:cs="Arial"/>
                <w:sz w:val="24"/>
                <w:szCs w:val="24"/>
              </w:rPr>
              <w:t>S</w:t>
            </w:r>
            <w:r w:rsidRPr="00A26E4A">
              <w:rPr>
                <w:rFonts w:ascii="Arial" w:hAnsi="Arial" w:cs="Arial"/>
                <w:sz w:val="24"/>
                <w:szCs w:val="24"/>
              </w:rPr>
              <w:t>ome councils estimate this figure using a samp</w:t>
            </w:r>
            <w:r>
              <w:rPr>
                <w:rFonts w:ascii="Arial" w:hAnsi="Arial" w:cs="Arial"/>
                <w:sz w:val="24"/>
                <w:szCs w:val="24"/>
              </w:rPr>
              <w:t>le of 500 invoices – our figure</w:t>
            </w:r>
            <w:r w:rsidRPr="00A26E4A">
              <w:rPr>
                <w:rFonts w:ascii="Arial" w:hAnsi="Arial" w:cs="Arial"/>
                <w:sz w:val="24"/>
                <w:szCs w:val="24"/>
              </w:rPr>
              <w:t xml:space="preserve"> is for all invoices and is therefore more accurate.</w:t>
            </w:r>
          </w:p>
        </w:tc>
      </w:tr>
      <w:tr w:rsidR="00365C5A" w:rsidTr="004C5A6D">
        <w:trPr>
          <w:jc w:val="center"/>
        </w:trPr>
        <w:tc>
          <w:tcPr>
            <w:tcW w:w="15309" w:type="dxa"/>
            <w:gridSpan w:val="2"/>
          </w:tcPr>
          <w:p w:rsidR="00365C5A" w:rsidRDefault="00365C5A" w:rsidP="004C5A6D">
            <w:pPr>
              <w:rPr>
                <w:b/>
                <w:sz w:val="28"/>
                <w:szCs w:val="28"/>
              </w:rPr>
            </w:pPr>
            <w:r w:rsidRPr="00441B4F">
              <w:rPr>
                <w:b/>
                <w:sz w:val="28"/>
                <w:szCs w:val="28"/>
              </w:rPr>
              <w:t xml:space="preserve">LOOKING </w:t>
            </w:r>
            <w:r w:rsidR="003F59FF">
              <w:rPr>
                <w:b/>
                <w:sz w:val="28"/>
                <w:szCs w:val="28"/>
              </w:rPr>
              <w:t>FORWARD</w:t>
            </w:r>
            <w:r w:rsidRPr="00441B4F">
              <w:rPr>
                <w:b/>
                <w:sz w:val="28"/>
                <w:szCs w:val="28"/>
              </w:rPr>
              <w:t>:</w:t>
            </w:r>
          </w:p>
          <w:p w:rsidR="005831BC" w:rsidRPr="00747CD0" w:rsidRDefault="005831BC" w:rsidP="005831BC">
            <w:pPr>
              <w:rPr>
                <w:rFonts w:ascii="Arial" w:hAnsi="Arial" w:cs="Arial"/>
                <w:sz w:val="24"/>
                <w:szCs w:val="24"/>
              </w:rPr>
            </w:pPr>
            <w:r w:rsidRPr="00747CD0">
              <w:rPr>
                <w:rFonts w:ascii="Arial" w:hAnsi="Arial" w:cs="Arial"/>
                <w:sz w:val="24"/>
                <w:szCs w:val="24"/>
              </w:rPr>
              <w:t xml:space="preserve">We have </w:t>
            </w:r>
            <w:r>
              <w:rPr>
                <w:rFonts w:ascii="Arial" w:hAnsi="Arial" w:cs="Arial"/>
                <w:sz w:val="24"/>
                <w:szCs w:val="24"/>
              </w:rPr>
              <w:t>made considerable efforts to improve this during 2017/18 and performance has increased to 96.46%</w:t>
            </w:r>
          </w:p>
          <w:p w:rsidR="00365C5A" w:rsidRPr="00746CCC" w:rsidRDefault="00365C5A" w:rsidP="004C5A6D">
            <w:pPr>
              <w:rPr>
                <w:b/>
                <w:sz w:val="28"/>
                <w:szCs w:val="28"/>
              </w:rPr>
            </w:pPr>
          </w:p>
        </w:tc>
      </w:tr>
    </w:tbl>
    <w:p w:rsidR="00365C5A" w:rsidRDefault="00365C5A" w:rsidP="00365C5A"/>
    <w:p w:rsidR="00365C5A" w:rsidRDefault="00365C5A" w:rsidP="00365C5A"/>
    <w:p w:rsidR="00365C5A" w:rsidRDefault="00365C5A" w:rsidP="00365C5A"/>
    <w:p w:rsidR="00365C5A" w:rsidRDefault="00365C5A" w:rsidP="00365C5A"/>
    <w:p w:rsidR="00365C5A" w:rsidRDefault="00365C5A" w:rsidP="00365C5A"/>
    <w:p w:rsidR="00365C5A" w:rsidRDefault="00365C5A" w:rsidP="00365C5A"/>
    <w:p w:rsidR="00365C5A" w:rsidRDefault="00365C5A" w:rsidP="00365C5A"/>
    <w:p w:rsidR="00365C5A" w:rsidRDefault="00365C5A" w:rsidP="00365C5A"/>
    <w:p w:rsidR="00365C5A" w:rsidRDefault="00365C5A" w:rsidP="00365C5A"/>
    <w:tbl>
      <w:tblPr>
        <w:tblStyle w:val="TableGrid"/>
        <w:tblW w:w="15309" w:type="dxa"/>
        <w:jc w:val="center"/>
        <w:tblLook w:val="04A0" w:firstRow="1" w:lastRow="0" w:firstColumn="1" w:lastColumn="0" w:noHBand="0" w:noVBand="1"/>
      </w:tblPr>
      <w:tblGrid>
        <w:gridCol w:w="7508"/>
        <w:gridCol w:w="7801"/>
      </w:tblGrid>
      <w:tr w:rsidR="00365C5A" w:rsidTr="004C5A6D">
        <w:trPr>
          <w:jc w:val="center"/>
        </w:trPr>
        <w:tc>
          <w:tcPr>
            <w:tcW w:w="15309" w:type="dxa"/>
            <w:gridSpan w:val="2"/>
            <w:vAlign w:val="center"/>
          </w:tcPr>
          <w:p w:rsidR="00365C5A" w:rsidRDefault="00365C5A" w:rsidP="004C5A6D"/>
          <w:p w:rsidR="00365C5A" w:rsidRDefault="00365C5A" w:rsidP="004C5A6D">
            <w:pPr>
              <w:rPr>
                <w:b/>
                <w:sz w:val="32"/>
                <w:szCs w:val="32"/>
              </w:rPr>
            </w:pPr>
            <w:r w:rsidRPr="00F16CDA">
              <w:rPr>
                <w:b/>
                <w:sz w:val="32"/>
                <w:szCs w:val="32"/>
              </w:rPr>
              <w:t xml:space="preserve">SERVICE: </w:t>
            </w:r>
            <w:r w:rsidRPr="00A26E4A">
              <w:rPr>
                <w:b/>
                <w:sz w:val="32"/>
                <w:szCs w:val="32"/>
              </w:rPr>
              <w:t xml:space="preserve">CUSTOMER AND SUPPORT SERVICES </w:t>
            </w:r>
          </w:p>
          <w:p w:rsidR="00365C5A" w:rsidRDefault="00365C5A" w:rsidP="004C5A6D"/>
        </w:tc>
      </w:tr>
      <w:tr w:rsidR="00365C5A" w:rsidTr="004C5A6D">
        <w:trPr>
          <w:jc w:val="center"/>
        </w:trPr>
        <w:tc>
          <w:tcPr>
            <w:tcW w:w="15309" w:type="dxa"/>
            <w:gridSpan w:val="2"/>
          </w:tcPr>
          <w:p w:rsidR="00365C5A" w:rsidRPr="00F16CDA" w:rsidRDefault="00365C5A" w:rsidP="004C5A6D">
            <w:pPr>
              <w:rPr>
                <w:b/>
                <w:sz w:val="28"/>
                <w:szCs w:val="28"/>
              </w:rPr>
            </w:pPr>
            <w:r w:rsidRPr="00F16CDA">
              <w:rPr>
                <w:b/>
                <w:sz w:val="28"/>
                <w:szCs w:val="28"/>
              </w:rPr>
              <w:t>IN</w:t>
            </w:r>
            <w:r w:rsidRPr="00B153C5">
              <w:rPr>
                <w:rStyle w:val="Heading1Char"/>
              </w:rPr>
              <w:t>DICATOR REF: ECON 4 - % of procurement spent on local small/medium enterprises</w:t>
            </w:r>
          </w:p>
        </w:tc>
      </w:tr>
      <w:tr w:rsidR="00365C5A" w:rsidTr="004C5A6D">
        <w:trPr>
          <w:jc w:val="center"/>
        </w:trPr>
        <w:tc>
          <w:tcPr>
            <w:tcW w:w="7508" w:type="dxa"/>
          </w:tcPr>
          <w:p w:rsidR="00365C5A" w:rsidRPr="00F16CDA" w:rsidRDefault="00365C5A" w:rsidP="004C5A6D">
            <w:pPr>
              <w:rPr>
                <w:b/>
                <w:sz w:val="28"/>
                <w:szCs w:val="28"/>
              </w:rPr>
            </w:pPr>
            <w:r>
              <w:rPr>
                <w:b/>
                <w:sz w:val="28"/>
                <w:szCs w:val="28"/>
              </w:rPr>
              <w:t xml:space="preserve">ABC </w:t>
            </w:r>
            <w:r w:rsidRPr="00F16CDA">
              <w:rPr>
                <w:b/>
                <w:sz w:val="28"/>
                <w:szCs w:val="28"/>
              </w:rPr>
              <w:t>RANK</w:t>
            </w:r>
            <w:r>
              <w:rPr>
                <w:b/>
                <w:sz w:val="28"/>
                <w:szCs w:val="28"/>
              </w:rPr>
              <w:t xml:space="preserve"> POSITION: 3</w:t>
            </w:r>
            <w:r w:rsidRPr="00A26E4A">
              <w:rPr>
                <w:b/>
                <w:sz w:val="28"/>
                <w:szCs w:val="28"/>
                <w:vertAlign w:val="superscript"/>
              </w:rPr>
              <w:t>rd</w:t>
            </w:r>
          </w:p>
        </w:tc>
        <w:tc>
          <w:tcPr>
            <w:tcW w:w="7801" w:type="dxa"/>
          </w:tcPr>
          <w:p w:rsidR="00365C5A" w:rsidRPr="00F16CDA" w:rsidRDefault="00365C5A" w:rsidP="004C5A6D">
            <w:pPr>
              <w:rPr>
                <w:b/>
                <w:sz w:val="28"/>
                <w:szCs w:val="28"/>
              </w:rPr>
            </w:pPr>
            <w:r>
              <w:rPr>
                <w:b/>
                <w:sz w:val="28"/>
                <w:szCs w:val="28"/>
              </w:rPr>
              <w:t xml:space="preserve">ABC </w:t>
            </w:r>
            <w:r w:rsidR="0083768E">
              <w:rPr>
                <w:b/>
                <w:sz w:val="28"/>
                <w:szCs w:val="28"/>
              </w:rPr>
              <w:t>RANK MOVEMENT</w:t>
            </w:r>
            <w:r>
              <w:rPr>
                <w:b/>
                <w:sz w:val="28"/>
                <w:szCs w:val="28"/>
              </w:rPr>
              <w:t xml:space="preserve"> FOR TWO MOST RECENT YEARS</w:t>
            </w:r>
            <w:r w:rsidRPr="00F16CDA">
              <w:rPr>
                <w:b/>
                <w:sz w:val="28"/>
                <w:szCs w:val="28"/>
              </w:rPr>
              <w:t>:</w:t>
            </w:r>
            <w:r>
              <w:rPr>
                <w:b/>
                <w:sz w:val="28"/>
                <w:szCs w:val="28"/>
              </w:rPr>
              <w:t xml:space="preserve"> </w:t>
            </w:r>
            <w:r w:rsidRPr="00A26E4A">
              <w:rPr>
                <w:b/>
                <w:color w:val="00B050"/>
                <w:sz w:val="28"/>
                <w:szCs w:val="28"/>
              </w:rPr>
              <w:sym w:font="Wingdings" w:char="F0E9"/>
            </w:r>
          </w:p>
        </w:tc>
      </w:tr>
      <w:tr w:rsidR="00365C5A" w:rsidTr="004C5A6D">
        <w:trPr>
          <w:jc w:val="center"/>
        </w:trPr>
        <w:tc>
          <w:tcPr>
            <w:tcW w:w="7508" w:type="dxa"/>
            <w:shd w:val="clear" w:color="auto" w:fill="D9E2F3" w:themeFill="accent5" w:themeFillTint="33"/>
          </w:tcPr>
          <w:p w:rsidR="00365C5A" w:rsidRDefault="00365C5A" w:rsidP="004C5A6D">
            <w:pPr>
              <w:jc w:val="center"/>
              <w:rPr>
                <w:b/>
                <w:sz w:val="28"/>
                <w:szCs w:val="28"/>
              </w:rPr>
            </w:pPr>
            <w:r>
              <w:rPr>
                <w:b/>
                <w:sz w:val="28"/>
                <w:szCs w:val="28"/>
              </w:rPr>
              <w:t>ARGYLL AND BUTE</w:t>
            </w:r>
          </w:p>
        </w:tc>
        <w:tc>
          <w:tcPr>
            <w:tcW w:w="7801" w:type="dxa"/>
            <w:shd w:val="clear" w:color="auto" w:fill="D9E2F3" w:themeFill="accent5" w:themeFillTint="33"/>
          </w:tcPr>
          <w:p w:rsidR="00365C5A" w:rsidRDefault="00365C5A" w:rsidP="004C5A6D">
            <w:pPr>
              <w:jc w:val="center"/>
              <w:rPr>
                <w:b/>
                <w:sz w:val="28"/>
                <w:szCs w:val="28"/>
              </w:rPr>
            </w:pPr>
            <w:r>
              <w:rPr>
                <w:b/>
                <w:sz w:val="28"/>
                <w:szCs w:val="28"/>
              </w:rPr>
              <w:t>SCOTLAND</w:t>
            </w:r>
          </w:p>
        </w:tc>
      </w:tr>
      <w:tr w:rsidR="00365C5A" w:rsidTr="004C5A6D">
        <w:trPr>
          <w:jc w:val="center"/>
        </w:trPr>
        <w:tc>
          <w:tcPr>
            <w:tcW w:w="7508" w:type="dxa"/>
          </w:tcPr>
          <w:p w:rsidR="00365C5A" w:rsidRPr="0049695A" w:rsidRDefault="00365C5A" w:rsidP="004C5A6D">
            <w:pPr>
              <w:jc w:val="center"/>
              <w:rPr>
                <w:b/>
                <w:sz w:val="28"/>
                <w:szCs w:val="28"/>
              </w:rPr>
            </w:pPr>
            <w:r>
              <w:rPr>
                <w:b/>
                <w:sz w:val="28"/>
                <w:szCs w:val="28"/>
              </w:rPr>
              <w:t xml:space="preserve">37.3% </w:t>
            </w:r>
            <w:r w:rsidRPr="00A26E4A">
              <w:rPr>
                <w:b/>
                <w:color w:val="00B050"/>
                <w:sz w:val="28"/>
                <w:szCs w:val="28"/>
              </w:rPr>
              <w:sym w:font="Wingdings" w:char="F0E9"/>
            </w:r>
          </w:p>
        </w:tc>
        <w:tc>
          <w:tcPr>
            <w:tcW w:w="7801" w:type="dxa"/>
          </w:tcPr>
          <w:p w:rsidR="00365C5A" w:rsidRDefault="00365C5A" w:rsidP="004C5A6D">
            <w:pPr>
              <w:jc w:val="center"/>
              <w:rPr>
                <w:b/>
                <w:sz w:val="28"/>
                <w:szCs w:val="28"/>
              </w:rPr>
            </w:pPr>
            <w:r>
              <w:rPr>
                <w:b/>
                <w:sz w:val="28"/>
                <w:szCs w:val="28"/>
              </w:rPr>
              <w:t xml:space="preserve">20.3% </w:t>
            </w:r>
            <w:r w:rsidRPr="00A26E4A">
              <w:rPr>
                <w:b/>
                <w:color w:val="00B050"/>
                <w:sz w:val="28"/>
                <w:szCs w:val="28"/>
              </w:rPr>
              <w:sym w:font="Wingdings" w:char="F0E9"/>
            </w:r>
          </w:p>
        </w:tc>
      </w:tr>
      <w:tr w:rsidR="00365C5A" w:rsidTr="004C5A6D">
        <w:trPr>
          <w:jc w:val="center"/>
        </w:trPr>
        <w:tc>
          <w:tcPr>
            <w:tcW w:w="7508" w:type="dxa"/>
          </w:tcPr>
          <w:p w:rsidR="00365C5A" w:rsidRPr="00561760" w:rsidRDefault="00365C5A" w:rsidP="004C5A6D">
            <w:pPr>
              <w:rPr>
                <w:sz w:val="28"/>
                <w:szCs w:val="28"/>
              </w:rPr>
            </w:pPr>
            <w:r w:rsidRPr="00561760">
              <w:rPr>
                <w:sz w:val="28"/>
                <w:szCs w:val="28"/>
              </w:rPr>
              <w:t xml:space="preserve">PERCENTAGE CHANGE FOR TWO MOST RECENT YEARS: </w:t>
            </w:r>
            <w:r w:rsidRPr="00072E5C">
              <w:rPr>
                <w:sz w:val="28"/>
                <w:szCs w:val="28"/>
              </w:rPr>
              <w:t>14.16%</w:t>
            </w:r>
            <w:r w:rsidRPr="00072E5C">
              <w:rPr>
                <w:sz w:val="28"/>
                <w:szCs w:val="28"/>
              </w:rPr>
              <w:tab/>
            </w:r>
          </w:p>
        </w:tc>
        <w:tc>
          <w:tcPr>
            <w:tcW w:w="7801" w:type="dxa"/>
          </w:tcPr>
          <w:p w:rsidR="00365C5A" w:rsidRPr="00561760" w:rsidRDefault="00365C5A" w:rsidP="004C5A6D">
            <w:pPr>
              <w:rPr>
                <w:sz w:val="28"/>
                <w:szCs w:val="28"/>
              </w:rPr>
            </w:pPr>
            <w:r w:rsidRPr="00561760">
              <w:rPr>
                <w:sz w:val="28"/>
                <w:szCs w:val="28"/>
              </w:rPr>
              <w:t xml:space="preserve">PERCENTAGE CHANGE FOR TWO MOST RECENT YEARS: </w:t>
            </w:r>
            <w:r w:rsidRPr="00072E5C">
              <w:rPr>
                <w:sz w:val="28"/>
                <w:szCs w:val="28"/>
              </w:rPr>
              <w:t>0.18%</w:t>
            </w:r>
          </w:p>
        </w:tc>
      </w:tr>
      <w:tr w:rsidR="00365C5A" w:rsidTr="004C5A6D">
        <w:trPr>
          <w:jc w:val="center"/>
        </w:trPr>
        <w:tc>
          <w:tcPr>
            <w:tcW w:w="7508" w:type="dxa"/>
          </w:tcPr>
          <w:p w:rsidR="00365C5A" w:rsidRPr="00561760" w:rsidRDefault="00365C5A" w:rsidP="004C5A6D">
            <w:pPr>
              <w:rPr>
                <w:sz w:val="28"/>
                <w:szCs w:val="28"/>
              </w:rPr>
            </w:pPr>
            <w:r w:rsidRPr="00561760">
              <w:rPr>
                <w:sz w:val="28"/>
                <w:szCs w:val="28"/>
              </w:rPr>
              <w:t xml:space="preserve">PERCENTAGE CHANGE FROM BASE TO LAST YEAR: </w:t>
            </w:r>
            <w:r w:rsidRPr="00072E5C">
              <w:rPr>
                <w:sz w:val="28"/>
                <w:szCs w:val="28"/>
              </w:rPr>
              <w:t>27.94%</w:t>
            </w:r>
          </w:p>
        </w:tc>
        <w:tc>
          <w:tcPr>
            <w:tcW w:w="7801" w:type="dxa"/>
          </w:tcPr>
          <w:p w:rsidR="00365C5A" w:rsidRPr="00561760" w:rsidRDefault="00365C5A" w:rsidP="004C5A6D">
            <w:pPr>
              <w:rPr>
                <w:sz w:val="28"/>
                <w:szCs w:val="28"/>
              </w:rPr>
            </w:pPr>
            <w:r w:rsidRPr="00561760">
              <w:rPr>
                <w:sz w:val="28"/>
                <w:szCs w:val="28"/>
              </w:rPr>
              <w:t xml:space="preserve">PERCENTAGE CHANGE FROM BASE TO LAST YEAR: </w:t>
            </w:r>
            <w:r w:rsidRPr="00072E5C">
              <w:rPr>
                <w:sz w:val="28"/>
                <w:szCs w:val="28"/>
              </w:rPr>
              <w:tab/>
              <w:t>-4.58%</w:t>
            </w:r>
          </w:p>
        </w:tc>
      </w:tr>
      <w:tr w:rsidR="00365C5A" w:rsidTr="004C5A6D">
        <w:trPr>
          <w:jc w:val="center"/>
        </w:trPr>
        <w:tc>
          <w:tcPr>
            <w:tcW w:w="15309" w:type="dxa"/>
            <w:gridSpan w:val="2"/>
          </w:tcPr>
          <w:p w:rsidR="00365C5A" w:rsidRDefault="00365C5A" w:rsidP="004C5A6D">
            <w:pPr>
              <w:rPr>
                <w:b/>
                <w:sz w:val="28"/>
                <w:szCs w:val="28"/>
              </w:rPr>
            </w:pPr>
            <w:r w:rsidRPr="00746CCC">
              <w:rPr>
                <w:b/>
                <w:sz w:val="28"/>
                <w:szCs w:val="28"/>
              </w:rPr>
              <w:t>TELLING OUR STORY:</w:t>
            </w:r>
          </w:p>
          <w:p w:rsidR="00365C5A" w:rsidRDefault="00365C5A" w:rsidP="004C5A6D">
            <w:pPr>
              <w:rPr>
                <w:rFonts w:ascii="Arial" w:hAnsi="Arial" w:cs="Arial"/>
                <w:sz w:val="24"/>
                <w:szCs w:val="24"/>
              </w:rPr>
            </w:pPr>
            <w:r w:rsidRPr="00A26E4A">
              <w:rPr>
                <w:rFonts w:ascii="Arial" w:hAnsi="Arial" w:cs="Arial"/>
                <w:sz w:val="24"/>
                <w:szCs w:val="24"/>
              </w:rPr>
              <w:t>The figure for Argyll and Bute is consis</w:t>
            </w:r>
            <w:r>
              <w:rPr>
                <w:rFonts w:ascii="Arial" w:hAnsi="Arial" w:cs="Arial"/>
                <w:sz w:val="24"/>
                <w:szCs w:val="24"/>
              </w:rPr>
              <w:t>tently higher than for Scotland, m</w:t>
            </w:r>
            <w:r w:rsidRPr="00A26E4A">
              <w:rPr>
                <w:rFonts w:ascii="Arial" w:hAnsi="Arial" w:cs="Arial"/>
                <w:sz w:val="24"/>
                <w:szCs w:val="24"/>
              </w:rPr>
              <w:t>oreover, in Argyll and Bute it appears to have been increasing over time, whereas the Scotland figure has been fairly stable</w:t>
            </w:r>
            <w:r>
              <w:rPr>
                <w:rFonts w:ascii="Arial" w:hAnsi="Arial" w:cs="Arial"/>
                <w:sz w:val="24"/>
                <w:szCs w:val="24"/>
              </w:rPr>
              <w:t>.</w:t>
            </w:r>
          </w:p>
          <w:p w:rsidR="00365C5A" w:rsidRDefault="00365C5A" w:rsidP="004C5A6D">
            <w:pPr>
              <w:rPr>
                <w:rFonts w:ascii="Arial" w:hAnsi="Arial" w:cs="Arial"/>
                <w:sz w:val="24"/>
                <w:szCs w:val="24"/>
              </w:rPr>
            </w:pPr>
          </w:p>
          <w:p w:rsidR="00365C5A" w:rsidRPr="00A26E4A" w:rsidRDefault="00365C5A" w:rsidP="004C5A6D">
            <w:pPr>
              <w:rPr>
                <w:rFonts w:ascii="Arial" w:hAnsi="Arial" w:cs="Arial"/>
                <w:sz w:val="24"/>
                <w:szCs w:val="24"/>
              </w:rPr>
            </w:pPr>
            <w:r w:rsidRPr="00A26E4A">
              <w:rPr>
                <w:rFonts w:ascii="Arial" w:hAnsi="Arial" w:cs="Arial"/>
                <w:sz w:val="24"/>
                <w:szCs w:val="24"/>
              </w:rPr>
              <w:t>Data is understated as it excludes business without a size in the Spikes Cavell database, so actual performance is better.</w:t>
            </w:r>
          </w:p>
          <w:p w:rsidR="00365C5A" w:rsidRDefault="00365C5A" w:rsidP="004C5A6D">
            <w:pPr>
              <w:rPr>
                <w:rFonts w:ascii="Arial" w:hAnsi="Arial" w:cs="Arial"/>
                <w:sz w:val="24"/>
                <w:szCs w:val="24"/>
              </w:rPr>
            </w:pPr>
            <w:r w:rsidRPr="00A26E4A">
              <w:rPr>
                <w:rFonts w:ascii="Arial" w:hAnsi="Arial" w:cs="Arial"/>
                <w:sz w:val="24"/>
                <w:szCs w:val="24"/>
              </w:rPr>
              <w:t xml:space="preserve">The council is a member of the Supplier Development Programme which provides free advice and training to local SMEs, facilitated by Business Gateway. We hold procurement surgeries and Meet the Buyer events for local suppliers to enable them to meet the team and find out about forthcoming contract opportunities. We monitor the number of contracts awarded to SMEs and the level of bids received from local suppliers, which may not necessarily directly correlate with levels of spend, but helps us to ensure that our procurement processes do not disadvantage local SMEs. </w:t>
            </w:r>
          </w:p>
          <w:p w:rsidR="00365C5A" w:rsidRPr="00A26E4A" w:rsidRDefault="00365C5A" w:rsidP="004C5A6D">
            <w:pPr>
              <w:rPr>
                <w:rFonts w:ascii="Arial" w:hAnsi="Arial" w:cs="Arial"/>
                <w:sz w:val="24"/>
                <w:szCs w:val="24"/>
              </w:rPr>
            </w:pPr>
            <w:r w:rsidRPr="00A26E4A">
              <w:rPr>
                <w:rFonts w:ascii="Arial" w:hAnsi="Arial" w:cs="Arial"/>
                <w:sz w:val="24"/>
                <w:szCs w:val="24"/>
              </w:rPr>
              <w:t xml:space="preserve">Specific examples include the following: </w:t>
            </w:r>
          </w:p>
          <w:p w:rsidR="00365C5A" w:rsidRPr="00250133" w:rsidRDefault="00365C5A" w:rsidP="00250133">
            <w:pPr>
              <w:pStyle w:val="ListParagraph"/>
              <w:numPr>
                <w:ilvl w:val="0"/>
                <w:numId w:val="8"/>
              </w:numPr>
              <w:rPr>
                <w:rFonts w:ascii="Arial" w:hAnsi="Arial" w:cs="Arial"/>
                <w:sz w:val="24"/>
                <w:szCs w:val="24"/>
              </w:rPr>
            </w:pPr>
            <w:proofErr w:type="spellStart"/>
            <w:r w:rsidRPr="00250133">
              <w:rPr>
                <w:rFonts w:ascii="Arial" w:hAnsi="Arial" w:cs="Arial"/>
                <w:sz w:val="24"/>
                <w:szCs w:val="24"/>
              </w:rPr>
              <w:t>Lotting</w:t>
            </w:r>
            <w:proofErr w:type="spellEnd"/>
            <w:r w:rsidRPr="00250133">
              <w:rPr>
                <w:rFonts w:ascii="Arial" w:hAnsi="Arial" w:cs="Arial"/>
                <w:sz w:val="24"/>
                <w:szCs w:val="24"/>
              </w:rPr>
              <w:t xml:space="preserve"> of contracts into geographical areas;</w:t>
            </w:r>
          </w:p>
          <w:p w:rsidR="00365C5A" w:rsidRPr="00250133" w:rsidRDefault="00365C5A" w:rsidP="00250133">
            <w:pPr>
              <w:pStyle w:val="ListParagraph"/>
              <w:numPr>
                <w:ilvl w:val="0"/>
                <w:numId w:val="8"/>
              </w:numPr>
              <w:rPr>
                <w:rFonts w:ascii="Arial" w:hAnsi="Arial" w:cs="Arial"/>
                <w:sz w:val="24"/>
                <w:szCs w:val="24"/>
              </w:rPr>
            </w:pPr>
            <w:r w:rsidRPr="00250133">
              <w:rPr>
                <w:rFonts w:ascii="Arial" w:hAnsi="Arial" w:cs="Arial"/>
                <w:sz w:val="24"/>
                <w:szCs w:val="24"/>
              </w:rPr>
              <w:t>Vendor Rating System/closed tender process currently used for all Property Services Capital Works Quick Quotes;</w:t>
            </w:r>
          </w:p>
          <w:p w:rsidR="00365C5A" w:rsidRPr="00250133" w:rsidRDefault="00365C5A" w:rsidP="00250133">
            <w:pPr>
              <w:pStyle w:val="ListParagraph"/>
              <w:numPr>
                <w:ilvl w:val="0"/>
                <w:numId w:val="8"/>
              </w:numPr>
              <w:rPr>
                <w:rFonts w:ascii="Arial" w:hAnsi="Arial" w:cs="Arial"/>
                <w:sz w:val="24"/>
                <w:szCs w:val="24"/>
              </w:rPr>
            </w:pPr>
            <w:r w:rsidRPr="00250133">
              <w:rPr>
                <w:rFonts w:ascii="Arial" w:hAnsi="Arial" w:cs="Arial"/>
                <w:sz w:val="24"/>
                <w:szCs w:val="24"/>
              </w:rPr>
              <w:t>The monetary limit for works Quick Quotes has been increased to £2m;</w:t>
            </w:r>
          </w:p>
          <w:p w:rsidR="00365C5A" w:rsidRPr="00250133" w:rsidRDefault="00365C5A" w:rsidP="00250133">
            <w:pPr>
              <w:pStyle w:val="ListParagraph"/>
              <w:numPr>
                <w:ilvl w:val="0"/>
                <w:numId w:val="8"/>
              </w:numPr>
              <w:rPr>
                <w:rFonts w:ascii="Arial" w:hAnsi="Arial" w:cs="Arial"/>
                <w:sz w:val="24"/>
                <w:szCs w:val="24"/>
              </w:rPr>
            </w:pPr>
            <w:r w:rsidRPr="00250133">
              <w:rPr>
                <w:rFonts w:ascii="Arial" w:hAnsi="Arial" w:cs="Arial"/>
                <w:sz w:val="24"/>
                <w:szCs w:val="24"/>
              </w:rPr>
              <w:t>Mandatory sub-contracting clause used in relevant regulated procurements.</w:t>
            </w:r>
          </w:p>
        </w:tc>
      </w:tr>
      <w:tr w:rsidR="00365C5A" w:rsidTr="004C5A6D">
        <w:trPr>
          <w:jc w:val="center"/>
        </w:trPr>
        <w:tc>
          <w:tcPr>
            <w:tcW w:w="15309" w:type="dxa"/>
            <w:gridSpan w:val="2"/>
          </w:tcPr>
          <w:p w:rsidR="00365C5A" w:rsidRDefault="00365C5A" w:rsidP="004C5A6D">
            <w:pPr>
              <w:rPr>
                <w:b/>
                <w:sz w:val="28"/>
                <w:szCs w:val="28"/>
              </w:rPr>
            </w:pPr>
            <w:r w:rsidRPr="00441B4F">
              <w:rPr>
                <w:b/>
                <w:sz w:val="28"/>
                <w:szCs w:val="28"/>
              </w:rPr>
              <w:t xml:space="preserve">LOOKING </w:t>
            </w:r>
            <w:r w:rsidR="003F59FF">
              <w:rPr>
                <w:b/>
                <w:sz w:val="28"/>
                <w:szCs w:val="28"/>
              </w:rPr>
              <w:t>FORWARD</w:t>
            </w:r>
            <w:r w:rsidRPr="00441B4F">
              <w:rPr>
                <w:b/>
                <w:sz w:val="28"/>
                <w:szCs w:val="28"/>
              </w:rPr>
              <w:t>:</w:t>
            </w:r>
          </w:p>
          <w:p w:rsidR="00250133" w:rsidRPr="00747CD0" w:rsidRDefault="00250133" w:rsidP="00250133">
            <w:pPr>
              <w:rPr>
                <w:rFonts w:ascii="Arial" w:hAnsi="Arial" w:cs="Arial"/>
                <w:sz w:val="24"/>
                <w:szCs w:val="24"/>
              </w:rPr>
            </w:pPr>
            <w:r>
              <w:rPr>
                <w:rFonts w:ascii="Arial" w:hAnsi="Arial" w:cs="Arial"/>
                <w:sz w:val="24"/>
                <w:szCs w:val="24"/>
              </w:rPr>
              <w:t>We continually monitor levels of contracts placed with local SMEs as it contributes to our economy.  However performance is driven by the mix of contracts being tendered in any year and whether the local SME market is active in those areas.</w:t>
            </w:r>
          </w:p>
          <w:p w:rsidR="00365C5A" w:rsidRDefault="00365C5A" w:rsidP="004C5A6D">
            <w:pPr>
              <w:rPr>
                <w:b/>
                <w:sz w:val="28"/>
                <w:szCs w:val="28"/>
              </w:rPr>
            </w:pPr>
          </w:p>
          <w:p w:rsidR="00365C5A" w:rsidRPr="00746CCC" w:rsidRDefault="00365C5A" w:rsidP="004C5A6D">
            <w:pPr>
              <w:rPr>
                <w:b/>
                <w:sz w:val="28"/>
                <w:szCs w:val="28"/>
              </w:rPr>
            </w:pPr>
          </w:p>
        </w:tc>
      </w:tr>
    </w:tbl>
    <w:p w:rsidR="00365C5A" w:rsidRDefault="00365C5A" w:rsidP="00365C5A"/>
    <w:p w:rsidR="00BF4C1B" w:rsidRPr="002D0E83" w:rsidRDefault="00BF4C1B" w:rsidP="002D0E83">
      <w:pPr>
        <w:pStyle w:val="Heading2"/>
        <w:jc w:val="center"/>
        <w:rPr>
          <w:b/>
          <w:color w:val="auto"/>
          <w:sz w:val="52"/>
          <w:szCs w:val="52"/>
        </w:rPr>
      </w:pPr>
      <w:bookmarkStart w:id="46" w:name="_Toc514772494"/>
      <w:r w:rsidRPr="002D0E83">
        <w:rPr>
          <w:b/>
          <w:color w:val="auto"/>
          <w:sz w:val="52"/>
          <w:szCs w:val="52"/>
        </w:rPr>
        <w:t>IMPROVEMENT AND HR</w:t>
      </w:r>
      <w:bookmarkEnd w:id="46"/>
    </w:p>
    <w:p w:rsidR="00BF4C1B" w:rsidRPr="00BF4C1B" w:rsidRDefault="00BF4C1B" w:rsidP="00BF4C1B">
      <w:pPr>
        <w:ind w:left="720"/>
        <w:contextualSpacing/>
        <w:rPr>
          <w:b/>
          <w:sz w:val="28"/>
          <w:szCs w:val="28"/>
        </w:rPr>
      </w:pPr>
    </w:p>
    <w:tbl>
      <w:tblPr>
        <w:tblStyle w:val="TableGrid1"/>
        <w:tblW w:w="15309" w:type="dxa"/>
        <w:jc w:val="center"/>
        <w:tblLook w:val="04A0" w:firstRow="1" w:lastRow="0" w:firstColumn="1" w:lastColumn="0" w:noHBand="0" w:noVBand="1"/>
      </w:tblPr>
      <w:tblGrid>
        <w:gridCol w:w="7366"/>
        <w:gridCol w:w="7943"/>
      </w:tblGrid>
      <w:tr w:rsidR="00BF4C1B" w:rsidRPr="00BF4C1B" w:rsidTr="004C5A6D">
        <w:trPr>
          <w:jc w:val="center"/>
        </w:trPr>
        <w:tc>
          <w:tcPr>
            <w:tcW w:w="15309" w:type="dxa"/>
            <w:gridSpan w:val="2"/>
            <w:vAlign w:val="center"/>
          </w:tcPr>
          <w:p w:rsidR="00BF4C1B" w:rsidRPr="00BF4C1B" w:rsidRDefault="00BF4C1B" w:rsidP="00BF4C1B"/>
          <w:p w:rsidR="00BF4C1B" w:rsidRPr="00BF4C1B" w:rsidRDefault="00BF4C1B" w:rsidP="00BF4C1B">
            <w:pPr>
              <w:rPr>
                <w:b/>
                <w:sz w:val="32"/>
                <w:szCs w:val="32"/>
              </w:rPr>
            </w:pPr>
            <w:r w:rsidRPr="00BF4C1B">
              <w:rPr>
                <w:b/>
                <w:sz w:val="32"/>
                <w:szCs w:val="32"/>
              </w:rPr>
              <w:t>SERVICE: IMPROVEMENT AND HR</w:t>
            </w:r>
          </w:p>
          <w:p w:rsidR="00BF4C1B" w:rsidRPr="00BF4C1B" w:rsidRDefault="00BF4C1B" w:rsidP="00BF4C1B"/>
        </w:tc>
      </w:tr>
      <w:tr w:rsidR="00BF4C1B" w:rsidRPr="00BF4C1B" w:rsidTr="004C5A6D">
        <w:trPr>
          <w:jc w:val="center"/>
        </w:trPr>
        <w:tc>
          <w:tcPr>
            <w:tcW w:w="15309" w:type="dxa"/>
            <w:gridSpan w:val="2"/>
          </w:tcPr>
          <w:p w:rsidR="00BF4C1B" w:rsidRPr="00BF4C1B" w:rsidRDefault="00BF4C1B" w:rsidP="00B153C5">
            <w:pPr>
              <w:pStyle w:val="Heading1"/>
              <w:outlineLvl w:val="0"/>
            </w:pPr>
            <w:bookmarkStart w:id="47" w:name="_Toc514772495"/>
            <w:r w:rsidRPr="00BF4C1B">
              <w:t>INDICATOR REF: CORP 3b - The percentage of the highest paid 5% of employees who are women</w:t>
            </w:r>
            <w:bookmarkEnd w:id="47"/>
          </w:p>
        </w:tc>
      </w:tr>
      <w:tr w:rsidR="00BF4C1B" w:rsidRPr="00BF4C1B" w:rsidTr="004C5A6D">
        <w:trPr>
          <w:jc w:val="center"/>
        </w:trPr>
        <w:tc>
          <w:tcPr>
            <w:tcW w:w="7366" w:type="dxa"/>
          </w:tcPr>
          <w:p w:rsidR="00BF4C1B" w:rsidRPr="00BF4C1B" w:rsidRDefault="00BF4C1B" w:rsidP="00BF4C1B">
            <w:pPr>
              <w:rPr>
                <w:b/>
                <w:sz w:val="28"/>
                <w:szCs w:val="28"/>
              </w:rPr>
            </w:pPr>
            <w:r w:rsidRPr="00BF4C1B">
              <w:rPr>
                <w:b/>
                <w:sz w:val="28"/>
                <w:szCs w:val="28"/>
              </w:rPr>
              <w:t>ABC RANK POSITION: 20</w:t>
            </w:r>
            <w:r w:rsidRPr="00BF4C1B">
              <w:rPr>
                <w:b/>
                <w:sz w:val="28"/>
                <w:szCs w:val="28"/>
                <w:vertAlign w:val="superscript"/>
              </w:rPr>
              <w:t>th</w:t>
            </w:r>
          </w:p>
        </w:tc>
        <w:tc>
          <w:tcPr>
            <w:tcW w:w="7943" w:type="dxa"/>
          </w:tcPr>
          <w:p w:rsidR="00BF4C1B" w:rsidRPr="00BF4C1B" w:rsidRDefault="00BF4C1B" w:rsidP="00BF4C1B">
            <w:pPr>
              <w:rPr>
                <w:b/>
                <w:sz w:val="28"/>
                <w:szCs w:val="28"/>
              </w:rPr>
            </w:pPr>
            <w:r w:rsidRPr="00BF4C1B">
              <w:rPr>
                <w:b/>
                <w:sz w:val="28"/>
                <w:szCs w:val="28"/>
              </w:rPr>
              <w:t xml:space="preserve">ABC </w:t>
            </w:r>
            <w:r w:rsidR="0083768E">
              <w:rPr>
                <w:b/>
                <w:sz w:val="28"/>
                <w:szCs w:val="28"/>
              </w:rPr>
              <w:t>RANK MOVEMENT</w:t>
            </w:r>
            <w:r w:rsidRPr="00BF4C1B">
              <w:rPr>
                <w:b/>
                <w:sz w:val="28"/>
                <w:szCs w:val="28"/>
              </w:rPr>
              <w:t xml:space="preserve"> FOR TWO MOST RECENT YEARS: </w:t>
            </w:r>
            <w:r w:rsidRPr="00BF4C1B">
              <w:rPr>
                <w:b/>
                <w:color w:val="FF0000"/>
                <w:sz w:val="28"/>
                <w:szCs w:val="28"/>
              </w:rPr>
              <w:sym w:font="Wingdings" w:char="F0EA"/>
            </w:r>
          </w:p>
        </w:tc>
      </w:tr>
      <w:tr w:rsidR="00BF4C1B" w:rsidRPr="00BF4C1B" w:rsidTr="004C5A6D">
        <w:trPr>
          <w:jc w:val="center"/>
        </w:trPr>
        <w:tc>
          <w:tcPr>
            <w:tcW w:w="7366" w:type="dxa"/>
            <w:shd w:val="clear" w:color="auto" w:fill="D9E2F3" w:themeFill="accent5" w:themeFillTint="33"/>
          </w:tcPr>
          <w:p w:rsidR="00BF4C1B" w:rsidRPr="00BF4C1B" w:rsidRDefault="00BF4C1B" w:rsidP="00BF4C1B">
            <w:pPr>
              <w:jc w:val="center"/>
              <w:rPr>
                <w:b/>
                <w:sz w:val="28"/>
                <w:szCs w:val="28"/>
              </w:rPr>
            </w:pPr>
            <w:r w:rsidRPr="00BF4C1B">
              <w:rPr>
                <w:b/>
                <w:sz w:val="28"/>
                <w:szCs w:val="28"/>
              </w:rPr>
              <w:t>ARGYLL AND BUTE</w:t>
            </w:r>
          </w:p>
        </w:tc>
        <w:tc>
          <w:tcPr>
            <w:tcW w:w="7943" w:type="dxa"/>
            <w:shd w:val="clear" w:color="auto" w:fill="D9E2F3" w:themeFill="accent5" w:themeFillTint="33"/>
          </w:tcPr>
          <w:p w:rsidR="00BF4C1B" w:rsidRPr="00BF4C1B" w:rsidRDefault="00BF4C1B" w:rsidP="00BF4C1B">
            <w:pPr>
              <w:jc w:val="center"/>
              <w:rPr>
                <w:b/>
                <w:sz w:val="28"/>
                <w:szCs w:val="28"/>
              </w:rPr>
            </w:pPr>
            <w:r w:rsidRPr="00BF4C1B">
              <w:rPr>
                <w:b/>
                <w:sz w:val="28"/>
                <w:szCs w:val="28"/>
              </w:rPr>
              <w:t>SCOTLAND</w:t>
            </w:r>
          </w:p>
        </w:tc>
      </w:tr>
      <w:tr w:rsidR="00BF4C1B" w:rsidRPr="00BF4C1B" w:rsidTr="004C5A6D">
        <w:trPr>
          <w:jc w:val="center"/>
        </w:trPr>
        <w:tc>
          <w:tcPr>
            <w:tcW w:w="7366" w:type="dxa"/>
          </w:tcPr>
          <w:p w:rsidR="00BF4C1B" w:rsidRPr="00BF4C1B" w:rsidRDefault="00BF4C1B" w:rsidP="00BF4C1B">
            <w:pPr>
              <w:jc w:val="center"/>
              <w:rPr>
                <w:b/>
                <w:sz w:val="28"/>
                <w:szCs w:val="28"/>
              </w:rPr>
            </w:pPr>
            <w:r w:rsidRPr="00BF4C1B">
              <w:rPr>
                <w:b/>
                <w:sz w:val="28"/>
                <w:szCs w:val="28"/>
              </w:rPr>
              <w:t xml:space="preserve">50.5 </w:t>
            </w:r>
            <w:r w:rsidRPr="00BF4C1B">
              <w:rPr>
                <w:b/>
                <w:color w:val="0070C0"/>
                <w:sz w:val="28"/>
                <w:szCs w:val="28"/>
              </w:rPr>
              <w:sym w:font="Wingdings" w:char="F0E8"/>
            </w:r>
          </w:p>
        </w:tc>
        <w:tc>
          <w:tcPr>
            <w:tcW w:w="7943" w:type="dxa"/>
          </w:tcPr>
          <w:p w:rsidR="00BF4C1B" w:rsidRPr="00BF4C1B" w:rsidRDefault="00BF4C1B" w:rsidP="00BF4C1B">
            <w:pPr>
              <w:jc w:val="center"/>
              <w:rPr>
                <w:b/>
                <w:sz w:val="28"/>
                <w:szCs w:val="28"/>
              </w:rPr>
            </w:pPr>
            <w:r w:rsidRPr="00BF4C1B">
              <w:rPr>
                <w:b/>
                <w:sz w:val="28"/>
                <w:szCs w:val="28"/>
              </w:rPr>
              <w:t xml:space="preserve">52.0 </w:t>
            </w:r>
            <w:r w:rsidRPr="00BF4C1B">
              <w:rPr>
                <w:b/>
                <w:color w:val="00B050"/>
                <w:sz w:val="28"/>
                <w:szCs w:val="28"/>
              </w:rPr>
              <w:sym w:font="Wingdings" w:char="F0E9"/>
            </w:r>
          </w:p>
        </w:tc>
      </w:tr>
      <w:tr w:rsidR="00BF4C1B" w:rsidRPr="00BF4C1B" w:rsidTr="004C5A6D">
        <w:trPr>
          <w:jc w:val="center"/>
        </w:trPr>
        <w:tc>
          <w:tcPr>
            <w:tcW w:w="7366" w:type="dxa"/>
          </w:tcPr>
          <w:p w:rsidR="00BF4C1B" w:rsidRPr="00BF4C1B" w:rsidRDefault="00BF4C1B" w:rsidP="00BF4C1B">
            <w:pPr>
              <w:rPr>
                <w:sz w:val="28"/>
                <w:szCs w:val="28"/>
              </w:rPr>
            </w:pPr>
            <w:r w:rsidRPr="00BF4C1B">
              <w:rPr>
                <w:sz w:val="28"/>
                <w:szCs w:val="28"/>
              </w:rPr>
              <w:t>PERCENTAGE CHANGE FOR TWO MOST RECENT YEARS: -0.02%</w:t>
            </w:r>
          </w:p>
        </w:tc>
        <w:tc>
          <w:tcPr>
            <w:tcW w:w="7943" w:type="dxa"/>
          </w:tcPr>
          <w:p w:rsidR="00BF4C1B" w:rsidRPr="00BF4C1B" w:rsidRDefault="00BF4C1B" w:rsidP="00BF4C1B">
            <w:pPr>
              <w:rPr>
                <w:sz w:val="28"/>
                <w:szCs w:val="28"/>
              </w:rPr>
            </w:pPr>
            <w:r w:rsidRPr="00BF4C1B">
              <w:rPr>
                <w:sz w:val="28"/>
                <w:szCs w:val="28"/>
              </w:rPr>
              <w:t>PERCENTAGE CHANGE FOR TWO MOST RECENT YEARS: 0.20%</w:t>
            </w:r>
            <w:r w:rsidRPr="00BF4C1B">
              <w:rPr>
                <w:sz w:val="28"/>
                <w:szCs w:val="28"/>
              </w:rPr>
              <w:tab/>
            </w:r>
          </w:p>
        </w:tc>
      </w:tr>
      <w:tr w:rsidR="00BF4C1B" w:rsidRPr="00BF4C1B" w:rsidTr="004C5A6D">
        <w:trPr>
          <w:jc w:val="center"/>
        </w:trPr>
        <w:tc>
          <w:tcPr>
            <w:tcW w:w="7366" w:type="dxa"/>
          </w:tcPr>
          <w:p w:rsidR="00BF4C1B" w:rsidRPr="00BF4C1B" w:rsidRDefault="00BF4C1B" w:rsidP="00BF4C1B">
            <w:pPr>
              <w:rPr>
                <w:sz w:val="28"/>
                <w:szCs w:val="28"/>
              </w:rPr>
            </w:pPr>
            <w:r w:rsidRPr="00BF4C1B">
              <w:rPr>
                <w:sz w:val="28"/>
                <w:szCs w:val="28"/>
              </w:rPr>
              <w:t>PERCENTAGE CHANGE FROM BASE TO LAST YEAR: 44.38%</w:t>
            </w:r>
          </w:p>
        </w:tc>
        <w:tc>
          <w:tcPr>
            <w:tcW w:w="7943" w:type="dxa"/>
          </w:tcPr>
          <w:p w:rsidR="00BF4C1B" w:rsidRPr="00BF4C1B" w:rsidRDefault="00BF4C1B" w:rsidP="00BF4C1B">
            <w:pPr>
              <w:rPr>
                <w:sz w:val="28"/>
                <w:szCs w:val="28"/>
              </w:rPr>
            </w:pPr>
            <w:r w:rsidRPr="00BF4C1B">
              <w:rPr>
                <w:sz w:val="28"/>
                <w:szCs w:val="28"/>
              </w:rPr>
              <w:t>PERCENTAGE CHANGE FROM BASE TO LAST YEAR: 12.39%</w:t>
            </w:r>
          </w:p>
        </w:tc>
      </w:tr>
      <w:tr w:rsidR="00BF4C1B" w:rsidRPr="00BF4C1B" w:rsidTr="004C5A6D">
        <w:trPr>
          <w:jc w:val="center"/>
        </w:trPr>
        <w:tc>
          <w:tcPr>
            <w:tcW w:w="15309" w:type="dxa"/>
            <w:gridSpan w:val="2"/>
          </w:tcPr>
          <w:p w:rsidR="00BF4C1B" w:rsidRPr="00BF4C1B" w:rsidRDefault="00BF4C1B" w:rsidP="00BF4C1B">
            <w:pPr>
              <w:rPr>
                <w:b/>
                <w:sz w:val="28"/>
                <w:szCs w:val="28"/>
              </w:rPr>
            </w:pPr>
            <w:r w:rsidRPr="00BF4C1B">
              <w:rPr>
                <w:b/>
                <w:sz w:val="28"/>
                <w:szCs w:val="28"/>
              </w:rPr>
              <w:t>TELLING OUR STORY:</w:t>
            </w:r>
          </w:p>
          <w:p w:rsidR="00BF4C1B" w:rsidRPr="00BF4C1B" w:rsidRDefault="00BF4C1B" w:rsidP="00BF4C1B">
            <w:pPr>
              <w:rPr>
                <w:rFonts w:ascii="Arial" w:hAnsi="Arial" w:cs="Arial"/>
                <w:sz w:val="24"/>
                <w:szCs w:val="24"/>
              </w:rPr>
            </w:pPr>
            <w:r w:rsidRPr="00BF4C1B">
              <w:rPr>
                <w:rFonts w:ascii="Arial" w:hAnsi="Arial" w:cs="Arial"/>
                <w:sz w:val="24"/>
                <w:szCs w:val="24"/>
              </w:rPr>
              <w:t>This indicator includes all senior posts including Chief Executive but excludes Teachers.</w:t>
            </w:r>
          </w:p>
          <w:p w:rsidR="00BF4C1B" w:rsidRPr="00BF4C1B" w:rsidRDefault="00BF4C1B" w:rsidP="00BF4C1B">
            <w:pPr>
              <w:rPr>
                <w:rFonts w:ascii="Arial" w:hAnsi="Arial" w:cs="Arial"/>
                <w:sz w:val="24"/>
                <w:szCs w:val="24"/>
              </w:rPr>
            </w:pPr>
            <w:r w:rsidRPr="00BF4C1B">
              <w:rPr>
                <w:rFonts w:ascii="Arial" w:hAnsi="Arial" w:cs="Arial"/>
                <w:sz w:val="24"/>
                <w:szCs w:val="24"/>
              </w:rPr>
              <w:t>There are currently more members of the SMT who are female (5:2). Of the 11 Council employed Heads of Service (including the HSCP) there are 4 females and 7 male. We have seen a slow but steady increase in the proportion of the highest paid employees being female. This rate of change is indicative of the lower levels of turnover in these posts, but the direction of travel is positive.</w:t>
            </w:r>
          </w:p>
        </w:tc>
      </w:tr>
      <w:tr w:rsidR="00BF4C1B" w:rsidRPr="00BF4C1B" w:rsidTr="004C5A6D">
        <w:trPr>
          <w:jc w:val="center"/>
        </w:trPr>
        <w:tc>
          <w:tcPr>
            <w:tcW w:w="15309" w:type="dxa"/>
            <w:gridSpan w:val="2"/>
          </w:tcPr>
          <w:p w:rsidR="00BF4C1B" w:rsidRPr="00BF4C1B" w:rsidRDefault="00BF4C1B" w:rsidP="00BF4C1B">
            <w:pPr>
              <w:rPr>
                <w:b/>
                <w:sz w:val="28"/>
                <w:szCs w:val="28"/>
              </w:rPr>
            </w:pPr>
            <w:r w:rsidRPr="00BF4C1B">
              <w:rPr>
                <w:b/>
                <w:sz w:val="28"/>
                <w:szCs w:val="28"/>
              </w:rPr>
              <w:t xml:space="preserve">LOOKING </w:t>
            </w:r>
            <w:r w:rsidR="003F59FF">
              <w:rPr>
                <w:b/>
                <w:sz w:val="28"/>
                <w:szCs w:val="28"/>
              </w:rPr>
              <w:t>FORWARD</w:t>
            </w:r>
            <w:r w:rsidRPr="00BF4C1B">
              <w:rPr>
                <w:b/>
                <w:sz w:val="28"/>
                <w:szCs w:val="28"/>
              </w:rPr>
              <w:t>:</w:t>
            </w:r>
          </w:p>
          <w:p w:rsidR="00BF4C1B" w:rsidRPr="00BF4C1B" w:rsidRDefault="00BF4C1B" w:rsidP="00BF4C1B">
            <w:pPr>
              <w:rPr>
                <w:rFonts w:ascii="Arial" w:hAnsi="Arial" w:cs="Arial"/>
                <w:sz w:val="24"/>
                <w:szCs w:val="24"/>
              </w:rPr>
            </w:pPr>
            <w:r w:rsidRPr="00BF4C1B">
              <w:rPr>
                <w:rFonts w:ascii="Arial" w:hAnsi="Arial" w:cs="Arial"/>
                <w:sz w:val="24"/>
                <w:szCs w:val="24"/>
              </w:rPr>
              <w:t xml:space="preserve">As part of the promotion of Argyll and Bute as an Employer of Choice and also through the Equality Forum, we will be identifying </w:t>
            </w:r>
            <w:proofErr w:type="spellStart"/>
            <w:r w:rsidRPr="00BF4C1B">
              <w:rPr>
                <w:rFonts w:ascii="Arial" w:hAnsi="Arial" w:cs="Arial"/>
                <w:sz w:val="24"/>
                <w:szCs w:val="24"/>
              </w:rPr>
              <w:t>postholders</w:t>
            </w:r>
            <w:proofErr w:type="spellEnd"/>
            <w:r w:rsidRPr="00BF4C1B">
              <w:rPr>
                <w:rFonts w:ascii="Arial" w:hAnsi="Arial" w:cs="Arial"/>
                <w:sz w:val="24"/>
                <w:szCs w:val="24"/>
              </w:rPr>
              <w:t xml:space="preserve"> in the Council who are female and who are in ‘non gender typical’ roles. Testimonial from these employees will be used in online media to tell their story and encourage more women to see the Council as a route to success for women in management and senior management posts.</w:t>
            </w:r>
          </w:p>
          <w:p w:rsidR="00BF4C1B" w:rsidRPr="00BF4C1B" w:rsidRDefault="00BF4C1B" w:rsidP="00BF4C1B">
            <w:pPr>
              <w:rPr>
                <w:b/>
                <w:sz w:val="28"/>
                <w:szCs w:val="28"/>
              </w:rPr>
            </w:pPr>
          </w:p>
        </w:tc>
      </w:tr>
    </w:tbl>
    <w:p w:rsidR="00BF4C1B" w:rsidRPr="00BF4C1B" w:rsidRDefault="00BF4C1B" w:rsidP="00BF4C1B"/>
    <w:p w:rsidR="00BF4C1B" w:rsidRPr="00BF4C1B" w:rsidRDefault="00BF4C1B" w:rsidP="00BF4C1B"/>
    <w:p w:rsidR="00BF4C1B" w:rsidRPr="00BF4C1B" w:rsidRDefault="00BF4C1B" w:rsidP="00BF4C1B"/>
    <w:p w:rsidR="00BF4C1B" w:rsidRPr="00BF4C1B" w:rsidRDefault="00BF4C1B" w:rsidP="00BF4C1B"/>
    <w:p w:rsidR="00BF4C1B" w:rsidRPr="00BF4C1B" w:rsidRDefault="00BF4C1B" w:rsidP="00BF4C1B"/>
    <w:tbl>
      <w:tblPr>
        <w:tblStyle w:val="TableGrid1"/>
        <w:tblW w:w="15309" w:type="dxa"/>
        <w:jc w:val="center"/>
        <w:tblLook w:val="04A0" w:firstRow="1" w:lastRow="0" w:firstColumn="1" w:lastColumn="0" w:noHBand="0" w:noVBand="1"/>
      </w:tblPr>
      <w:tblGrid>
        <w:gridCol w:w="7650"/>
        <w:gridCol w:w="7659"/>
      </w:tblGrid>
      <w:tr w:rsidR="00BF4C1B" w:rsidRPr="00BF4C1B" w:rsidTr="004C5A6D">
        <w:trPr>
          <w:jc w:val="center"/>
        </w:trPr>
        <w:tc>
          <w:tcPr>
            <w:tcW w:w="15309" w:type="dxa"/>
            <w:gridSpan w:val="2"/>
            <w:vAlign w:val="center"/>
          </w:tcPr>
          <w:p w:rsidR="00BF4C1B" w:rsidRPr="00BF4C1B" w:rsidRDefault="00BF4C1B" w:rsidP="00BF4C1B"/>
          <w:p w:rsidR="00BF4C1B" w:rsidRPr="00BF4C1B" w:rsidRDefault="00BF4C1B" w:rsidP="00BF4C1B">
            <w:pPr>
              <w:rPr>
                <w:b/>
                <w:sz w:val="32"/>
                <w:szCs w:val="32"/>
              </w:rPr>
            </w:pPr>
            <w:r w:rsidRPr="00BF4C1B">
              <w:rPr>
                <w:b/>
                <w:sz w:val="32"/>
                <w:szCs w:val="32"/>
              </w:rPr>
              <w:t>SERVICE: IMPROVEMENT AND HR</w:t>
            </w:r>
          </w:p>
          <w:p w:rsidR="00BF4C1B" w:rsidRPr="00BF4C1B" w:rsidRDefault="00BF4C1B" w:rsidP="00BF4C1B"/>
        </w:tc>
      </w:tr>
      <w:tr w:rsidR="00BF4C1B" w:rsidRPr="00BF4C1B" w:rsidTr="004C5A6D">
        <w:trPr>
          <w:jc w:val="center"/>
        </w:trPr>
        <w:tc>
          <w:tcPr>
            <w:tcW w:w="15309" w:type="dxa"/>
            <w:gridSpan w:val="2"/>
          </w:tcPr>
          <w:p w:rsidR="00BF4C1B" w:rsidRPr="00BF4C1B" w:rsidRDefault="00BF4C1B" w:rsidP="00B153C5">
            <w:pPr>
              <w:pStyle w:val="Heading1"/>
              <w:outlineLvl w:val="0"/>
            </w:pPr>
            <w:bookmarkStart w:id="48" w:name="_Toc514772496"/>
            <w:r w:rsidRPr="00BF4C1B">
              <w:t>INDICATOR REF: CORP 3c - The gender pay gap</w:t>
            </w:r>
            <w:bookmarkEnd w:id="48"/>
          </w:p>
        </w:tc>
      </w:tr>
      <w:tr w:rsidR="00BF4C1B" w:rsidRPr="00BF4C1B" w:rsidTr="004C5A6D">
        <w:trPr>
          <w:jc w:val="center"/>
        </w:trPr>
        <w:tc>
          <w:tcPr>
            <w:tcW w:w="7650" w:type="dxa"/>
          </w:tcPr>
          <w:p w:rsidR="00BF4C1B" w:rsidRPr="00BF4C1B" w:rsidRDefault="00BF4C1B" w:rsidP="00BF4C1B">
            <w:pPr>
              <w:rPr>
                <w:b/>
                <w:sz w:val="28"/>
                <w:szCs w:val="28"/>
              </w:rPr>
            </w:pPr>
            <w:r w:rsidRPr="00BF4C1B">
              <w:rPr>
                <w:b/>
                <w:sz w:val="28"/>
                <w:szCs w:val="28"/>
              </w:rPr>
              <w:t>ABC RANK POSITION: 28</w:t>
            </w:r>
            <w:r w:rsidRPr="00BF4C1B">
              <w:rPr>
                <w:b/>
                <w:sz w:val="28"/>
                <w:szCs w:val="28"/>
                <w:vertAlign w:val="superscript"/>
              </w:rPr>
              <w:t>th</w:t>
            </w:r>
            <w:r w:rsidRPr="00BF4C1B">
              <w:rPr>
                <w:b/>
                <w:sz w:val="28"/>
                <w:szCs w:val="28"/>
              </w:rPr>
              <w:t xml:space="preserve">  </w:t>
            </w:r>
          </w:p>
        </w:tc>
        <w:tc>
          <w:tcPr>
            <w:tcW w:w="7659" w:type="dxa"/>
          </w:tcPr>
          <w:p w:rsidR="00BF4C1B" w:rsidRPr="00BF4C1B" w:rsidRDefault="00BF4C1B" w:rsidP="00BF4C1B">
            <w:pPr>
              <w:rPr>
                <w:b/>
                <w:sz w:val="28"/>
                <w:szCs w:val="28"/>
              </w:rPr>
            </w:pPr>
            <w:r w:rsidRPr="00BF4C1B">
              <w:rPr>
                <w:b/>
                <w:sz w:val="28"/>
                <w:szCs w:val="28"/>
              </w:rPr>
              <w:t xml:space="preserve">ABC </w:t>
            </w:r>
            <w:r w:rsidR="0083768E">
              <w:rPr>
                <w:b/>
                <w:sz w:val="28"/>
                <w:szCs w:val="28"/>
              </w:rPr>
              <w:t>RANK MOVEMENT</w:t>
            </w:r>
            <w:r w:rsidRPr="00BF4C1B">
              <w:rPr>
                <w:b/>
                <w:sz w:val="28"/>
                <w:szCs w:val="28"/>
              </w:rPr>
              <w:t xml:space="preserve"> FOR TWO MOST RECENT YEARS: </w:t>
            </w:r>
            <w:r w:rsidRPr="00BF4C1B">
              <w:rPr>
                <w:b/>
                <w:color w:val="FF0000"/>
                <w:sz w:val="28"/>
                <w:szCs w:val="28"/>
              </w:rPr>
              <w:sym w:font="Wingdings" w:char="F0EA"/>
            </w:r>
          </w:p>
        </w:tc>
      </w:tr>
      <w:tr w:rsidR="00BF4C1B" w:rsidRPr="00BF4C1B" w:rsidTr="004C5A6D">
        <w:trPr>
          <w:jc w:val="center"/>
        </w:trPr>
        <w:tc>
          <w:tcPr>
            <w:tcW w:w="7650" w:type="dxa"/>
            <w:shd w:val="clear" w:color="auto" w:fill="D9E2F3" w:themeFill="accent5" w:themeFillTint="33"/>
          </w:tcPr>
          <w:p w:rsidR="00BF4C1B" w:rsidRPr="00BF4C1B" w:rsidRDefault="00BF4C1B" w:rsidP="00BF4C1B">
            <w:pPr>
              <w:jc w:val="center"/>
              <w:rPr>
                <w:b/>
                <w:sz w:val="28"/>
                <w:szCs w:val="28"/>
              </w:rPr>
            </w:pPr>
            <w:r w:rsidRPr="00BF4C1B">
              <w:rPr>
                <w:b/>
                <w:sz w:val="28"/>
                <w:szCs w:val="28"/>
              </w:rPr>
              <w:t>ARGYLL AND BUTE</w:t>
            </w:r>
          </w:p>
        </w:tc>
        <w:tc>
          <w:tcPr>
            <w:tcW w:w="7659" w:type="dxa"/>
            <w:shd w:val="clear" w:color="auto" w:fill="D9E2F3" w:themeFill="accent5" w:themeFillTint="33"/>
          </w:tcPr>
          <w:p w:rsidR="00BF4C1B" w:rsidRPr="00BF4C1B" w:rsidRDefault="00BF4C1B" w:rsidP="00BF4C1B">
            <w:pPr>
              <w:jc w:val="center"/>
              <w:rPr>
                <w:b/>
                <w:sz w:val="28"/>
                <w:szCs w:val="28"/>
              </w:rPr>
            </w:pPr>
            <w:r w:rsidRPr="00BF4C1B">
              <w:rPr>
                <w:b/>
                <w:sz w:val="28"/>
                <w:szCs w:val="28"/>
              </w:rPr>
              <w:t>SCOTLAND</w:t>
            </w:r>
          </w:p>
        </w:tc>
      </w:tr>
      <w:tr w:rsidR="00BF4C1B" w:rsidRPr="00BF4C1B" w:rsidTr="004C5A6D">
        <w:trPr>
          <w:jc w:val="center"/>
        </w:trPr>
        <w:tc>
          <w:tcPr>
            <w:tcW w:w="7650" w:type="dxa"/>
          </w:tcPr>
          <w:p w:rsidR="00BF4C1B" w:rsidRPr="00BF4C1B" w:rsidRDefault="00BF4C1B" w:rsidP="00BF4C1B">
            <w:pPr>
              <w:jc w:val="center"/>
              <w:rPr>
                <w:b/>
                <w:sz w:val="28"/>
                <w:szCs w:val="28"/>
              </w:rPr>
            </w:pPr>
            <w:r w:rsidRPr="00BF4C1B">
              <w:rPr>
                <w:b/>
                <w:sz w:val="28"/>
                <w:szCs w:val="28"/>
              </w:rPr>
              <w:t xml:space="preserve">8.5% </w:t>
            </w:r>
            <w:r w:rsidRPr="00BF4C1B">
              <w:rPr>
                <w:b/>
                <w:color w:val="FF0000"/>
                <w:sz w:val="28"/>
                <w:szCs w:val="28"/>
              </w:rPr>
              <w:sym w:font="Wingdings" w:char="F0E9"/>
            </w:r>
          </w:p>
        </w:tc>
        <w:tc>
          <w:tcPr>
            <w:tcW w:w="7659" w:type="dxa"/>
          </w:tcPr>
          <w:p w:rsidR="00BF4C1B" w:rsidRPr="00BF4C1B" w:rsidRDefault="00BF4C1B" w:rsidP="00BF4C1B">
            <w:pPr>
              <w:jc w:val="center"/>
              <w:rPr>
                <w:b/>
                <w:sz w:val="28"/>
                <w:szCs w:val="28"/>
              </w:rPr>
            </w:pPr>
            <w:r w:rsidRPr="00BF4C1B">
              <w:rPr>
                <w:b/>
                <w:sz w:val="28"/>
                <w:szCs w:val="28"/>
              </w:rPr>
              <w:t xml:space="preserve">4.1% </w:t>
            </w:r>
            <w:r w:rsidRPr="00BF4C1B">
              <w:rPr>
                <w:b/>
                <w:color w:val="00B050"/>
                <w:sz w:val="28"/>
                <w:szCs w:val="28"/>
              </w:rPr>
              <w:sym w:font="Wingdings" w:char="F0EA"/>
            </w:r>
          </w:p>
        </w:tc>
      </w:tr>
      <w:tr w:rsidR="00BF4C1B" w:rsidRPr="00BF4C1B" w:rsidTr="004C5A6D">
        <w:trPr>
          <w:jc w:val="center"/>
        </w:trPr>
        <w:tc>
          <w:tcPr>
            <w:tcW w:w="7650" w:type="dxa"/>
          </w:tcPr>
          <w:p w:rsidR="00BF4C1B" w:rsidRPr="00BF4C1B" w:rsidRDefault="00BF4C1B" w:rsidP="00BF4C1B">
            <w:pPr>
              <w:rPr>
                <w:sz w:val="28"/>
                <w:szCs w:val="28"/>
              </w:rPr>
            </w:pPr>
            <w:r w:rsidRPr="00BF4C1B">
              <w:rPr>
                <w:sz w:val="28"/>
                <w:szCs w:val="28"/>
              </w:rPr>
              <w:t>PERCENTAGE CHANGE FOR TWO MOST RECENT YEARS: 9.89%</w:t>
            </w:r>
            <w:r w:rsidRPr="00BF4C1B">
              <w:rPr>
                <w:sz w:val="28"/>
                <w:szCs w:val="28"/>
              </w:rPr>
              <w:tab/>
            </w:r>
          </w:p>
        </w:tc>
        <w:tc>
          <w:tcPr>
            <w:tcW w:w="7659" w:type="dxa"/>
          </w:tcPr>
          <w:p w:rsidR="00BF4C1B" w:rsidRPr="00BF4C1B" w:rsidRDefault="00BF4C1B" w:rsidP="00BF4C1B">
            <w:pPr>
              <w:rPr>
                <w:sz w:val="28"/>
                <w:szCs w:val="28"/>
              </w:rPr>
            </w:pPr>
            <w:r w:rsidRPr="00BF4C1B">
              <w:rPr>
                <w:sz w:val="28"/>
                <w:szCs w:val="28"/>
              </w:rPr>
              <w:t>PERCENTAGE CHANGE FOR TWO MOST RECENT YEARS: -8.33%</w:t>
            </w:r>
          </w:p>
        </w:tc>
      </w:tr>
      <w:tr w:rsidR="00BF4C1B" w:rsidRPr="00BF4C1B" w:rsidTr="004C5A6D">
        <w:trPr>
          <w:jc w:val="center"/>
        </w:trPr>
        <w:tc>
          <w:tcPr>
            <w:tcW w:w="7650" w:type="dxa"/>
          </w:tcPr>
          <w:p w:rsidR="00BF4C1B" w:rsidRPr="00BF4C1B" w:rsidRDefault="00BF4C1B" w:rsidP="00BF4C1B">
            <w:pPr>
              <w:rPr>
                <w:sz w:val="28"/>
                <w:szCs w:val="28"/>
              </w:rPr>
            </w:pPr>
            <w:r w:rsidRPr="00BF4C1B">
              <w:rPr>
                <w:sz w:val="28"/>
                <w:szCs w:val="28"/>
              </w:rPr>
              <w:t>PERCENTAGE CHANGE FROM BASE TO LAST YEAR: 9.89%</w:t>
            </w:r>
          </w:p>
        </w:tc>
        <w:tc>
          <w:tcPr>
            <w:tcW w:w="7659" w:type="dxa"/>
          </w:tcPr>
          <w:p w:rsidR="00BF4C1B" w:rsidRPr="00BF4C1B" w:rsidRDefault="00BF4C1B" w:rsidP="00BF4C1B">
            <w:pPr>
              <w:rPr>
                <w:sz w:val="28"/>
                <w:szCs w:val="28"/>
              </w:rPr>
            </w:pPr>
            <w:r w:rsidRPr="00BF4C1B">
              <w:rPr>
                <w:sz w:val="28"/>
                <w:szCs w:val="28"/>
              </w:rPr>
              <w:t xml:space="preserve">PERCENTAGE CHANGE FROM BASE TO LAST YEAR: </w:t>
            </w:r>
            <w:r w:rsidRPr="00BF4C1B">
              <w:rPr>
                <w:sz w:val="28"/>
                <w:szCs w:val="28"/>
              </w:rPr>
              <w:tab/>
              <w:t>-8.33%</w:t>
            </w:r>
          </w:p>
        </w:tc>
      </w:tr>
      <w:tr w:rsidR="00BF4C1B" w:rsidRPr="00BF4C1B" w:rsidTr="004C5A6D">
        <w:trPr>
          <w:jc w:val="center"/>
        </w:trPr>
        <w:tc>
          <w:tcPr>
            <w:tcW w:w="15309" w:type="dxa"/>
            <w:gridSpan w:val="2"/>
          </w:tcPr>
          <w:p w:rsidR="00BF4C1B" w:rsidRPr="00BF4C1B" w:rsidRDefault="00BF4C1B" w:rsidP="00BF4C1B">
            <w:pPr>
              <w:rPr>
                <w:b/>
                <w:sz w:val="28"/>
                <w:szCs w:val="28"/>
              </w:rPr>
            </w:pPr>
            <w:r w:rsidRPr="00BF4C1B">
              <w:rPr>
                <w:b/>
                <w:sz w:val="28"/>
                <w:szCs w:val="28"/>
              </w:rPr>
              <w:t>TELLING OUR STORY:</w:t>
            </w:r>
          </w:p>
          <w:p w:rsidR="00BF4C1B" w:rsidRPr="00BF4C1B" w:rsidRDefault="00BF4C1B" w:rsidP="00BF4C1B">
            <w:pPr>
              <w:rPr>
                <w:rFonts w:ascii="Arial" w:hAnsi="Arial" w:cs="Arial"/>
                <w:sz w:val="24"/>
                <w:szCs w:val="24"/>
              </w:rPr>
            </w:pPr>
            <w:r w:rsidRPr="00BF4C1B">
              <w:rPr>
                <w:rFonts w:ascii="Arial" w:hAnsi="Arial" w:cs="Arial"/>
                <w:sz w:val="24"/>
                <w:szCs w:val="24"/>
              </w:rPr>
              <w:t xml:space="preserve">The figure is the %age difference in hourly pay between men and women (excluding overtime). As this figure is a positive it indicates that men are paid more than women. This indicator does not deal with equalities relating to ethnicity, disability or sexual orientation. </w:t>
            </w:r>
          </w:p>
          <w:p w:rsidR="00BF4C1B" w:rsidRPr="00BF4C1B" w:rsidRDefault="00BF4C1B" w:rsidP="00BF4C1B">
            <w:pPr>
              <w:rPr>
                <w:rFonts w:ascii="Arial" w:hAnsi="Arial" w:cs="Arial"/>
                <w:sz w:val="24"/>
                <w:szCs w:val="24"/>
              </w:rPr>
            </w:pPr>
          </w:p>
          <w:p w:rsidR="00BF4C1B" w:rsidRPr="00BF4C1B" w:rsidRDefault="00BF4C1B" w:rsidP="00BF4C1B">
            <w:pPr>
              <w:rPr>
                <w:rFonts w:ascii="Arial" w:hAnsi="Arial" w:cs="Arial"/>
                <w:sz w:val="24"/>
                <w:szCs w:val="24"/>
              </w:rPr>
            </w:pPr>
            <w:r w:rsidRPr="00BF4C1B">
              <w:rPr>
                <w:rFonts w:ascii="Arial" w:hAnsi="Arial" w:cs="Arial"/>
                <w:sz w:val="24"/>
                <w:szCs w:val="24"/>
              </w:rPr>
              <w:t xml:space="preserve">This measure has only 2 years of data in the LGBF and its reporting coincides with the implementation of the public sector equality duty, which requires public bodies to publish an equalities mainstreaming report, including the gender pay gap, every 2 years. </w:t>
            </w:r>
          </w:p>
          <w:p w:rsidR="00BF4C1B" w:rsidRPr="00BF4C1B" w:rsidRDefault="00BF4C1B" w:rsidP="00BF4C1B">
            <w:pPr>
              <w:rPr>
                <w:rFonts w:ascii="Arial" w:hAnsi="Arial" w:cs="Arial"/>
                <w:sz w:val="24"/>
                <w:szCs w:val="24"/>
              </w:rPr>
            </w:pPr>
          </w:p>
          <w:p w:rsidR="00BF4C1B" w:rsidRPr="00BF4C1B" w:rsidRDefault="00BF4C1B" w:rsidP="00BF4C1B">
            <w:pPr>
              <w:rPr>
                <w:rFonts w:ascii="Arial" w:hAnsi="Arial" w:cs="Arial"/>
                <w:sz w:val="24"/>
                <w:szCs w:val="24"/>
              </w:rPr>
            </w:pPr>
            <w:r w:rsidRPr="00BF4C1B">
              <w:rPr>
                <w:rFonts w:ascii="Arial" w:hAnsi="Arial" w:cs="Arial"/>
                <w:sz w:val="24"/>
                <w:szCs w:val="24"/>
              </w:rPr>
              <w:t xml:space="preserve">The gender pay gap does not mean that the rates of pay for the same jobs are different between men and women. It means that there are a higher number of men in higher paid posts across the organisation. This can be explained by the gender balance of the organisation, which is 72% female, and the fact that the larger numbers of posts at lower grades, </w:t>
            </w:r>
            <w:proofErr w:type="spellStart"/>
            <w:r w:rsidRPr="00BF4C1B">
              <w:rPr>
                <w:rFonts w:ascii="Arial" w:hAnsi="Arial" w:cs="Arial"/>
                <w:sz w:val="24"/>
                <w:szCs w:val="24"/>
              </w:rPr>
              <w:t>eg</w:t>
            </w:r>
            <w:proofErr w:type="spellEnd"/>
            <w:r w:rsidRPr="00BF4C1B">
              <w:rPr>
                <w:rFonts w:ascii="Arial" w:hAnsi="Arial" w:cs="Arial"/>
                <w:sz w:val="24"/>
                <w:szCs w:val="24"/>
              </w:rPr>
              <w:t xml:space="preserve"> catering, cleaning and care, are predominantly carried out by women.</w:t>
            </w:r>
          </w:p>
          <w:p w:rsidR="00BF4C1B" w:rsidRPr="00BF4C1B" w:rsidRDefault="00BF4C1B" w:rsidP="00BF4C1B"/>
        </w:tc>
      </w:tr>
      <w:tr w:rsidR="00BF4C1B" w:rsidRPr="00BF4C1B" w:rsidTr="004C5A6D">
        <w:trPr>
          <w:jc w:val="center"/>
        </w:trPr>
        <w:tc>
          <w:tcPr>
            <w:tcW w:w="15309" w:type="dxa"/>
            <w:gridSpan w:val="2"/>
          </w:tcPr>
          <w:p w:rsidR="00BF4C1B" w:rsidRPr="00BF4C1B" w:rsidRDefault="00BF4C1B" w:rsidP="00BF4C1B">
            <w:pPr>
              <w:rPr>
                <w:b/>
                <w:sz w:val="28"/>
                <w:szCs w:val="28"/>
              </w:rPr>
            </w:pPr>
            <w:r w:rsidRPr="00BF4C1B">
              <w:rPr>
                <w:b/>
                <w:sz w:val="28"/>
                <w:szCs w:val="28"/>
              </w:rPr>
              <w:t xml:space="preserve">LOOKING </w:t>
            </w:r>
            <w:r w:rsidR="003F59FF">
              <w:rPr>
                <w:b/>
                <w:sz w:val="28"/>
                <w:szCs w:val="28"/>
              </w:rPr>
              <w:t>FORWARD</w:t>
            </w:r>
            <w:r w:rsidRPr="00BF4C1B">
              <w:rPr>
                <w:b/>
                <w:sz w:val="28"/>
                <w:szCs w:val="28"/>
              </w:rPr>
              <w:t>:</w:t>
            </w:r>
          </w:p>
          <w:p w:rsidR="00BF4C1B" w:rsidRPr="00BF4C1B" w:rsidRDefault="00BF4C1B" w:rsidP="00BF4C1B">
            <w:pPr>
              <w:rPr>
                <w:b/>
                <w:sz w:val="28"/>
                <w:szCs w:val="28"/>
              </w:rPr>
            </w:pPr>
          </w:p>
          <w:p w:rsidR="00BF4C1B" w:rsidRPr="00BF4C1B" w:rsidRDefault="00BF4C1B" w:rsidP="00BF4C1B">
            <w:pPr>
              <w:rPr>
                <w:rFonts w:ascii="Arial" w:hAnsi="Arial" w:cs="Arial"/>
                <w:sz w:val="24"/>
                <w:szCs w:val="24"/>
              </w:rPr>
            </w:pPr>
            <w:r w:rsidRPr="00BF4C1B">
              <w:rPr>
                <w:rFonts w:ascii="Arial" w:hAnsi="Arial" w:cs="Arial"/>
                <w:sz w:val="24"/>
                <w:szCs w:val="24"/>
              </w:rPr>
              <w:t>During 2018/19 the Council will be carrying out an equal pay audit and will be refreshing our equality outcomes. These will contribute towards our approach to narrowing the gender pay gap.</w:t>
            </w:r>
          </w:p>
          <w:p w:rsidR="00BF4C1B" w:rsidRPr="00BF4C1B" w:rsidRDefault="00BF4C1B" w:rsidP="00BF4C1B">
            <w:pPr>
              <w:rPr>
                <w:b/>
                <w:sz w:val="28"/>
                <w:szCs w:val="28"/>
              </w:rPr>
            </w:pPr>
          </w:p>
        </w:tc>
      </w:tr>
    </w:tbl>
    <w:p w:rsidR="00BF4C1B" w:rsidRPr="00BF4C1B" w:rsidRDefault="00BF4C1B" w:rsidP="00BF4C1B"/>
    <w:p w:rsidR="00BF4C1B" w:rsidRDefault="00BF4C1B" w:rsidP="00BF4C1B"/>
    <w:p w:rsidR="00BF4C1B" w:rsidRPr="00BF4C1B" w:rsidRDefault="00BF4C1B" w:rsidP="00BF4C1B"/>
    <w:tbl>
      <w:tblPr>
        <w:tblStyle w:val="TableGrid1"/>
        <w:tblW w:w="15309" w:type="dxa"/>
        <w:jc w:val="center"/>
        <w:tblLook w:val="04A0" w:firstRow="1" w:lastRow="0" w:firstColumn="1" w:lastColumn="0" w:noHBand="0" w:noVBand="1"/>
      </w:tblPr>
      <w:tblGrid>
        <w:gridCol w:w="7508"/>
        <w:gridCol w:w="7801"/>
      </w:tblGrid>
      <w:tr w:rsidR="00BF4C1B" w:rsidRPr="00BF4C1B" w:rsidTr="004C5A6D">
        <w:trPr>
          <w:jc w:val="center"/>
        </w:trPr>
        <w:tc>
          <w:tcPr>
            <w:tcW w:w="15309" w:type="dxa"/>
            <w:gridSpan w:val="2"/>
            <w:vAlign w:val="center"/>
          </w:tcPr>
          <w:p w:rsidR="00BF4C1B" w:rsidRPr="00BF4C1B" w:rsidRDefault="00BF4C1B" w:rsidP="00BF4C1B"/>
          <w:p w:rsidR="00BF4C1B" w:rsidRPr="00BF4C1B" w:rsidRDefault="00BF4C1B" w:rsidP="00BF4C1B">
            <w:pPr>
              <w:rPr>
                <w:b/>
                <w:sz w:val="32"/>
                <w:szCs w:val="32"/>
              </w:rPr>
            </w:pPr>
            <w:r w:rsidRPr="00BF4C1B">
              <w:rPr>
                <w:b/>
                <w:sz w:val="32"/>
                <w:szCs w:val="32"/>
              </w:rPr>
              <w:t xml:space="preserve">SERVICE: IMPROVEMENT AND HR </w:t>
            </w:r>
          </w:p>
          <w:p w:rsidR="00BF4C1B" w:rsidRPr="00BF4C1B" w:rsidRDefault="00BF4C1B" w:rsidP="00BF4C1B"/>
        </w:tc>
      </w:tr>
      <w:tr w:rsidR="00BF4C1B" w:rsidRPr="00BF4C1B" w:rsidTr="004C5A6D">
        <w:trPr>
          <w:jc w:val="center"/>
        </w:trPr>
        <w:tc>
          <w:tcPr>
            <w:tcW w:w="15309" w:type="dxa"/>
            <w:gridSpan w:val="2"/>
          </w:tcPr>
          <w:p w:rsidR="00BF4C1B" w:rsidRPr="00BF4C1B" w:rsidRDefault="00BF4C1B" w:rsidP="00B153C5">
            <w:pPr>
              <w:pStyle w:val="Heading1"/>
              <w:outlineLvl w:val="0"/>
            </w:pPr>
            <w:bookmarkStart w:id="49" w:name="_Toc514772497"/>
            <w:r w:rsidRPr="00BF4C1B">
              <w:t>INDICATOR REF: CORP 6a - Sickness Absence Days per Teacher</w:t>
            </w:r>
            <w:bookmarkEnd w:id="49"/>
          </w:p>
        </w:tc>
      </w:tr>
      <w:tr w:rsidR="00BF4C1B" w:rsidRPr="00BF4C1B" w:rsidTr="004C5A6D">
        <w:trPr>
          <w:jc w:val="center"/>
        </w:trPr>
        <w:tc>
          <w:tcPr>
            <w:tcW w:w="7508" w:type="dxa"/>
          </w:tcPr>
          <w:p w:rsidR="00BF4C1B" w:rsidRPr="00BF4C1B" w:rsidRDefault="00BF4C1B" w:rsidP="00BF4C1B">
            <w:pPr>
              <w:rPr>
                <w:b/>
                <w:sz w:val="28"/>
                <w:szCs w:val="28"/>
              </w:rPr>
            </w:pPr>
            <w:r w:rsidRPr="00BF4C1B">
              <w:rPr>
                <w:b/>
                <w:sz w:val="28"/>
                <w:szCs w:val="28"/>
              </w:rPr>
              <w:t>ABC RANK POSITION: 19</w:t>
            </w:r>
            <w:r w:rsidRPr="00BF4C1B">
              <w:rPr>
                <w:b/>
                <w:sz w:val="28"/>
                <w:szCs w:val="28"/>
                <w:vertAlign w:val="superscript"/>
              </w:rPr>
              <w:t>th</w:t>
            </w:r>
          </w:p>
        </w:tc>
        <w:tc>
          <w:tcPr>
            <w:tcW w:w="7801" w:type="dxa"/>
          </w:tcPr>
          <w:p w:rsidR="00BF4C1B" w:rsidRPr="00BF4C1B" w:rsidRDefault="00BF4C1B" w:rsidP="00BF4C1B">
            <w:pPr>
              <w:rPr>
                <w:b/>
                <w:sz w:val="28"/>
                <w:szCs w:val="28"/>
              </w:rPr>
            </w:pPr>
            <w:r w:rsidRPr="00BF4C1B">
              <w:rPr>
                <w:b/>
                <w:sz w:val="28"/>
                <w:szCs w:val="28"/>
              </w:rPr>
              <w:t xml:space="preserve">ABC </w:t>
            </w:r>
            <w:r w:rsidR="0083768E">
              <w:rPr>
                <w:b/>
                <w:sz w:val="28"/>
                <w:szCs w:val="28"/>
              </w:rPr>
              <w:t>RANK MOVEMENT</w:t>
            </w:r>
            <w:r w:rsidRPr="00BF4C1B">
              <w:rPr>
                <w:b/>
                <w:sz w:val="28"/>
                <w:szCs w:val="28"/>
              </w:rPr>
              <w:t xml:space="preserve"> FOR TWO MOST RECENT YEARS: </w:t>
            </w:r>
            <w:r w:rsidR="00B77FF1" w:rsidRPr="00BF4C1B">
              <w:rPr>
                <w:b/>
                <w:color w:val="00B050"/>
                <w:sz w:val="28"/>
                <w:szCs w:val="28"/>
              </w:rPr>
              <w:sym w:font="Wingdings" w:char="F0E9"/>
            </w:r>
          </w:p>
        </w:tc>
      </w:tr>
      <w:tr w:rsidR="00BF4C1B" w:rsidRPr="00BF4C1B" w:rsidTr="004C5A6D">
        <w:trPr>
          <w:jc w:val="center"/>
        </w:trPr>
        <w:tc>
          <w:tcPr>
            <w:tcW w:w="7508" w:type="dxa"/>
            <w:shd w:val="clear" w:color="auto" w:fill="D9E2F3" w:themeFill="accent5" w:themeFillTint="33"/>
          </w:tcPr>
          <w:p w:rsidR="00BF4C1B" w:rsidRPr="00BF4C1B" w:rsidRDefault="00BF4C1B" w:rsidP="00BF4C1B">
            <w:pPr>
              <w:jc w:val="center"/>
              <w:rPr>
                <w:b/>
                <w:sz w:val="28"/>
                <w:szCs w:val="28"/>
              </w:rPr>
            </w:pPr>
            <w:r w:rsidRPr="00BF4C1B">
              <w:rPr>
                <w:b/>
                <w:sz w:val="28"/>
                <w:szCs w:val="28"/>
              </w:rPr>
              <w:t>ARGYLL AND BUTE</w:t>
            </w:r>
          </w:p>
        </w:tc>
        <w:tc>
          <w:tcPr>
            <w:tcW w:w="7801" w:type="dxa"/>
            <w:shd w:val="clear" w:color="auto" w:fill="D9E2F3" w:themeFill="accent5" w:themeFillTint="33"/>
          </w:tcPr>
          <w:p w:rsidR="00BF4C1B" w:rsidRPr="00BF4C1B" w:rsidRDefault="00BF4C1B" w:rsidP="00BF4C1B">
            <w:pPr>
              <w:jc w:val="center"/>
              <w:rPr>
                <w:b/>
                <w:sz w:val="28"/>
                <w:szCs w:val="28"/>
              </w:rPr>
            </w:pPr>
            <w:r w:rsidRPr="00BF4C1B">
              <w:rPr>
                <w:b/>
                <w:sz w:val="28"/>
                <w:szCs w:val="28"/>
              </w:rPr>
              <w:t>SCOTLAND</w:t>
            </w:r>
          </w:p>
        </w:tc>
      </w:tr>
      <w:tr w:rsidR="00BF4C1B" w:rsidRPr="00BF4C1B" w:rsidTr="004C5A6D">
        <w:trPr>
          <w:jc w:val="center"/>
        </w:trPr>
        <w:tc>
          <w:tcPr>
            <w:tcW w:w="7508" w:type="dxa"/>
          </w:tcPr>
          <w:p w:rsidR="00BF4C1B" w:rsidRPr="00BF4C1B" w:rsidRDefault="00BF4C1B" w:rsidP="00362B62">
            <w:pPr>
              <w:jc w:val="center"/>
              <w:rPr>
                <w:b/>
                <w:sz w:val="28"/>
                <w:szCs w:val="28"/>
              </w:rPr>
            </w:pPr>
            <w:r w:rsidRPr="00BF4C1B">
              <w:rPr>
                <w:b/>
                <w:sz w:val="28"/>
                <w:szCs w:val="28"/>
              </w:rPr>
              <w:t xml:space="preserve">5.9  </w:t>
            </w:r>
            <w:r w:rsidRPr="00BF4C1B">
              <w:rPr>
                <w:b/>
                <w:color w:val="00B050"/>
                <w:sz w:val="28"/>
                <w:szCs w:val="28"/>
              </w:rPr>
              <w:sym w:font="Wingdings" w:char="F0EA"/>
            </w:r>
          </w:p>
        </w:tc>
        <w:tc>
          <w:tcPr>
            <w:tcW w:w="7801" w:type="dxa"/>
          </w:tcPr>
          <w:p w:rsidR="00BF4C1B" w:rsidRPr="00BF4C1B" w:rsidRDefault="00BF4C1B" w:rsidP="00362B62">
            <w:pPr>
              <w:jc w:val="center"/>
              <w:rPr>
                <w:b/>
                <w:sz w:val="28"/>
                <w:szCs w:val="28"/>
              </w:rPr>
            </w:pPr>
            <w:r w:rsidRPr="00BF4C1B">
              <w:rPr>
                <w:b/>
                <w:sz w:val="28"/>
                <w:szCs w:val="28"/>
              </w:rPr>
              <w:t xml:space="preserve">6.1 </w:t>
            </w:r>
            <w:r w:rsidRPr="00BF4C1B">
              <w:rPr>
                <w:b/>
                <w:color w:val="0070C0"/>
                <w:sz w:val="32"/>
                <w:szCs w:val="32"/>
              </w:rPr>
              <w:sym w:font="Wingdings" w:char="F0E8"/>
            </w:r>
          </w:p>
        </w:tc>
      </w:tr>
      <w:tr w:rsidR="00BF4C1B" w:rsidRPr="00BF4C1B" w:rsidTr="004C5A6D">
        <w:trPr>
          <w:jc w:val="center"/>
        </w:trPr>
        <w:tc>
          <w:tcPr>
            <w:tcW w:w="7508" w:type="dxa"/>
          </w:tcPr>
          <w:p w:rsidR="00BF4C1B" w:rsidRPr="00BF4C1B" w:rsidRDefault="00BF4C1B" w:rsidP="00BF4C1B">
            <w:pPr>
              <w:rPr>
                <w:sz w:val="28"/>
                <w:szCs w:val="28"/>
              </w:rPr>
            </w:pPr>
            <w:r w:rsidRPr="00BF4C1B">
              <w:rPr>
                <w:sz w:val="28"/>
                <w:szCs w:val="28"/>
              </w:rPr>
              <w:t>PERCENTAGE CHANGE FOR TWO MOST RECENT YEARS: -13.77%</w:t>
            </w:r>
          </w:p>
        </w:tc>
        <w:tc>
          <w:tcPr>
            <w:tcW w:w="7801" w:type="dxa"/>
          </w:tcPr>
          <w:p w:rsidR="00BF4C1B" w:rsidRPr="00BF4C1B" w:rsidRDefault="00BF4C1B" w:rsidP="00BF4C1B">
            <w:pPr>
              <w:rPr>
                <w:sz w:val="28"/>
                <w:szCs w:val="28"/>
              </w:rPr>
            </w:pPr>
            <w:r w:rsidRPr="00BF4C1B">
              <w:rPr>
                <w:sz w:val="28"/>
                <w:szCs w:val="28"/>
              </w:rPr>
              <w:t>PERCENTAGE CHANGE FOR TWO MOST RECENT YEARS: -0.54%</w:t>
            </w:r>
            <w:r w:rsidRPr="00BF4C1B">
              <w:rPr>
                <w:sz w:val="28"/>
                <w:szCs w:val="28"/>
              </w:rPr>
              <w:tab/>
            </w:r>
          </w:p>
        </w:tc>
      </w:tr>
      <w:tr w:rsidR="00BF4C1B" w:rsidRPr="00BF4C1B" w:rsidTr="004C5A6D">
        <w:trPr>
          <w:jc w:val="center"/>
        </w:trPr>
        <w:tc>
          <w:tcPr>
            <w:tcW w:w="7508" w:type="dxa"/>
          </w:tcPr>
          <w:p w:rsidR="00BF4C1B" w:rsidRPr="00BF4C1B" w:rsidRDefault="00BF4C1B" w:rsidP="00BF4C1B">
            <w:pPr>
              <w:rPr>
                <w:sz w:val="28"/>
                <w:szCs w:val="28"/>
              </w:rPr>
            </w:pPr>
            <w:r w:rsidRPr="00BF4C1B">
              <w:rPr>
                <w:sz w:val="28"/>
                <w:szCs w:val="28"/>
              </w:rPr>
              <w:t>PERCENTAGE CHANGE FROM BASE TO LAST YEAR: -24.72%</w:t>
            </w:r>
          </w:p>
        </w:tc>
        <w:tc>
          <w:tcPr>
            <w:tcW w:w="7801" w:type="dxa"/>
          </w:tcPr>
          <w:p w:rsidR="00BF4C1B" w:rsidRPr="00BF4C1B" w:rsidRDefault="00BF4C1B" w:rsidP="00BF4C1B">
            <w:pPr>
              <w:rPr>
                <w:sz w:val="28"/>
                <w:szCs w:val="28"/>
              </w:rPr>
            </w:pPr>
            <w:r w:rsidRPr="00BF4C1B">
              <w:rPr>
                <w:sz w:val="28"/>
                <w:szCs w:val="28"/>
              </w:rPr>
              <w:t>PERCENTAGE CHANGE FROM BASE TO LAST YEAR: -8.21%</w:t>
            </w:r>
          </w:p>
        </w:tc>
      </w:tr>
      <w:tr w:rsidR="00BF4C1B" w:rsidRPr="00BF4C1B" w:rsidTr="004C5A6D">
        <w:trPr>
          <w:jc w:val="center"/>
        </w:trPr>
        <w:tc>
          <w:tcPr>
            <w:tcW w:w="15309" w:type="dxa"/>
            <w:gridSpan w:val="2"/>
          </w:tcPr>
          <w:p w:rsidR="00BF4C1B" w:rsidRPr="00BF4C1B" w:rsidRDefault="00BF4C1B" w:rsidP="00BF4C1B">
            <w:pPr>
              <w:rPr>
                <w:b/>
                <w:sz w:val="28"/>
                <w:szCs w:val="28"/>
              </w:rPr>
            </w:pPr>
            <w:r w:rsidRPr="00BF4C1B">
              <w:rPr>
                <w:b/>
                <w:sz w:val="28"/>
                <w:szCs w:val="28"/>
              </w:rPr>
              <w:t>TELLING OUR STORY:</w:t>
            </w:r>
          </w:p>
          <w:p w:rsidR="00BF4C1B" w:rsidRPr="00BF4C1B" w:rsidRDefault="00BF4C1B" w:rsidP="00BF4C1B">
            <w:pPr>
              <w:rPr>
                <w:rFonts w:ascii="Arial" w:hAnsi="Arial" w:cs="Arial"/>
                <w:sz w:val="24"/>
                <w:szCs w:val="24"/>
              </w:rPr>
            </w:pPr>
            <w:r w:rsidRPr="00BF4C1B">
              <w:rPr>
                <w:rFonts w:ascii="Arial" w:hAnsi="Arial" w:cs="Arial"/>
                <w:sz w:val="24"/>
                <w:szCs w:val="24"/>
              </w:rPr>
              <w:t>This includes all Teachers that have been employed for over 1 year. Authorised leave such as maternity, paternity adoption or similar is excluded.</w:t>
            </w:r>
          </w:p>
          <w:p w:rsidR="00BF4C1B" w:rsidRPr="00BF4C1B" w:rsidRDefault="00BF4C1B" w:rsidP="00BF4C1B">
            <w:pPr>
              <w:rPr>
                <w:rFonts w:ascii="Arial" w:hAnsi="Arial" w:cs="Arial"/>
                <w:sz w:val="24"/>
                <w:szCs w:val="24"/>
              </w:rPr>
            </w:pPr>
          </w:p>
          <w:p w:rsidR="00BF4C1B" w:rsidRPr="00BF4C1B" w:rsidRDefault="00BF4C1B" w:rsidP="00BF4C1B">
            <w:pPr>
              <w:rPr>
                <w:rFonts w:ascii="Arial" w:hAnsi="Arial" w:cs="Arial"/>
                <w:sz w:val="24"/>
                <w:szCs w:val="24"/>
              </w:rPr>
            </w:pPr>
            <w:r w:rsidRPr="00BF4C1B">
              <w:rPr>
                <w:rFonts w:ascii="Arial" w:hAnsi="Arial" w:cs="Arial"/>
                <w:sz w:val="24"/>
                <w:szCs w:val="24"/>
              </w:rPr>
              <w:t>The Council’s ranking for this measure has improved over the most recent recording period. This has resulted in an overall improvement in both performance and rank.</w:t>
            </w:r>
          </w:p>
          <w:p w:rsidR="00BF4C1B" w:rsidRPr="00BF4C1B" w:rsidRDefault="00BF4C1B" w:rsidP="00BF4C1B"/>
        </w:tc>
      </w:tr>
      <w:tr w:rsidR="00BF4C1B" w:rsidRPr="00BF4C1B" w:rsidTr="004C5A6D">
        <w:trPr>
          <w:jc w:val="center"/>
        </w:trPr>
        <w:tc>
          <w:tcPr>
            <w:tcW w:w="15309" w:type="dxa"/>
            <w:gridSpan w:val="2"/>
          </w:tcPr>
          <w:p w:rsidR="00BF4C1B" w:rsidRPr="00BF4C1B" w:rsidRDefault="00BF4C1B" w:rsidP="00BF4C1B">
            <w:pPr>
              <w:rPr>
                <w:b/>
                <w:sz w:val="28"/>
                <w:szCs w:val="28"/>
              </w:rPr>
            </w:pPr>
            <w:r w:rsidRPr="00BF4C1B">
              <w:rPr>
                <w:b/>
                <w:sz w:val="28"/>
                <w:szCs w:val="28"/>
              </w:rPr>
              <w:t xml:space="preserve">LOOKING </w:t>
            </w:r>
            <w:r w:rsidR="003F59FF">
              <w:rPr>
                <w:b/>
                <w:sz w:val="28"/>
                <w:szCs w:val="28"/>
              </w:rPr>
              <w:t>FORWARD</w:t>
            </w:r>
            <w:r w:rsidRPr="00BF4C1B">
              <w:rPr>
                <w:b/>
                <w:sz w:val="28"/>
                <w:szCs w:val="28"/>
              </w:rPr>
              <w:t>:</w:t>
            </w:r>
          </w:p>
          <w:p w:rsidR="00BF4C1B" w:rsidRPr="00BF4C1B" w:rsidRDefault="00BF4C1B" w:rsidP="00BF4C1B">
            <w:pPr>
              <w:rPr>
                <w:rFonts w:ascii="Arial" w:hAnsi="Arial" w:cs="Arial"/>
                <w:sz w:val="24"/>
                <w:szCs w:val="24"/>
              </w:rPr>
            </w:pPr>
            <w:r w:rsidRPr="00BF4C1B">
              <w:rPr>
                <w:rFonts w:ascii="Arial" w:hAnsi="Arial" w:cs="Arial"/>
                <w:sz w:val="24"/>
                <w:szCs w:val="24"/>
              </w:rPr>
              <w:t>The Improvement and HR Service will continue to support managers to ensure that absence is correctly managed and maintain this positive profile.</w:t>
            </w:r>
          </w:p>
          <w:p w:rsidR="00BF4C1B" w:rsidRPr="00BF4C1B" w:rsidRDefault="00BF4C1B" w:rsidP="00BF4C1B">
            <w:pPr>
              <w:rPr>
                <w:b/>
                <w:sz w:val="28"/>
                <w:szCs w:val="28"/>
              </w:rPr>
            </w:pPr>
          </w:p>
        </w:tc>
      </w:tr>
    </w:tbl>
    <w:p w:rsidR="00BF4C1B" w:rsidRPr="00BF4C1B" w:rsidRDefault="00BF4C1B" w:rsidP="00BF4C1B"/>
    <w:p w:rsidR="00BF4C1B" w:rsidRPr="00BF4C1B" w:rsidRDefault="00BF4C1B" w:rsidP="00BF4C1B"/>
    <w:p w:rsidR="00BF4C1B" w:rsidRPr="00BF4C1B" w:rsidRDefault="00BF4C1B" w:rsidP="00BF4C1B"/>
    <w:p w:rsidR="00BF4C1B" w:rsidRPr="00BF4C1B" w:rsidRDefault="00BF4C1B" w:rsidP="00BF4C1B"/>
    <w:p w:rsidR="00BF4C1B" w:rsidRPr="00BF4C1B" w:rsidRDefault="00BF4C1B" w:rsidP="00BF4C1B"/>
    <w:p w:rsidR="00BF4C1B" w:rsidRPr="00BF4C1B" w:rsidRDefault="00BF4C1B" w:rsidP="00BF4C1B"/>
    <w:tbl>
      <w:tblPr>
        <w:tblStyle w:val="TableGrid1"/>
        <w:tblW w:w="15309" w:type="dxa"/>
        <w:jc w:val="center"/>
        <w:tblLook w:val="04A0" w:firstRow="1" w:lastRow="0" w:firstColumn="1" w:lastColumn="0" w:noHBand="0" w:noVBand="1"/>
      </w:tblPr>
      <w:tblGrid>
        <w:gridCol w:w="7366"/>
        <w:gridCol w:w="7943"/>
      </w:tblGrid>
      <w:tr w:rsidR="00BF4C1B" w:rsidRPr="00BF4C1B" w:rsidTr="004C5A6D">
        <w:trPr>
          <w:jc w:val="center"/>
        </w:trPr>
        <w:tc>
          <w:tcPr>
            <w:tcW w:w="15309" w:type="dxa"/>
            <w:gridSpan w:val="2"/>
            <w:vAlign w:val="center"/>
          </w:tcPr>
          <w:p w:rsidR="00BF4C1B" w:rsidRPr="00BF4C1B" w:rsidRDefault="00BF4C1B" w:rsidP="00BF4C1B"/>
          <w:p w:rsidR="00BF4C1B" w:rsidRPr="00BF4C1B" w:rsidRDefault="00BF4C1B" w:rsidP="00BF4C1B">
            <w:pPr>
              <w:rPr>
                <w:b/>
                <w:sz w:val="32"/>
                <w:szCs w:val="32"/>
              </w:rPr>
            </w:pPr>
            <w:r w:rsidRPr="00BF4C1B">
              <w:rPr>
                <w:b/>
                <w:sz w:val="32"/>
                <w:szCs w:val="32"/>
              </w:rPr>
              <w:t>SERVICE: IMPROVEMENT AND HR</w:t>
            </w:r>
          </w:p>
          <w:p w:rsidR="00BF4C1B" w:rsidRPr="00BF4C1B" w:rsidRDefault="00BF4C1B" w:rsidP="00BF4C1B"/>
        </w:tc>
      </w:tr>
      <w:tr w:rsidR="00BF4C1B" w:rsidRPr="00BF4C1B" w:rsidTr="004C5A6D">
        <w:trPr>
          <w:jc w:val="center"/>
        </w:trPr>
        <w:tc>
          <w:tcPr>
            <w:tcW w:w="15309" w:type="dxa"/>
            <w:gridSpan w:val="2"/>
          </w:tcPr>
          <w:p w:rsidR="00BF4C1B" w:rsidRPr="00BF4C1B" w:rsidRDefault="00BF4C1B" w:rsidP="00B153C5">
            <w:pPr>
              <w:pStyle w:val="Heading1"/>
              <w:outlineLvl w:val="0"/>
            </w:pPr>
            <w:bookmarkStart w:id="50" w:name="_Toc514772498"/>
            <w:r w:rsidRPr="00BF4C1B">
              <w:t>INDICATOR REF: CORP 6b - Sickness Absence Days per Employee (non-teacher)</w:t>
            </w:r>
            <w:bookmarkEnd w:id="50"/>
          </w:p>
        </w:tc>
      </w:tr>
      <w:tr w:rsidR="00BF4C1B" w:rsidRPr="00BF4C1B" w:rsidTr="004C5A6D">
        <w:trPr>
          <w:jc w:val="center"/>
        </w:trPr>
        <w:tc>
          <w:tcPr>
            <w:tcW w:w="7366" w:type="dxa"/>
          </w:tcPr>
          <w:p w:rsidR="00BF4C1B" w:rsidRPr="00BF4C1B" w:rsidRDefault="00B77FF1" w:rsidP="00BF4C1B">
            <w:pPr>
              <w:rPr>
                <w:b/>
                <w:sz w:val="28"/>
                <w:szCs w:val="28"/>
              </w:rPr>
            </w:pPr>
            <w:r>
              <w:rPr>
                <w:b/>
                <w:sz w:val="28"/>
                <w:szCs w:val="28"/>
              </w:rPr>
              <w:t xml:space="preserve">ABC RANK POSITION: </w:t>
            </w:r>
            <w:r w:rsidR="00BF4C1B" w:rsidRPr="00BF4C1B">
              <w:rPr>
                <w:b/>
                <w:sz w:val="28"/>
                <w:szCs w:val="28"/>
              </w:rPr>
              <w:t>2</w:t>
            </w:r>
            <w:r>
              <w:rPr>
                <w:b/>
                <w:sz w:val="28"/>
                <w:szCs w:val="28"/>
              </w:rPr>
              <w:t>1</w:t>
            </w:r>
            <w:r w:rsidR="00BF4C1B" w:rsidRPr="00BF4C1B">
              <w:rPr>
                <w:b/>
                <w:sz w:val="28"/>
                <w:szCs w:val="28"/>
                <w:vertAlign w:val="superscript"/>
              </w:rPr>
              <w:t>th</w:t>
            </w:r>
          </w:p>
        </w:tc>
        <w:tc>
          <w:tcPr>
            <w:tcW w:w="7943" w:type="dxa"/>
          </w:tcPr>
          <w:p w:rsidR="00BF4C1B" w:rsidRPr="00BF4C1B" w:rsidRDefault="00BF4C1B" w:rsidP="00BF4C1B">
            <w:pPr>
              <w:rPr>
                <w:b/>
                <w:sz w:val="28"/>
                <w:szCs w:val="28"/>
              </w:rPr>
            </w:pPr>
            <w:r w:rsidRPr="00BF4C1B">
              <w:rPr>
                <w:b/>
                <w:sz w:val="28"/>
                <w:szCs w:val="28"/>
              </w:rPr>
              <w:t xml:space="preserve">ABC </w:t>
            </w:r>
            <w:r w:rsidR="0083768E">
              <w:rPr>
                <w:b/>
                <w:sz w:val="28"/>
                <w:szCs w:val="28"/>
              </w:rPr>
              <w:t>RANK MOVEMENT</w:t>
            </w:r>
            <w:r w:rsidRPr="00BF4C1B">
              <w:rPr>
                <w:b/>
                <w:sz w:val="28"/>
                <w:szCs w:val="28"/>
              </w:rPr>
              <w:t xml:space="preserve"> FOR TWO MOST RECENT YEARS: </w:t>
            </w:r>
            <w:r w:rsidRPr="00BF4C1B">
              <w:rPr>
                <w:b/>
                <w:color w:val="0070C0"/>
                <w:sz w:val="28"/>
                <w:szCs w:val="28"/>
              </w:rPr>
              <w:sym w:font="Wingdings" w:char="F0E8"/>
            </w:r>
          </w:p>
        </w:tc>
      </w:tr>
      <w:tr w:rsidR="00BF4C1B" w:rsidRPr="00BF4C1B" w:rsidTr="004C5A6D">
        <w:trPr>
          <w:jc w:val="center"/>
        </w:trPr>
        <w:tc>
          <w:tcPr>
            <w:tcW w:w="7366" w:type="dxa"/>
            <w:shd w:val="clear" w:color="auto" w:fill="D9E2F3" w:themeFill="accent5" w:themeFillTint="33"/>
          </w:tcPr>
          <w:p w:rsidR="00BF4C1B" w:rsidRPr="00BF4C1B" w:rsidRDefault="00BF4C1B" w:rsidP="00BF4C1B">
            <w:pPr>
              <w:jc w:val="center"/>
              <w:rPr>
                <w:b/>
                <w:sz w:val="28"/>
                <w:szCs w:val="28"/>
              </w:rPr>
            </w:pPr>
            <w:r w:rsidRPr="00BF4C1B">
              <w:rPr>
                <w:b/>
                <w:sz w:val="28"/>
                <w:szCs w:val="28"/>
              </w:rPr>
              <w:t>ARGYLL AND BUTE</w:t>
            </w:r>
          </w:p>
        </w:tc>
        <w:tc>
          <w:tcPr>
            <w:tcW w:w="7943" w:type="dxa"/>
            <w:shd w:val="clear" w:color="auto" w:fill="D9E2F3" w:themeFill="accent5" w:themeFillTint="33"/>
          </w:tcPr>
          <w:p w:rsidR="00BF4C1B" w:rsidRPr="00BF4C1B" w:rsidRDefault="00BF4C1B" w:rsidP="00BF4C1B">
            <w:pPr>
              <w:jc w:val="center"/>
              <w:rPr>
                <w:b/>
                <w:sz w:val="28"/>
                <w:szCs w:val="28"/>
              </w:rPr>
            </w:pPr>
            <w:r w:rsidRPr="00BF4C1B">
              <w:rPr>
                <w:b/>
                <w:sz w:val="28"/>
                <w:szCs w:val="28"/>
              </w:rPr>
              <w:t>SCOTLAND</w:t>
            </w:r>
          </w:p>
        </w:tc>
      </w:tr>
      <w:tr w:rsidR="00BF4C1B" w:rsidRPr="00BF4C1B" w:rsidTr="004C5A6D">
        <w:trPr>
          <w:jc w:val="center"/>
        </w:trPr>
        <w:tc>
          <w:tcPr>
            <w:tcW w:w="7366" w:type="dxa"/>
          </w:tcPr>
          <w:p w:rsidR="00BF4C1B" w:rsidRPr="00BF4C1B" w:rsidRDefault="00BF4C1B" w:rsidP="00BF4C1B">
            <w:pPr>
              <w:jc w:val="center"/>
              <w:rPr>
                <w:b/>
                <w:sz w:val="28"/>
                <w:szCs w:val="28"/>
              </w:rPr>
            </w:pPr>
            <w:r w:rsidRPr="00BF4C1B">
              <w:rPr>
                <w:b/>
                <w:sz w:val="28"/>
                <w:szCs w:val="28"/>
              </w:rPr>
              <w:t xml:space="preserve">11.6 </w:t>
            </w:r>
            <w:r w:rsidRPr="00BF4C1B">
              <w:rPr>
                <w:b/>
                <w:color w:val="FF0000"/>
                <w:sz w:val="28"/>
                <w:szCs w:val="28"/>
              </w:rPr>
              <w:sym w:font="Wingdings" w:char="F0E9"/>
            </w:r>
          </w:p>
        </w:tc>
        <w:tc>
          <w:tcPr>
            <w:tcW w:w="7943" w:type="dxa"/>
          </w:tcPr>
          <w:p w:rsidR="00BF4C1B" w:rsidRPr="00BF4C1B" w:rsidRDefault="00BF4C1B" w:rsidP="00BF4C1B">
            <w:pPr>
              <w:jc w:val="center"/>
              <w:rPr>
                <w:b/>
                <w:sz w:val="28"/>
                <w:szCs w:val="28"/>
              </w:rPr>
            </w:pPr>
            <w:r w:rsidRPr="00BF4C1B">
              <w:rPr>
                <w:b/>
                <w:sz w:val="28"/>
                <w:szCs w:val="28"/>
              </w:rPr>
              <w:t xml:space="preserve">10.9 </w:t>
            </w:r>
            <w:r w:rsidRPr="00BF4C1B">
              <w:rPr>
                <w:b/>
                <w:color w:val="FF0000"/>
                <w:sz w:val="28"/>
                <w:szCs w:val="28"/>
              </w:rPr>
              <w:sym w:font="Wingdings" w:char="F0E9"/>
            </w:r>
          </w:p>
        </w:tc>
      </w:tr>
      <w:tr w:rsidR="00BF4C1B" w:rsidRPr="00BF4C1B" w:rsidTr="004C5A6D">
        <w:trPr>
          <w:jc w:val="center"/>
        </w:trPr>
        <w:tc>
          <w:tcPr>
            <w:tcW w:w="7366" w:type="dxa"/>
          </w:tcPr>
          <w:p w:rsidR="00BF4C1B" w:rsidRPr="00BF4C1B" w:rsidRDefault="00BF4C1B" w:rsidP="00BF4C1B">
            <w:pPr>
              <w:rPr>
                <w:sz w:val="28"/>
                <w:szCs w:val="28"/>
              </w:rPr>
            </w:pPr>
            <w:r w:rsidRPr="00BF4C1B">
              <w:rPr>
                <w:sz w:val="28"/>
                <w:szCs w:val="28"/>
              </w:rPr>
              <w:t>PERCENTAGE CHANGE FOR TWO MOST RECENT YEARS: 4.67%</w:t>
            </w:r>
          </w:p>
        </w:tc>
        <w:tc>
          <w:tcPr>
            <w:tcW w:w="7943" w:type="dxa"/>
          </w:tcPr>
          <w:p w:rsidR="00BF4C1B" w:rsidRPr="00BF4C1B" w:rsidRDefault="00BF4C1B" w:rsidP="00BF4C1B">
            <w:pPr>
              <w:rPr>
                <w:sz w:val="28"/>
                <w:szCs w:val="28"/>
              </w:rPr>
            </w:pPr>
            <w:r w:rsidRPr="00BF4C1B">
              <w:rPr>
                <w:sz w:val="28"/>
                <w:szCs w:val="28"/>
              </w:rPr>
              <w:t>PERCENTAGE CHANGE FOR TWO MOST RECENT YEARS: 2.66%</w:t>
            </w:r>
            <w:r w:rsidRPr="00BF4C1B">
              <w:rPr>
                <w:sz w:val="28"/>
                <w:szCs w:val="28"/>
              </w:rPr>
              <w:tab/>
            </w:r>
          </w:p>
        </w:tc>
      </w:tr>
      <w:tr w:rsidR="00BF4C1B" w:rsidRPr="00BF4C1B" w:rsidTr="004C5A6D">
        <w:trPr>
          <w:jc w:val="center"/>
        </w:trPr>
        <w:tc>
          <w:tcPr>
            <w:tcW w:w="7366" w:type="dxa"/>
          </w:tcPr>
          <w:p w:rsidR="00BF4C1B" w:rsidRPr="00BF4C1B" w:rsidRDefault="00BF4C1B" w:rsidP="00BF4C1B">
            <w:pPr>
              <w:rPr>
                <w:sz w:val="28"/>
                <w:szCs w:val="28"/>
              </w:rPr>
            </w:pPr>
            <w:r w:rsidRPr="00BF4C1B">
              <w:rPr>
                <w:sz w:val="28"/>
                <w:szCs w:val="28"/>
              </w:rPr>
              <w:t>PERCENTAGE CHANGE FROM BASE TO LAST YEAR: 15.26%</w:t>
            </w:r>
          </w:p>
        </w:tc>
        <w:tc>
          <w:tcPr>
            <w:tcW w:w="7943" w:type="dxa"/>
          </w:tcPr>
          <w:p w:rsidR="00BF4C1B" w:rsidRPr="00BF4C1B" w:rsidRDefault="00BF4C1B" w:rsidP="00BF4C1B">
            <w:pPr>
              <w:rPr>
                <w:sz w:val="28"/>
                <w:szCs w:val="28"/>
              </w:rPr>
            </w:pPr>
            <w:r w:rsidRPr="00BF4C1B">
              <w:rPr>
                <w:sz w:val="28"/>
                <w:szCs w:val="28"/>
              </w:rPr>
              <w:t>PERCENTAGE CHANGE FROM BASE TO LAST YEAR: 1.14%</w:t>
            </w:r>
          </w:p>
        </w:tc>
      </w:tr>
      <w:tr w:rsidR="00BF4C1B" w:rsidRPr="00BF4C1B" w:rsidTr="004C5A6D">
        <w:trPr>
          <w:jc w:val="center"/>
        </w:trPr>
        <w:tc>
          <w:tcPr>
            <w:tcW w:w="15309" w:type="dxa"/>
            <w:gridSpan w:val="2"/>
          </w:tcPr>
          <w:p w:rsidR="00BF4C1B" w:rsidRPr="00BF4C1B" w:rsidRDefault="00BF4C1B" w:rsidP="00BF4C1B">
            <w:pPr>
              <w:rPr>
                <w:b/>
                <w:sz w:val="28"/>
                <w:szCs w:val="28"/>
              </w:rPr>
            </w:pPr>
            <w:r w:rsidRPr="00BF4C1B">
              <w:rPr>
                <w:b/>
                <w:sz w:val="28"/>
                <w:szCs w:val="28"/>
              </w:rPr>
              <w:t>TELLING OUR STORY:</w:t>
            </w:r>
          </w:p>
          <w:p w:rsidR="00BF4C1B" w:rsidRPr="00BF4C1B" w:rsidRDefault="00BF4C1B" w:rsidP="00BF4C1B">
            <w:pPr>
              <w:rPr>
                <w:b/>
                <w:sz w:val="28"/>
                <w:szCs w:val="28"/>
              </w:rPr>
            </w:pPr>
            <w:r w:rsidRPr="00BF4C1B">
              <w:rPr>
                <w:rFonts w:ascii="Arial" w:hAnsi="Arial" w:cs="Arial"/>
                <w:sz w:val="24"/>
                <w:szCs w:val="24"/>
              </w:rPr>
              <w:t>This includes all staff that have been employed for over 1 year. Authorised leave such as maternity, paternity etc. is excluded.</w:t>
            </w:r>
          </w:p>
          <w:p w:rsidR="00BF4C1B" w:rsidRPr="00BF4C1B" w:rsidRDefault="00BF4C1B" w:rsidP="00BF4C1B">
            <w:pPr>
              <w:rPr>
                <w:rFonts w:ascii="Arial" w:hAnsi="Arial" w:cs="Arial"/>
                <w:sz w:val="24"/>
                <w:szCs w:val="24"/>
              </w:rPr>
            </w:pPr>
          </w:p>
          <w:p w:rsidR="00BF4C1B" w:rsidRPr="00BF4C1B" w:rsidRDefault="00BF4C1B" w:rsidP="00BF4C1B">
            <w:pPr>
              <w:rPr>
                <w:rFonts w:ascii="Arial" w:hAnsi="Arial" w:cs="Arial"/>
                <w:sz w:val="24"/>
                <w:szCs w:val="24"/>
              </w:rPr>
            </w:pPr>
            <w:r w:rsidRPr="00BF4C1B">
              <w:rPr>
                <w:rFonts w:ascii="Arial" w:hAnsi="Arial" w:cs="Arial"/>
                <w:sz w:val="24"/>
                <w:szCs w:val="24"/>
              </w:rPr>
              <w:t>The Council has invested significant resource in putting management actions and monitoring in place to reduce sickness absence. This is an area where there has been no real movement or improvement over time, despite the council putting in place all the best practice measures for controlling and managing absence that other organisations use. There is significant debate across SPDS about the methods used to collate absence statistics. We know that our absence recording is accurate, but not all councils have an automated system in place. The majority of councils are clustered in this measure around 9.5-12 days. Outliers tend to have different leave arrangements in place. The focus is now being shifted to encourage a wellbeing agenda to prevent absence rather than focussing on treating absence once it has occurred.</w:t>
            </w:r>
          </w:p>
          <w:p w:rsidR="00BF4C1B" w:rsidRPr="00BF4C1B" w:rsidRDefault="00BF4C1B" w:rsidP="00BF4C1B"/>
        </w:tc>
      </w:tr>
      <w:tr w:rsidR="00BF4C1B" w:rsidRPr="00BF4C1B" w:rsidTr="004C5A6D">
        <w:trPr>
          <w:jc w:val="center"/>
        </w:trPr>
        <w:tc>
          <w:tcPr>
            <w:tcW w:w="15309" w:type="dxa"/>
            <w:gridSpan w:val="2"/>
          </w:tcPr>
          <w:p w:rsidR="00BF4C1B" w:rsidRPr="00BF4C1B" w:rsidRDefault="00BF4C1B" w:rsidP="00BF4C1B">
            <w:pPr>
              <w:rPr>
                <w:b/>
                <w:sz w:val="28"/>
                <w:szCs w:val="28"/>
              </w:rPr>
            </w:pPr>
            <w:r w:rsidRPr="00BF4C1B">
              <w:rPr>
                <w:b/>
                <w:sz w:val="28"/>
                <w:szCs w:val="28"/>
              </w:rPr>
              <w:t xml:space="preserve">LOOKING </w:t>
            </w:r>
            <w:r w:rsidR="003F59FF">
              <w:rPr>
                <w:b/>
                <w:sz w:val="28"/>
                <w:szCs w:val="28"/>
              </w:rPr>
              <w:t>FORWARD</w:t>
            </w:r>
            <w:r w:rsidRPr="00BF4C1B">
              <w:rPr>
                <w:b/>
                <w:sz w:val="28"/>
                <w:szCs w:val="28"/>
              </w:rPr>
              <w:t>:</w:t>
            </w:r>
          </w:p>
          <w:p w:rsidR="00BF4C1B" w:rsidRPr="00BF4C1B" w:rsidRDefault="00BF4C1B" w:rsidP="00BF4C1B">
            <w:pPr>
              <w:rPr>
                <w:rFonts w:ascii="Arial" w:hAnsi="Arial" w:cs="Arial"/>
                <w:sz w:val="24"/>
                <w:szCs w:val="24"/>
              </w:rPr>
            </w:pPr>
            <w:r w:rsidRPr="00BF4C1B">
              <w:rPr>
                <w:rFonts w:ascii="Arial" w:hAnsi="Arial" w:cs="Arial"/>
                <w:sz w:val="24"/>
                <w:szCs w:val="24"/>
              </w:rPr>
              <w:t>The Council continues to work with national groups to identify more effective methods of reducing absence amongst LGE staff. Our current approach maximises the use of techniques that are in place in other Councils. We will be focussing on wellbeing in 2018/19 as improved wellbeing across employees will assist in tackling the cause rather than the effect of absence, which our current management approach does.</w:t>
            </w:r>
          </w:p>
          <w:p w:rsidR="00BF4C1B" w:rsidRPr="00BF4C1B" w:rsidRDefault="00BF4C1B" w:rsidP="00BF4C1B">
            <w:pPr>
              <w:rPr>
                <w:b/>
                <w:sz w:val="28"/>
                <w:szCs w:val="28"/>
              </w:rPr>
            </w:pPr>
          </w:p>
        </w:tc>
      </w:tr>
    </w:tbl>
    <w:p w:rsidR="00BF4C1B" w:rsidRPr="00BF4C1B" w:rsidRDefault="00BF4C1B" w:rsidP="00BF4C1B"/>
    <w:p w:rsidR="00BF4C1B" w:rsidRPr="00BF4C1B" w:rsidRDefault="00BF4C1B" w:rsidP="00BF4C1B"/>
    <w:p w:rsidR="00BF4C1B" w:rsidRDefault="00BF4C1B" w:rsidP="00BF4C1B">
      <w:pPr>
        <w:rPr>
          <w:b/>
          <w:sz w:val="28"/>
          <w:szCs w:val="28"/>
        </w:rPr>
      </w:pPr>
    </w:p>
    <w:p w:rsidR="00BF4C1B" w:rsidRPr="002D0E83" w:rsidRDefault="00BF4C1B" w:rsidP="002D0E83">
      <w:pPr>
        <w:pStyle w:val="Heading2"/>
        <w:jc w:val="center"/>
        <w:rPr>
          <w:b/>
          <w:color w:val="auto"/>
          <w:sz w:val="52"/>
          <w:szCs w:val="52"/>
        </w:rPr>
      </w:pPr>
      <w:bookmarkStart w:id="51" w:name="_Toc514772499"/>
      <w:r w:rsidRPr="002D0E83">
        <w:rPr>
          <w:b/>
          <w:color w:val="auto"/>
          <w:sz w:val="52"/>
          <w:szCs w:val="52"/>
        </w:rPr>
        <w:lastRenderedPageBreak/>
        <w:t>GOVERNANCE AND LAW</w:t>
      </w:r>
      <w:bookmarkEnd w:id="51"/>
    </w:p>
    <w:p w:rsidR="00BF4C1B" w:rsidRPr="00BF4C1B" w:rsidRDefault="00BF4C1B" w:rsidP="00BF4C1B">
      <w:pPr>
        <w:ind w:left="720"/>
        <w:contextualSpacing/>
        <w:rPr>
          <w:b/>
          <w:sz w:val="28"/>
          <w:szCs w:val="28"/>
        </w:rPr>
      </w:pPr>
    </w:p>
    <w:tbl>
      <w:tblPr>
        <w:tblStyle w:val="TableGrid2"/>
        <w:tblW w:w="15309" w:type="dxa"/>
        <w:jc w:val="center"/>
        <w:tblLook w:val="04A0" w:firstRow="1" w:lastRow="0" w:firstColumn="1" w:lastColumn="0" w:noHBand="0" w:noVBand="1"/>
      </w:tblPr>
      <w:tblGrid>
        <w:gridCol w:w="7366"/>
        <w:gridCol w:w="7943"/>
      </w:tblGrid>
      <w:tr w:rsidR="00BF4C1B" w:rsidRPr="00BF4C1B" w:rsidTr="004C5A6D">
        <w:trPr>
          <w:jc w:val="center"/>
        </w:trPr>
        <w:tc>
          <w:tcPr>
            <w:tcW w:w="15309" w:type="dxa"/>
            <w:gridSpan w:val="2"/>
            <w:vAlign w:val="center"/>
          </w:tcPr>
          <w:p w:rsidR="00BF4C1B" w:rsidRPr="00BF4C1B" w:rsidRDefault="00BF4C1B" w:rsidP="00BF4C1B"/>
          <w:p w:rsidR="00BF4C1B" w:rsidRPr="00BF4C1B" w:rsidRDefault="00BF4C1B" w:rsidP="00BF4C1B">
            <w:pPr>
              <w:rPr>
                <w:b/>
                <w:sz w:val="32"/>
                <w:szCs w:val="32"/>
              </w:rPr>
            </w:pPr>
            <w:r w:rsidRPr="00BF4C1B">
              <w:rPr>
                <w:b/>
                <w:sz w:val="32"/>
                <w:szCs w:val="32"/>
              </w:rPr>
              <w:t>SERVICE: GOVERNANCE AND LAW</w:t>
            </w:r>
          </w:p>
          <w:p w:rsidR="00BF4C1B" w:rsidRPr="00BF4C1B" w:rsidRDefault="00BF4C1B" w:rsidP="00BF4C1B"/>
        </w:tc>
      </w:tr>
      <w:tr w:rsidR="00BF4C1B" w:rsidRPr="00BF4C1B" w:rsidTr="004C5A6D">
        <w:trPr>
          <w:jc w:val="center"/>
        </w:trPr>
        <w:tc>
          <w:tcPr>
            <w:tcW w:w="15309" w:type="dxa"/>
            <w:gridSpan w:val="2"/>
          </w:tcPr>
          <w:p w:rsidR="00BF4C1B" w:rsidRPr="00BF4C1B" w:rsidRDefault="00BF4C1B" w:rsidP="00B153C5">
            <w:pPr>
              <w:pStyle w:val="Heading1"/>
              <w:outlineLvl w:val="0"/>
            </w:pPr>
            <w:bookmarkStart w:id="52" w:name="_Toc514772500"/>
            <w:r w:rsidRPr="00BF4C1B">
              <w:t>INDICATOR REF: CORP 1 - Support services as a % of Total Gross expenditure</w:t>
            </w:r>
            <w:bookmarkEnd w:id="52"/>
          </w:p>
        </w:tc>
      </w:tr>
      <w:tr w:rsidR="00BF4C1B" w:rsidRPr="00BF4C1B" w:rsidTr="004C5A6D">
        <w:trPr>
          <w:jc w:val="center"/>
        </w:trPr>
        <w:tc>
          <w:tcPr>
            <w:tcW w:w="7366" w:type="dxa"/>
          </w:tcPr>
          <w:p w:rsidR="00BF4C1B" w:rsidRPr="00BF4C1B" w:rsidRDefault="00BF4C1B" w:rsidP="00BF4C1B">
            <w:pPr>
              <w:rPr>
                <w:b/>
                <w:sz w:val="28"/>
                <w:szCs w:val="28"/>
              </w:rPr>
            </w:pPr>
            <w:r w:rsidRPr="00BF4C1B">
              <w:rPr>
                <w:b/>
                <w:sz w:val="28"/>
                <w:szCs w:val="28"/>
              </w:rPr>
              <w:t>ABC RANK POSITION: 30</w:t>
            </w:r>
            <w:r w:rsidRPr="00BF4C1B">
              <w:rPr>
                <w:b/>
                <w:sz w:val="28"/>
                <w:szCs w:val="28"/>
                <w:vertAlign w:val="superscript"/>
              </w:rPr>
              <w:t>th</w:t>
            </w:r>
          </w:p>
        </w:tc>
        <w:tc>
          <w:tcPr>
            <w:tcW w:w="7943" w:type="dxa"/>
          </w:tcPr>
          <w:p w:rsidR="00BF4C1B" w:rsidRPr="00BF4C1B" w:rsidRDefault="00BF4C1B" w:rsidP="00BF4C1B">
            <w:pPr>
              <w:rPr>
                <w:b/>
                <w:sz w:val="28"/>
                <w:szCs w:val="28"/>
              </w:rPr>
            </w:pPr>
            <w:r w:rsidRPr="00BF4C1B">
              <w:rPr>
                <w:b/>
                <w:sz w:val="28"/>
                <w:szCs w:val="28"/>
              </w:rPr>
              <w:t xml:space="preserve">ABC </w:t>
            </w:r>
            <w:r w:rsidR="0083768E">
              <w:rPr>
                <w:b/>
                <w:sz w:val="28"/>
                <w:szCs w:val="28"/>
              </w:rPr>
              <w:t>RANK MOVEMENT</w:t>
            </w:r>
            <w:r w:rsidRPr="00BF4C1B">
              <w:rPr>
                <w:b/>
                <w:sz w:val="28"/>
                <w:szCs w:val="28"/>
              </w:rPr>
              <w:t xml:space="preserve"> FOR TWO MOST RECENT YEARS: </w:t>
            </w:r>
            <w:r w:rsidR="00B77FF1" w:rsidRPr="0038190E">
              <w:rPr>
                <w:b/>
                <w:color w:val="FF0000"/>
                <w:sz w:val="28"/>
                <w:szCs w:val="28"/>
              </w:rPr>
              <w:sym w:font="Wingdings" w:char="F0EA"/>
            </w:r>
          </w:p>
        </w:tc>
      </w:tr>
      <w:tr w:rsidR="00BF4C1B" w:rsidRPr="00BF4C1B" w:rsidTr="004C5A6D">
        <w:trPr>
          <w:jc w:val="center"/>
        </w:trPr>
        <w:tc>
          <w:tcPr>
            <w:tcW w:w="7366" w:type="dxa"/>
            <w:shd w:val="clear" w:color="auto" w:fill="D9E2F3" w:themeFill="accent5" w:themeFillTint="33"/>
          </w:tcPr>
          <w:p w:rsidR="00BF4C1B" w:rsidRPr="00BF4C1B" w:rsidRDefault="00BF4C1B" w:rsidP="00BF4C1B">
            <w:pPr>
              <w:jc w:val="center"/>
              <w:rPr>
                <w:b/>
                <w:sz w:val="28"/>
                <w:szCs w:val="28"/>
              </w:rPr>
            </w:pPr>
            <w:r w:rsidRPr="00BF4C1B">
              <w:rPr>
                <w:b/>
                <w:sz w:val="28"/>
                <w:szCs w:val="28"/>
              </w:rPr>
              <w:t>ARGYLL AND BUTE</w:t>
            </w:r>
          </w:p>
        </w:tc>
        <w:tc>
          <w:tcPr>
            <w:tcW w:w="7943" w:type="dxa"/>
            <w:shd w:val="clear" w:color="auto" w:fill="D9E2F3" w:themeFill="accent5" w:themeFillTint="33"/>
          </w:tcPr>
          <w:p w:rsidR="00BF4C1B" w:rsidRPr="00BF4C1B" w:rsidRDefault="00BF4C1B" w:rsidP="00BF4C1B">
            <w:pPr>
              <w:jc w:val="center"/>
              <w:rPr>
                <w:b/>
                <w:sz w:val="28"/>
                <w:szCs w:val="28"/>
              </w:rPr>
            </w:pPr>
            <w:r w:rsidRPr="00BF4C1B">
              <w:rPr>
                <w:b/>
                <w:sz w:val="28"/>
                <w:szCs w:val="28"/>
              </w:rPr>
              <w:t>SCOTLAND</w:t>
            </w:r>
          </w:p>
        </w:tc>
      </w:tr>
      <w:tr w:rsidR="00BF4C1B" w:rsidRPr="00BF4C1B" w:rsidTr="004C5A6D">
        <w:trPr>
          <w:jc w:val="center"/>
        </w:trPr>
        <w:tc>
          <w:tcPr>
            <w:tcW w:w="7366" w:type="dxa"/>
          </w:tcPr>
          <w:p w:rsidR="00BF4C1B" w:rsidRPr="00BF4C1B" w:rsidRDefault="00BF4C1B" w:rsidP="00BF4C1B">
            <w:pPr>
              <w:jc w:val="center"/>
              <w:rPr>
                <w:b/>
                <w:sz w:val="28"/>
                <w:szCs w:val="28"/>
              </w:rPr>
            </w:pPr>
            <w:r w:rsidRPr="00BF4C1B">
              <w:rPr>
                <w:b/>
                <w:sz w:val="28"/>
                <w:szCs w:val="28"/>
              </w:rPr>
              <w:t xml:space="preserve">7.7% </w:t>
            </w:r>
            <w:r w:rsidRPr="00BF4C1B">
              <w:rPr>
                <w:b/>
                <w:color w:val="FF0000"/>
                <w:sz w:val="28"/>
                <w:szCs w:val="28"/>
              </w:rPr>
              <w:sym w:font="Wingdings" w:char="F0E9"/>
            </w:r>
          </w:p>
        </w:tc>
        <w:tc>
          <w:tcPr>
            <w:tcW w:w="7943" w:type="dxa"/>
          </w:tcPr>
          <w:p w:rsidR="00BF4C1B" w:rsidRPr="00BF4C1B" w:rsidRDefault="00BF4C1B" w:rsidP="00BF4C1B">
            <w:pPr>
              <w:jc w:val="center"/>
              <w:rPr>
                <w:b/>
                <w:sz w:val="28"/>
                <w:szCs w:val="28"/>
              </w:rPr>
            </w:pPr>
            <w:r w:rsidRPr="00BF4C1B">
              <w:rPr>
                <w:b/>
                <w:sz w:val="28"/>
                <w:szCs w:val="28"/>
              </w:rPr>
              <w:t xml:space="preserve">5.0% </w:t>
            </w:r>
            <w:r w:rsidRPr="00BF4C1B">
              <w:rPr>
                <w:b/>
                <w:color w:val="00B050"/>
                <w:sz w:val="28"/>
                <w:szCs w:val="28"/>
              </w:rPr>
              <w:sym w:font="Wingdings" w:char="F0EA"/>
            </w:r>
          </w:p>
        </w:tc>
      </w:tr>
      <w:tr w:rsidR="00BF4C1B" w:rsidRPr="00BF4C1B" w:rsidTr="004C5A6D">
        <w:trPr>
          <w:jc w:val="center"/>
        </w:trPr>
        <w:tc>
          <w:tcPr>
            <w:tcW w:w="7366" w:type="dxa"/>
          </w:tcPr>
          <w:p w:rsidR="00BF4C1B" w:rsidRPr="00BF4C1B" w:rsidRDefault="00BF4C1B" w:rsidP="00BF4C1B">
            <w:pPr>
              <w:rPr>
                <w:sz w:val="28"/>
                <w:szCs w:val="28"/>
              </w:rPr>
            </w:pPr>
            <w:r w:rsidRPr="00BF4C1B">
              <w:rPr>
                <w:sz w:val="28"/>
                <w:szCs w:val="28"/>
              </w:rPr>
              <w:t>PERCENTAGE CHANGE FOR TWO MOST RECENT YEARS: 2.59%</w:t>
            </w:r>
          </w:p>
        </w:tc>
        <w:tc>
          <w:tcPr>
            <w:tcW w:w="7943" w:type="dxa"/>
          </w:tcPr>
          <w:p w:rsidR="00BF4C1B" w:rsidRPr="00BF4C1B" w:rsidRDefault="00BF4C1B" w:rsidP="00BF4C1B">
            <w:pPr>
              <w:rPr>
                <w:sz w:val="28"/>
                <w:szCs w:val="28"/>
              </w:rPr>
            </w:pPr>
            <w:r w:rsidRPr="00BF4C1B">
              <w:rPr>
                <w:sz w:val="28"/>
                <w:szCs w:val="28"/>
              </w:rPr>
              <w:t>PERCENTAGE CHANGE FOR TWO MOST RECENT YEARS: -6.72%</w:t>
            </w:r>
          </w:p>
        </w:tc>
      </w:tr>
      <w:tr w:rsidR="00BF4C1B" w:rsidRPr="00BF4C1B" w:rsidTr="004C5A6D">
        <w:trPr>
          <w:jc w:val="center"/>
        </w:trPr>
        <w:tc>
          <w:tcPr>
            <w:tcW w:w="7366" w:type="dxa"/>
          </w:tcPr>
          <w:p w:rsidR="00BF4C1B" w:rsidRPr="00BF4C1B" w:rsidRDefault="00BF4C1B" w:rsidP="00BF4C1B">
            <w:pPr>
              <w:rPr>
                <w:sz w:val="28"/>
                <w:szCs w:val="28"/>
              </w:rPr>
            </w:pPr>
            <w:r w:rsidRPr="00BF4C1B">
              <w:rPr>
                <w:sz w:val="28"/>
                <w:szCs w:val="28"/>
              </w:rPr>
              <w:t>PERCENTAGE CHANGE FROM BASE TO LAST YEAR: -19.64%</w:t>
            </w:r>
          </w:p>
        </w:tc>
        <w:tc>
          <w:tcPr>
            <w:tcW w:w="7943" w:type="dxa"/>
          </w:tcPr>
          <w:p w:rsidR="00BF4C1B" w:rsidRPr="00BF4C1B" w:rsidRDefault="00BF4C1B" w:rsidP="00BF4C1B">
            <w:pPr>
              <w:rPr>
                <w:sz w:val="28"/>
                <w:szCs w:val="28"/>
              </w:rPr>
            </w:pPr>
            <w:r w:rsidRPr="00BF4C1B">
              <w:rPr>
                <w:sz w:val="28"/>
                <w:szCs w:val="28"/>
              </w:rPr>
              <w:t>PERCENTAGE CHANGE FROM BASE TO LAST YEAR: 2.26%</w:t>
            </w:r>
          </w:p>
        </w:tc>
      </w:tr>
      <w:tr w:rsidR="00BF4C1B" w:rsidRPr="00BF4C1B" w:rsidTr="004C5A6D">
        <w:trPr>
          <w:jc w:val="center"/>
        </w:trPr>
        <w:tc>
          <w:tcPr>
            <w:tcW w:w="15309" w:type="dxa"/>
            <w:gridSpan w:val="2"/>
          </w:tcPr>
          <w:p w:rsidR="00BF4C1B" w:rsidRPr="00BF4C1B" w:rsidRDefault="00BF4C1B" w:rsidP="00BF4C1B">
            <w:pPr>
              <w:rPr>
                <w:b/>
                <w:sz w:val="28"/>
                <w:szCs w:val="28"/>
              </w:rPr>
            </w:pPr>
            <w:r w:rsidRPr="00BF4C1B">
              <w:rPr>
                <w:b/>
                <w:sz w:val="28"/>
                <w:szCs w:val="28"/>
              </w:rPr>
              <w:t>TELLING OUR STORY:</w:t>
            </w:r>
          </w:p>
          <w:p w:rsidR="00BF4C1B" w:rsidRPr="00BF4C1B" w:rsidRDefault="00BF4C1B" w:rsidP="00BF4C1B">
            <w:pPr>
              <w:rPr>
                <w:rFonts w:ascii="Arial" w:hAnsi="Arial" w:cs="Arial"/>
                <w:sz w:val="24"/>
                <w:szCs w:val="24"/>
              </w:rPr>
            </w:pPr>
            <w:r w:rsidRPr="00BF4C1B">
              <w:rPr>
                <w:rFonts w:ascii="Arial" w:hAnsi="Arial" w:cs="Arial"/>
                <w:sz w:val="24"/>
                <w:szCs w:val="24"/>
              </w:rPr>
              <w:t>Argyll and Bute has the 3</w:t>
            </w:r>
            <w:r w:rsidRPr="00BF4C1B">
              <w:rPr>
                <w:rFonts w:ascii="Arial" w:hAnsi="Arial" w:cs="Arial"/>
                <w:sz w:val="24"/>
                <w:szCs w:val="24"/>
                <w:vertAlign w:val="superscript"/>
              </w:rPr>
              <w:t>rd</w:t>
            </w:r>
            <w:r w:rsidRPr="00BF4C1B">
              <w:rPr>
                <w:rFonts w:ascii="Arial" w:hAnsi="Arial" w:cs="Arial"/>
                <w:sz w:val="24"/>
                <w:szCs w:val="24"/>
              </w:rPr>
              <w:t xml:space="preserve"> highest percentage figure in Scotland. </w:t>
            </w:r>
          </w:p>
          <w:p w:rsidR="00BF4C1B" w:rsidRPr="00BF4C1B" w:rsidRDefault="00BF4C1B" w:rsidP="00BF4C1B">
            <w:pPr>
              <w:rPr>
                <w:rFonts w:ascii="Arial" w:hAnsi="Arial" w:cs="Arial"/>
                <w:sz w:val="24"/>
                <w:szCs w:val="24"/>
              </w:rPr>
            </w:pPr>
            <w:r w:rsidRPr="00BF4C1B">
              <w:rPr>
                <w:rFonts w:ascii="Arial" w:hAnsi="Arial" w:cs="Arial"/>
                <w:sz w:val="24"/>
                <w:szCs w:val="24"/>
              </w:rPr>
              <w:t xml:space="preserve">The overall costs for corporate services have reduced, therefore the increase in percentage will be linked to the TGE (Total Gross Expenditure) and the size of the Council. There is also a question as to whether all LA’s are calculating the support services costs equally. </w:t>
            </w:r>
          </w:p>
          <w:p w:rsidR="00BF4C1B" w:rsidRPr="00BF4C1B" w:rsidRDefault="00BF4C1B" w:rsidP="00BF4C1B"/>
        </w:tc>
      </w:tr>
      <w:tr w:rsidR="00BF4C1B" w:rsidRPr="00BF4C1B" w:rsidTr="004C5A6D">
        <w:trPr>
          <w:jc w:val="center"/>
        </w:trPr>
        <w:tc>
          <w:tcPr>
            <w:tcW w:w="15309" w:type="dxa"/>
            <w:gridSpan w:val="2"/>
          </w:tcPr>
          <w:p w:rsidR="00BF4C1B" w:rsidRPr="00BF4C1B" w:rsidRDefault="00BF4C1B" w:rsidP="00BF4C1B">
            <w:pPr>
              <w:rPr>
                <w:b/>
                <w:sz w:val="28"/>
                <w:szCs w:val="28"/>
              </w:rPr>
            </w:pPr>
            <w:r w:rsidRPr="00BF4C1B">
              <w:rPr>
                <w:b/>
                <w:sz w:val="28"/>
                <w:szCs w:val="28"/>
              </w:rPr>
              <w:t xml:space="preserve">LOOKING </w:t>
            </w:r>
            <w:r w:rsidR="003F59FF">
              <w:rPr>
                <w:b/>
                <w:sz w:val="28"/>
                <w:szCs w:val="28"/>
              </w:rPr>
              <w:t>FORWARD</w:t>
            </w:r>
            <w:r w:rsidRPr="00BF4C1B">
              <w:rPr>
                <w:b/>
                <w:sz w:val="28"/>
                <w:szCs w:val="28"/>
              </w:rPr>
              <w:t>:</w:t>
            </w:r>
          </w:p>
          <w:p w:rsidR="00BF4C1B" w:rsidRPr="00BF4C1B" w:rsidRDefault="00BF4C1B" w:rsidP="00BF4C1B">
            <w:pPr>
              <w:rPr>
                <w:rFonts w:ascii="Arial" w:hAnsi="Arial" w:cs="Arial"/>
                <w:sz w:val="24"/>
                <w:szCs w:val="24"/>
              </w:rPr>
            </w:pPr>
            <w:r w:rsidRPr="00BF4C1B">
              <w:rPr>
                <w:rFonts w:ascii="Arial" w:hAnsi="Arial" w:cs="Arial"/>
                <w:sz w:val="24"/>
                <w:szCs w:val="24"/>
              </w:rPr>
              <w:t>There will always be challenges around this indicator for smaller and more rural Council areas .The Council will be considering how to provide its support services as part of the overall transformation agenda.</w:t>
            </w:r>
          </w:p>
          <w:p w:rsidR="00BF4C1B" w:rsidRPr="00BF4C1B" w:rsidRDefault="00BF4C1B" w:rsidP="00BF4C1B">
            <w:pPr>
              <w:rPr>
                <w:rFonts w:ascii="Arial" w:hAnsi="Arial" w:cs="Arial"/>
                <w:sz w:val="24"/>
                <w:szCs w:val="24"/>
              </w:rPr>
            </w:pPr>
          </w:p>
        </w:tc>
      </w:tr>
    </w:tbl>
    <w:p w:rsidR="00BF4C1B" w:rsidRPr="00BF4C1B" w:rsidRDefault="00BF4C1B" w:rsidP="00BF4C1B"/>
    <w:p w:rsidR="00BF4C1B" w:rsidRPr="00BF4C1B" w:rsidRDefault="00BF4C1B" w:rsidP="00BF4C1B"/>
    <w:p w:rsidR="00BF4C1B" w:rsidRPr="00BF4C1B" w:rsidRDefault="00BF4C1B" w:rsidP="00BF4C1B"/>
    <w:p w:rsidR="00BF4C1B" w:rsidRPr="00BF4C1B" w:rsidRDefault="00BF4C1B" w:rsidP="00BF4C1B"/>
    <w:p w:rsidR="00BF4C1B" w:rsidRPr="00BF4C1B" w:rsidRDefault="00BF4C1B" w:rsidP="00BF4C1B"/>
    <w:p w:rsidR="00BF4C1B" w:rsidRPr="00BF4C1B" w:rsidRDefault="00BF4C1B" w:rsidP="00BF4C1B"/>
    <w:tbl>
      <w:tblPr>
        <w:tblStyle w:val="TableGrid2"/>
        <w:tblW w:w="15309" w:type="dxa"/>
        <w:jc w:val="center"/>
        <w:tblLook w:val="04A0" w:firstRow="1" w:lastRow="0" w:firstColumn="1" w:lastColumn="0" w:noHBand="0" w:noVBand="1"/>
      </w:tblPr>
      <w:tblGrid>
        <w:gridCol w:w="7508"/>
        <w:gridCol w:w="7801"/>
      </w:tblGrid>
      <w:tr w:rsidR="00BF4C1B" w:rsidRPr="00BF4C1B" w:rsidTr="004C5A6D">
        <w:trPr>
          <w:jc w:val="center"/>
        </w:trPr>
        <w:tc>
          <w:tcPr>
            <w:tcW w:w="15309" w:type="dxa"/>
            <w:gridSpan w:val="2"/>
            <w:vAlign w:val="center"/>
          </w:tcPr>
          <w:p w:rsidR="00BF4C1B" w:rsidRPr="00BF4C1B" w:rsidRDefault="00BF4C1B" w:rsidP="00BF4C1B"/>
          <w:p w:rsidR="00BF4C1B" w:rsidRPr="00BF4C1B" w:rsidRDefault="00BF4C1B" w:rsidP="00BF4C1B">
            <w:pPr>
              <w:rPr>
                <w:b/>
                <w:sz w:val="32"/>
                <w:szCs w:val="32"/>
              </w:rPr>
            </w:pPr>
            <w:r w:rsidRPr="00BF4C1B">
              <w:rPr>
                <w:b/>
                <w:sz w:val="32"/>
                <w:szCs w:val="32"/>
              </w:rPr>
              <w:t>SERVICE: GOVERNANCE AND LAW</w:t>
            </w:r>
          </w:p>
          <w:p w:rsidR="00BF4C1B" w:rsidRPr="00BF4C1B" w:rsidRDefault="00BF4C1B" w:rsidP="00BF4C1B"/>
        </w:tc>
      </w:tr>
      <w:tr w:rsidR="00BF4C1B" w:rsidRPr="00BF4C1B" w:rsidTr="004C5A6D">
        <w:trPr>
          <w:jc w:val="center"/>
        </w:trPr>
        <w:tc>
          <w:tcPr>
            <w:tcW w:w="15309" w:type="dxa"/>
            <w:gridSpan w:val="2"/>
          </w:tcPr>
          <w:p w:rsidR="00BF4C1B" w:rsidRPr="00BF4C1B" w:rsidRDefault="00BF4C1B" w:rsidP="00B153C5">
            <w:pPr>
              <w:pStyle w:val="Heading1"/>
              <w:outlineLvl w:val="0"/>
            </w:pPr>
            <w:bookmarkStart w:id="53" w:name="_Toc514772501"/>
            <w:r w:rsidRPr="00BF4C1B">
              <w:t>INDICATOR REF: CORP 2 - Cost of Democratic Core per 1,000 population</w:t>
            </w:r>
            <w:bookmarkEnd w:id="53"/>
          </w:p>
        </w:tc>
      </w:tr>
      <w:tr w:rsidR="00BF4C1B" w:rsidRPr="00BF4C1B" w:rsidTr="004C5A6D">
        <w:trPr>
          <w:jc w:val="center"/>
        </w:trPr>
        <w:tc>
          <w:tcPr>
            <w:tcW w:w="7508" w:type="dxa"/>
          </w:tcPr>
          <w:p w:rsidR="00BF4C1B" w:rsidRPr="00BF4C1B" w:rsidRDefault="00BF4C1B" w:rsidP="00BF4C1B">
            <w:pPr>
              <w:rPr>
                <w:b/>
                <w:sz w:val="28"/>
                <w:szCs w:val="28"/>
              </w:rPr>
            </w:pPr>
            <w:r w:rsidRPr="00BF4C1B">
              <w:rPr>
                <w:b/>
                <w:sz w:val="28"/>
                <w:szCs w:val="28"/>
              </w:rPr>
              <w:t>ABC RANK POSITION: 27</w:t>
            </w:r>
            <w:r w:rsidRPr="00BF4C1B">
              <w:rPr>
                <w:b/>
                <w:sz w:val="28"/>
                <w:szCs w:val="28"/>
                <w:vertAlign w:val="superscript"/>
              </w:rPr>
              <w:t>th</w:t>
            </w:r>
          </w:p>
        </w:tc>
        <w:tc>
          <w:tcPr>
            <w:tcW w:w="7801" w:type="dxa"/>
          </w:tcPr>
          <w:p w:rsidR="00BF4C1B" w:rsidRPr="00BF4C1B" w:rsidRDefault="00BF4C1B" w:rsidP="00BF4C1B">
            <w:pPr>
              <w:rPr>
                <w:b/>
                <w:sz w:val="28"/>
                <w:szCs w:val="28"/>
              </w:rPr>
            </w:pPr>
            <w:r w:rsidRPr="00BF4C1B">
              <w:rPr>
                <w:b/>
                <w:sz w:val="28"/>
                <w:szCs w:val="28"/>
              </w:rPr>
              <w:t xml:space="preserve">ABC </w:t>
            </w:r>
            <w:r w:rsidR="0083768E">
              <w:rPr>
                <w:b/>
                <w:sz w:val="28"/>
                <w:szCs w:val="28"/>
              </w:rPr>
              <w:t>RANK MOVEMENT</w:t>
            </w:r>
            <w:r w:rsidRPr="00BF4C1B">
              <w:rPr>
                <w:b/>
                <w:sz w:val="28"/>
                <w:szCs w:val="28"/>
              </w:rPr>
              <w:t xml:space="preserve"> FOR TWO MOST RECENT YEARS: </w:t>
            </w:r>
            <w:r w:rsidRPr="00BF4C1B">
              <w:rPr>
                <w:b/>
                <w:color w:val="00B050"/>
                <w:sz w:val="28"/>
                <w:szCs w:val="28"/>
              </w:rPr>
              <w:sym w:font="Wingdings" w:char="F0E9"/>
            </w:r>
          </w:p>
        </w:tc>
      </w:tr>
      <w:tr w:rsidR="00BF4C1B" w:rsidRPr="00BF4C1B" w:rsidTr="004C5A6D">
        <w:trPr>
          <w:jc w:val="center"/>
        </w:trPr>
        <w:tc>
          <w:tcPr>
            <w:tcW w:w="7508" w:type="dxa"/>
            <w:shd w:val="clear" w:color="auto" w:fill="D9E2F3" w:themeFill="accent5" w:themeFillTint="33"/>
          </w:tcPr>
          <w:p w:rsidR="00BF4C1B" w:rsidRPr="00BF4C1B" w:rsidRDefault="00BF4C1B" w:rsidP="00BF4C1B">
            <w:pPr>
              <w:jc w:val="center"/>
              <w:rPr>
                <w:b/>
                <w:sz w:val="28"/>
                <w:szCs w:val="28"/>
              </w:rPr>
            </w:pPr>
            <w:r w:rsidRPr="00BF4C1B">
              <w:rPr>
                <w:b/>
                <w:sz w:val="28"/>
                <w:szCs w:val="28"/>
              </w:rPr>
              <w:t>ARGYLL AND BUTE</w:t>
            </w:r>
          </w:p>
        </w:tc>
        <w:tc>
          <w:tcPr>
            <w:tcW w:w="7801" w:type="dxa"/>
            <w:shd w:val="clear" w:color="auto" w:fill="D9E2F3" w:themeFill="accent5" w:themeFillTint="33"/>
          </w:tcPr>
          <w:p w:rsidR="00BF4C1B" w:rsidRPr="00BF4C1B" w:rsidRDefault="00BF4C1B" w:rsidP="00BF4C1B">
            <w:pPr>
              <w:jc w:val="center"/>
              <w:rPr>
                <w:b/>
                <w:sz w:val="28"/>
                <w:szCs w:val="28"/>
              </w:rPr>
            </w:pPr>
            <w:r w:rsidRPr="00BF4C1B">
              <w:rPr>
                <w:b/>
                <w:sz w:val="28"/>
                <w:szCs w:val="28"/>
              </w:rPr>
              <w:t>SCOTLAND</w:t>
            </w:r>
          </w:p>
        </w:tc>
      </w:tr>
      <w:tr w:rsidR="00BF4C1B" w:rsidRPr="00BF4C1B" w:rsidTr="004C5A6D">
        <w:trPr>
          <w:jc w:val="center"/>
        </w:trPr>
        <w:tc>
          <w:tcPr>
            <w:tcW w:w="7508" w:type="dxa"/>
          </w:tcPr>
          <w:p w:rsidR="00BF4C1B" w:rsidRPr="00BF4C1B" w:rsidRDefault="00BF4C1B" w:rsidP="00BF4C1B">
            <w:pPr>
              <w:jc w:val="center"/>
              <w:rPr>
                <w:b/>
                <w:sz w:val="28"/>
                <w:szCs w:val="28"/>
              </w:rPr>
            </w:pPr>
            <w:r w:rsidRPr="00BF4C1B">
              <w:rPr>
                <w:b/>
                <w:sz w:val="28"/>
                <w:szCs w:val="28"/>
              </w:rPr>
              <w:t xml:space="preserve">£49,397 </w:t>
            </w:r>
            <w:r w:rsidRPr="00BF4C1B">
              <w:rPr>
                <w:b/>
                <w:color w:val="00B050"/>
                <w:sz w:val="28"/>
                <w:szCs w:val="28"/>
              </w:rPr>
              <w:sym w:font="Wingdings" w:char="F0EA"/>
            </w:r>
            <w:r w:rsidRPr="00BF4C1B">
              <w:rPr>
                <w:b/>
                <w:color w:val="00B050"/>
                <w:sz w:val="28"/>
                <w:szCs w:val="28"/>
              </w:rPr>
              <w:t xml:space="preserve"> </w:t>
            </w:r>
            <w:r w:rsidRPr="00BF4C1B">
              <w:rPr>
                <w:b/>
                <w:color w:val="FF0000"/>
                <w:sz w:val="28"/>
                <w:szCs w:val="28"/>
              </w:rPr>
              <w:t>(DRAFT)</w:t>
            </w:r>
          </w:p>
        </w:tc>
        <w:tc>
          <w:tcPr>
            <w:tcW w:w="7801" w:type="dxa"/>
          </w:tcPr>
          <w:p w:rsidR="00BF4C1B" w:rsidRPr="00BF4C1B" w:rsidRDefault="00BF4C1B" w:rsidP="00BF4C1B">
            <w:pPr>
              <w:jc w:val="center"/>
              <w:rPr>
                <w:b/>
                <w:sz w:val="28"/>
                <w:szCs w:val="28"/>
              </w:rPr>
            </w:pPr>
            <w:r w:rsidRPr="00BF4C1B">
              <w:rPr>
                <w:b/>
                <w:sz w:val="28"/>
                <w:szCs w:val="28"/>
              </w:rPr>
              <w:t xml:space="preserve">£30,213 </w:t>
            </w:r>
            <w:r w:rsidRPr="00BF4C1B">
              <w:rPr>
                <w:b/>
                <w:color w:val="00B050"/>
                <w:sz w:val="28"/>
                <w:szCs w:val="28"/>
              </w:rPr>
              <w:sym w:font="Wingdings" w:char="F0EA"/>
            </w:r>
            <w:r w:rsidRPr="00BF4C1B">
              <w:rPr>
                <w:b/>
                <w:color w:val="00B050"/>
                <w:sz w:val="28"/>
                <w:szCs w:val="28"/>
              </w:rPr>
              <w:t xml:space="preserve"> </w:t>
            </w:r>
            <w:r w:rsidRPr="00BF4C1B">
              <w:rPr>
                <w:b/>
                <w:color w:val="FF0000"/>
                <w:sz w:val="28"/>
                <w:szCs w:val="28"/>
              </w:rPr>
              <w:t>(DRAFT)</w:t>
            </w:r>
          </w:p>
        </w:tc>
      </w:tr>
      <w:tr w:rsidR="00BF4C1B" w:rsidRPr="00BF4C1B" w:rsidTr="004C5A6D">
        <w:trPr>
          <w:jc w:val="center"/>
        </w:trPr>
        <w:tc>
          <w:tcPr>
            <w:tcW w:w="7508" w:type="dxa"/>
          </w:tcPr>
          <w:p w:rsidR="00BF4C1B" w:rsidRPr="00BF4C1B" w:rsidRDefault="00BF4C1B" w:rsidP="00BF4C1B">
            <w:pPr>
              <w:rPr>
                <w:sz w:val="28"/>
                <w:szCs w:val="28"/>
              </w:rPr>
            </w:pPr>
            <w:r w:rsidRPr="00BF4C1B">
              <w:rPr>
                <w:sz w:val="28"/>
                <w:szCs w:val="28"/>
              </w:rPr>
              <w:t>PERCENTAGE CHANGE FOR TWO MOST RECENT YEARS: 11.33%</w:t>
            </w:r>
          </w:p>
        </w:tc>
        <w:tc>
          <w:tcPr>
            <w:tcW w:w="7801" w:type="dxa"/>
          </w:tcPr>
          <w:p w:rsidR="00BF4C1B" w:rsidRPr="00BF4C1B" w:rsidRDefault="00BF4C1B" w:rsidP="00BF4C1B">
            <w:pPr>
              <w:rPr>
                <w:sz w:val="28"/>
                <w:szCs w:val="28"/>
              </w:rPr>
            </w:pPr>
            <w:r w:rsidRPr="00BF4C1B">
              <w:rPr>
                <w:sz w:val="28"/>
                <w:szCs w:val="28"/>
              </w:rPr>
              <w:t>PERCENTAGE CHANGE FOR TWO MOST RECENT YEARS: -5.29%</w:t>
            </w:r>
          </w:p>
        </w:tc>
      </w:tr>
      <w:tr w:rsidR="00BF4C1B" w:rsidRPr="00BF4C1B" w:rsidTr="004C5A6D">
        <w:trPr>
          <w:jc w:val="center"/>
        </w:trPr>
        <w:tc>
          <w:tcPr>
            <w:tcW w:w="7508" w:type="dxa"/>
          </w:tcPr>
          <w:p w:rsidR="00BF4C1B" w:rsidRPr="00BF4C1B" w:rsidRDefault="00BF4C1B" w:rsidP="00BF4C1B">
            <w:pPr>
              <w:rPr>
                <w:sz w:val="28"/>
                <w:szCs w:val="28"/>
              </w:rPr>
            </w:pPr>
            <w:r w:rsidRPr="00BF4C1B">
              <w:rPr>
                <w:sz w:val="28"/>
                <w:szCs w:val="28"/>
              </w:rPr>
              <w:t>PERCENTAGE CHANGE FROM BASE TO LAST YEAR: 880.98%</w:t>
            </w:r>
            <w:r w:rsidRPr="00BF4C1B">
              <w:rPr>
                <w:color w:val="FF0000"/>
                <w:sz w:val="28"/>
                <w:szCs w:val="28"/>
              </w:rPr>
              <w:t>*</w:t>
            </w:r>
          </w:p>
        </w:tc>
        <w:tc>
          <w:tcPr>
            <w:tcW w:w="7801" w:type="dxa"/>
          </w:tcPr>
          <w:p w:rsidR="00BF4C1B" w:rsidRPr="00BF4C1B" w:rsidRDefault="00BF4C1B" w:rsidP="00BF4C1B">
            <w:pPr>
              <w:rPr>
                <w:sz w:val="28"/>
                <w:szCs w:val="28"/>
              </w:rPr>
            </w:pPr>
            <w:r w:rsidRPr="00BF4C1B">
              <w:rPr>
                <w:sz w:val="28"/>
                <w:szCs w:val="28"/>
              </w:rPr>
              <w:t>PERCENTAGE CHANGE FROM BASE TO LAST YEAR: -17.91%</w:t>
            </w:r>
          </w:p>
        </w:tc>
      </w:tr>
      <w:tr w:rsidR="00BF4C1B" w:rsidRPr="00BF4C1B" w:rsidTr="004C5A6D">
        <w:trPr>
          <w:jc w:val="center"/>
        </w:trPr>
        <w:tc>
          <w:tcPr>
            <w:tcW w:w="15309" w:type="dxa"/>
            <w:gridSpan w:val="2"/>
          </w:tcPr>
          <w:p w:rsidR="00BF4C1B" w:rsidRPr="00BF4C1B" w:rsidRDefault="00BF4C1B" w:rsidP="00BF4C1B">
            <w:pPr>
              <w:rPr>
                <w:b/>
                <w:sz w:val="28"/>
                <w:szCs w:val="28"/>
              </w:rPr>
            </w:pPr>
            <w:r w:rsidRPr="00BF4C1B">
              <w:rPr>
                <w:b/>
                <w:sz w:val="28"/>
                <w:szCs w:val="28"/>
              </w:rPr>
              <w:t>TELLING OUR STORY:</w:t>
            </w:r>
          </w:p>
          <w:p w:rsidR="00BF4C1B" w:rsidRPr="00BF4C1B" w:rsidRDefault="00BF4C1B" w:rsidP="00BF4C1B">
            <w:pPr>
              <w:rPr>
                <w:rFonts w:ascii="Arial" w:hAnsi="Arial" w:cs="Arial"/>
                <w:sz w:val="24"/>
                <w:szCs w:val="24"/>
              </w:rPr>
            </w:pPr>
            <w:r w:rsidRPr="00BF4C1B">
              <w:rPr>
                <w:rFonts w:ascii="Arial" w:hAnsi="Arial" w:cs="Arial"/>
                <w:sz w:val="24"/>
                <w:szCs w:val="24"/>
              </w:rPr>
              <w:t>From 2015/16 to 2016/17 Argyll and Bute has reduced the cost by £415,000 and improved the rank position from 29</w:t>
            </w:r>
            <w:r w:rsidRPr="00BF4C1B">
              <w:rPr>
                <w:rFonts w:ascii="Arial" w:hAnsi="Arial" w:cs="Arial"/>
                <w:sz w:val="24"/>
                <w:szCs w:val="24"/>
                <w:vertAlign w:val="superscript"/>
              </w:rPr>
              <w:t>th</w:t>
            </w:r>
            <w:r w:rsidRPr="00BF4C1B">
              <w:rPr>
                <w:rFonts w:ascii="Arial" w:hAnsi="Arial" w:cs="Arial"/>
                <w:sz w:val="24"/>
                <w:szCs w:val="24"/>
              </w:rPr>
              <w:t xml:space="preserve"> to 27</w:t>
            </w:r>
            <w:r w:rsidRPr="00BF4C1B">
              <w:rPr>
                <w:rFonts w:ascii="Arial" w:hAnsi="Arial" w:cs="Arial"/>
                <w:sz w:val="24"/>
                <w:szCs w:val="24"/>
                <w:vertAlign w:val="superscript"/>
              </w:rPr>
              <w:t>th</w:t>
            </w:r>
            <w:r w:rsidRPr="00BF4C1B">
              <w:rPr>
                <w:rFonts w:ascii="Arial" w:hAnsi="Arial" w:cs="Arial"/>
                <w:sz w:val="24"/>
                <w:szCs w:val="24"/>
              </w:rPr>
              <w:t xml:space="preserve"> </w:t>
            </w:r>
          </w:p>
          <w:p w:rsidR="00BF4C1B" w:rsidRPr="00BF4C1B" w:rsidRDefault="00BF4C1B" w:rsidP="00BF4C1B">
            <w:pPr>
              <w:rPr>
                <w:rFonts w:ascii="Arial" w:hAnsi="Arial" w:cs="Arial"/>
                <w:sz w:val="24"/>
                <w:szCs w:val="24"/>
              </w:rPr>
            </w:pPr>
            <w:r w:rsidRPr="00BF4C1B">
              <w:rPr>
                <w:rFonts w:ascii="Arial" w:hAnsi="Arial" w:cs="Arial"/>
                <w:sz w:val="24"/>
                <w:szCs w:val="24"/>
              </w:rPr>
              <w:t>The number of Councillors in relation to the total population is a factor, particularly with regard to the island populations, and the subsistence costs associated with a geographically large area.</w:t>
            </w:r>
          </w:p>
          <w:p w:rsidR="00BF4C1B" w:rsidRPr="00BF4C1B" w:rsidRDefault="00BF4C1B" w:rsidP="00BF4C1B">
            <w:pPr>
              <w:rPr>
                <w:sz w:val="28"/>
                <w:szCs w:val="28"/>
              </w:rPr>
            </w:pPr>
            <w:r w:rsidRPr="00BF4C1B">
              <w:rPr>
                <w:color w:val="FF0000"/>
                <w:sz w:val="28"/>
                <w:szCs w:val="28"/>
              </w:rPr>
              <w:t>*Based on year 1 data which is out of line with all following years.</w:t>
            </w:r>
          </w:p>
        </w:tc>
      </w:tr>
      <w:tr w:rsidR="00BF4C1B" w:rsidRPr="00BF4C1B" w:rsidTr="004C5A6D">
        <w:trPr>
          <w:jc w:val="center"/>
        </w:trPr>
        <w:tc>
          <w:tcPr>
            <w:tcW w:w="15309" w:type="dxa"/>
            <w:gridSpan w:val="2"/>
          </w:tcPr>
          <w:p w:rsidR="00BF4C1B" w:rsidRPr="00BF4C1B" w:rsidRDefault="00BF4C1B" w:rsidP="00BF4C1B">
            <w:pPr>
              <w:rPr>
                <w:b/>
                <w:sz w:val="28"/>
                <w:szCs w:val="28"/>
              </w:rPr>
            </w:pPr>
            <w:r w:rsidRPr="00BF4C1B">
              <w:rPr>
                <w:b/>
                <w:sz w:val="28"/>
                <w:szCs w:val="28"/>
              </w:rPr>
              <w:t xml:space="preserve">LOOKING </w:t>
            </w:r>
            <w:r w:rsidR="003F59FF">
              <w:rPr>
                <w:b/>
                <w:sz w:val="28"/>
                <w:szCs w:val="28"/>
              </w:rPr>
              <w:t>FORWARD</w:t>
            </w:r>
            <w:r w:rsidRPr="00BF4C1B">
              <w:rPr>
                <w:b/>
                <w:sz w:val="28"/>
                <w:szCs w:val="28"/>
              </w:rPr>
              <w:t>:</w:t>
            </w:r>
          </w:p>
          <w:p w:rsidR="00BF4C1B" w:rsidRPr="00BF4C1B" w:rsidRDefault="00BF4C1B" w:rsidP="00BF4C1B">
            <w:pPr>
              <w:rPr>
                <w:rFonts w:ascii="Arial" w:hAnsi="Arial" w:cs="Arial"/>
                <w:sz w:val="24"/>
                <w:szCs w:val="24"/>
              </w:rPr>
            </w:pPr>
            <w:r w:rsidRPr="00BF4C1B">
              <w:rPr>
                <w:rFonts w:ascii="Arial" w:hAnsi="Arial" w:cs="Arial"/>
                <w:sz w:val="24"/>
                <w:szCs w:val="24"/>
              </w:rPr>
              <w:t>The Council has made budget decisions which have reduced the cost of the democratic core but it is unlikely that any further improvement can be made until we see a prolonged upturn in population.</w:t>
            </w:r>
          </w:p>
          <w:p w:rsidR="00BF4C1B" w:rsidRPr="00BF4C1B" w:rsidRDefault="00BF4C1B" w:rsidP="00BF4C1B">
            <w:pPr>
              <w:rPr>
                <w:b/>
                <w:sz w:val="28"/>
                <w:szCs w:val="28"/>
              </w:rPr>
            </w:pPr>
          </w:p>
        </w:tc>
      </w:tr>
    </w:tbl>
    <w:p w:rsidR="00BF4C1B" w:rsidRPr="00BF4C1B" w:rsidRDefault="00BF4C1B" w:rsidP="00BF4C1B"/>
    <w:p w:rsidR="00B62B96" w:rsidRDefault="00B62B96"/>
    <w:p w:rsidR="00C03994" w:rsidRDefault="00C03994"/>
    <w:p w:rsidR="00C03994" w:rsidRDefault="00C03994"/>
    <w:p w:rsidR="00C03994" w:rsidRDefault="00C03994"/>
    <w:p w:rsidR="00C03994" w:rsidRDefault="00C03994"/>
    <w:p w:rsidR="00C03994" w:rsidRPr="002D0E83" w:rsidRDefault="009F529C" w:rsidP="002D0E83">
      <w:pPr>
        <w:pStyle w:val="Heading2"/>
        <w:jc w:val="center"/>
        <w:rPr>
          <w:b/>
          <w:color w:val="auto"/>
          <w:sz w:val="52"/>
          <w:szCs w:val="52"/>
        </w:rPr>
      </w:pPr>
      <w:bookmarkStart w:id="54" w:name="_Toc514772502"/>
      <w:r w:rsidRPr="002D0E83">
        <w:rPr>
          <w:b/>
          <w:color w:val="auto"/>
          <w:sz w:val="52"/>
          <w:szCs w:val="52"/>
        </w:rPr>
        <w:lastRenderedPageBreak/>
        <w:t>ADULT CARE</w:t>
      </w:r>
      <w:bookmarkEnd w:id="54"/>
    </w:p>
    <w:p w:rsidR="00C03994" w:rsidRPr="00C03994" w:rsidRDefault="00C03994" w:rsidP="00C03994">
      <w:pPr>
        <w:ind w:left="720"/>
        <w:contextualSpacing/>
        <w:rPr>
          <w:b/>
          <w:sz w:val="28"/>
          <w:szCs w:val="28"/>
        </w:rPr>
      </w:pPr>
    </w:p>
    <w:tbl>
      <w:tblPr>
        <w:tblStyle w:val="TableGrid3"/>
        <w:tblW w:w="15309" w:type="dxa"/>
        <w:jc w:val="center"/>
        <w:tblLook w:val="04A0" w:firstRow="1" w:lastRow="0" w:firstColumn="1" w:lastColumn="0" w:noHBand="0" w:noVBand="1"/>
      </w:tblPr>
      <w:tblGrid>
        <w:gridCol w:w="7366"/>
        <w:gridCol w:w="7943"/>
      </w:tblGrid>
      <w:tr w:rsidR="00C03994" w:rsidRPr="00C03994" w:rsidTr="004C5A6D">
        <w:trPr>
          <w:jc w:val="center"/>
        </w:trPr>
        <w:tc>
          <w:tcPr>
            <w:tcW w:w="15309" w:type="dxa"/>
            <w:gridSpan w:val="2"/>
            <w:vAlign w:val="center"/>
          </w:tcPr>
          <w:p w:rsidR="00C03994" w:rsidRPr="00C03994" w:rsidRDefault="00C03994" w:rsidP="00C03994"/>
          <w:p w:rsidR="00C03994" w:rsidRPr="00C03994" w:rsidRDefault="00C03994" w:rsidP="00C03994">
            <w:pPr>
              <w:rPr>
                <w:b/>
                <w:sz w:val="32"/>
                <w:szCs w:val="32"/>
              </w:rPr>
            </w:pPr>
            <w:r w:rsidRPr="00C03994">
              <w:rPr>
                <w:b/>
                <w:sz w:val="32"/>
                <w:szCs w:val="32"/>
              </w:rPr>
              <w:t>SERVICE: ADULT CARE</w:t>
            </w:r>
          </w:p>
          <w:p w:rsidR="00C03994" w:rsidRPr="00C03994" w:rsidRDefault="00C03994" w:rsidP="00C03994"/>
        </w:tc>
      </w:tr>
      <w:tr w:rsidR="00C03994" w:rsidRPr="00C03994" w:rsidTr="004C5A6D">
        <w:trPr>
          <w:jc w:val="center"/>
        </w:trPr>
        <w:tc>
          <w:tcPr>
            <w:tcW w:w="15309" w:type="dxa"/>
            <w:gridSpan w:val="2"/>
          </w:tcPr>
          <w:p w:rsidR="00C03994" w:rsidRPr="00C03994" w:rsidRDefault="00C03994" w:rsidP="00B153C5">
            <w:pPr>
              <w:pStyle w:val="Heading1"/>
              <w:outlineLvl w:val="0"/>
            </w:pPr>
            <w:bookmarkStart w:id="55" w:name="_Toc514772503"/>
            <w:r w:rsidRPr="00C03994">
              <w:t>INDICATOR REF: SW1 - Older Persons (Over65) Home Care Costs per Hour</w:t>
            </w:r>
            <w:bookmarkEnd w:id="55"/>
          </w:p>
        </w:tc>
      </w:tr>
      <w:tr w:rsidR="00C03994" w:rsidRPr="00C03994" w:rsidTr="004C5A6D">
        <w:trPr>
          <w:jc w:val="center"/>
        </w:trPr>
        <w:tc>
          <w:tcPr>
            <w:tcW w:w="7366" w:type="dxa"/>
          </w:tcPr>
          <w:p w:rsidR="00C03994" w:rsidRPr="00C03994" w:rsidRDefault="00C03994" w:rsidP="00C03994">
            <w:pPr>
              <w:rPr>
                <w:b/>
                <w:sz w:val="28"/>
                <w:szCs w:val="28"/>
              </w:rPr>
            </w:pPr>
            <w:r w:rsidRPr="00C03994">
              <w:rPr>
                <w:b/>
                <w:sz w:val="28"/>
                <w:szCs w:val="28"/>
              </w:rPr>
              <w:t>ABC RANK POSITION: 25</w:t>
            </w:r>
            <w:r w:rsidRPr="00C03994">
              <w:rPr>
                <w:b/>
                <w:sz w:val="28"/>
                <w:szCs w:val="28"/>
                <w:vertAlign w:val="superscript"/>
              </w:rPr>
              <w:t>th</w:t>
            </w:r>
          </w:p>
        </w:tc>
        <w:tc>
          <w:tcPr>
            <w:tcW w:w="7943" w:type="dxa"/>
          </w:tcPr>
          <w:p w:rsidR="00C03994" w:rsidRPr="00C03994" w:rsidRDefault="00C03994" w:rsidP="00C03994">
            <w:pPr>
              <w:rPr>
                <w:b/>
                <w:sz w:val="28"/>
                <w:szCs w:val="28"/>
              </w:rPr>
            </w:pPr>
            <w:r w:rsidRPr="00C03994">
              <w:rPr>
                <w:b/>
                <w:sz w:val="28"/>
                <w:szCs w:val="28"/>
              </w:rPr>
              <w:t xml:space="preserve">ABC </w:t>
            </w:r>
            <w:r w:rsidR="0083768E">
              <w:rPr>
                <w:b/>
                <w:sz w:val="28"/>
                <w:szCs w:val="28"/>
              </w:rPr>
              <w:t>RANK MOVEMENT</w:t>
            </w:r>
            <w:r w:rsidRPr="00C03994">
              <w:rPr>
                <w:b/>
                <w:sz w:val="28"/>
                <w:szCs w:val="28"/>
              </w:rPr>
              <w:t xml:space="preserve"> FOR TWO MOST RECENT YEARS: </w:t>
            </w:r>
            <w:r w:rsidR="00496232" w:rsidRPr="00496232">
              <w:rPr>
                <w:b/>
                <w:color w:val="FF0000"/>
                <w:sz w:val="28"/>
                <w:szCs w:val="28"/>
              </w:rPr>
              <w:sym w:font="Wingdings" w:char="F0EA"/>
            </w:r>
          </w:p>
        </w:tc>
      </w:tr>
      <w:tr w:rsidR="00C03994" w:rsidRPr="00C03994" w:rsidTr="004C5A6D">
        <w:trPr>
          <w:jc w:val="center"/>
        </w:trPr>
        <w:tc>
          <w:tcPr>
            <w:tcW w:w="7366" w:type="dxa"/>
            <w:shd w:val="clear" w:color="auto" w:fill="D9E2F3" w:themeFill="accent5" w:themeFillTint="33"/>
          </w:tcPr>
          <w:p w:rsidR="00C03994" w:rsidRPr="00C03994" w:rsidRDefault="00C03994" w:rsidP="00C03994">
            <w:pPr>
              <w:jc w:val="center"/>
              <w:rPr>
                <w:b/>
                <w:sz w:val="28"/>
                <w:szCs w:val="28"/>
              </w:rPr>
            </w:pPr>
            <w:r w:rsidRPr="00C03994">
              <w:rPr>
                <w:b/>
                <w:sz w:val="28"/>
                <w:szCs w:val="28"/>
              </w:rPr>
              <w:t>ARGYLL AND BUTE</w:t>
            </w:r>
          </w:p>
        </w:tc>
        <w:tc>
          <w:tcPr>
            <w:tcW w:w="7943" w:type="dxa"/>
            <w:shd w:val="clear" w:color="auto" w:fill="D9E2F3" w:themeFill="accent5" w:themeFillTint="33"/>
          </w:tcPr>
          <w:p w:rsidR="00C03994" w:rsidRPr="00C03994" w:rsidRDefault="00C03994" w:rsidP="00C03994">
            <w:pPr>
              <w:jc w:val="center"/>
              <w:rPr>
                <w:b/>
                <w:sz w:val="28"/>
                <w:szCs w:val="28"/>
              </w:rPr>
            </w:pPr>
            <w:r w:rsidRPr="00C03994">
              <w:rPr>
                <w:b/>
                <w:sz w:val="28"/>
                <w:szCs w:val="28"/>
              </w:rPr>
              <w:t>SCOTLAND</w:t>
            </w:r>
          </w:p>
        </w:tc>
      </w:tr>
      <w:tr w:rsidR="00C03994" w:rsidRPr="00C03994" w:rsidTr="004C5A6D">
        <w:trPr>
          <w:jc w:val="center"/>
        </w:trPr>
        <w:tc>
          <w:tcPr>
            <w:tcW w:w="7366" w:type="dxa"/>
          </w:tcPr>
          <w:p w:rsidR="00C03994" w:rsidRPr="00C03994" w:rsidRDefault="00C03994" w:rsidP="00C03994">
            <w:pPr>
              <w:jc w:val="center"/>
              <w:rPr>
                <w:b/>
                <w:sz w:val="28"/>
                <w:szCs w:val="28"/>
              </w:rPr>
            </w:pPr>
            <w:r w:rsidRPr="00C03994">
              <w:rPr>
                <w:b/>
                <w:sz w:val="28"/>
                <w:szCs w:val="28"/>
              </w:rPr>
              <w:t xml:space="preserve">£27.72 </w:t>
            </w:r>
            <w:r w:rsidRPr="00C03994">
              <w:rPr>
                <w:b/>
                <w:color w:val="FF0000"/>
                <w:sz w:val="28"/>
                <w:szCs w:val="28"/>
              </w:rPr>
              <w:sym w:font="Wingdings" w:char="F0E9"/>
            </w:r>
          </w:p>
        </w:tc>
        <w:tc>
          <w:tcPr>
            <w:tcW w:w="7943" w:type="dxa"/>
          </w:tcPr>
          <w:p w:rsidR="00C03994" w:rsidRPr="00C03994" w:rsidRDefault="00C03994" w:rsidP="00C03994">
            <w:pPr>
              <w:jc w:val="center"/>
              <w:rPr>
                <w:b/>
                <w:sz w:val="28"/>
                <w:szCs w:val="28"/>
              </w:rPr>
            </w:pPr>
            <w:r w:rsidRPr="00C03994">
              <w:rPr>
                <w:b/>
                <w:sz w:val="28"/>
                <w:szCs w:val="28"/>
              </w:rPr>
              <w:t xml:space="preserve">£22.64 </w:t>
            </w:r>
            <w:r w:rsidRPr="00C03994">
              <w:rPr>
                <w:b/>
                <w:color w:val="FF0000"/>
                <w:sz w:val="28"/>
                <w:szCs w:val="28"/>
              </w:rPr>
              <w:sym w:font="Wingdings" w:char="F0E9"/>
            </w:r>
          </w:p>
        </w:tc>
      </w:tr>
      <w:tr w:rsidR="00C03994" w:rsidRPr="00C03994" w:rsidTr="004C5A6D">
        <w:trPr>
          <w:jc w:val="center"/>
        </w:trPr>
        <w:tc>
          <w:tcPr>
            <w:tcW w:w="7366" w:type="dxa"/>
          </w:tcPr>
          <w:p w:rsidR="00C03994" w:rsidRPr="00C03994" w:rsidRDefault="00C03994" w:rsidP="00C03994">
            <w:pPr>
              <w:rPr>
                <w:sz w:val="28"/>
                <w:szCs w:val="28"/>
              </w:rPr>
            </w:pPr>
            <w:r w:rsidRPr="00C03994">
              <w:rPr>
                <w:sz w:val="28"/>
                <w:szCs w:val="28"/>
              </w:rPr>
              <w:t>PERCENTAGE CHANGE FOR TWO MOST RECENT YEARS: 6.83%</w:t>
            </w:r>
          </w:p>
        </w:tc>
        <w:tc>
          <w:tcPr>
            <w:tcW w:w="7943" w:type="dxa"/>
          </w:tcPr>
          <w:p w:rsidR="00C03994" w:rsidRPr="00C03994" w:rsidRDefault="00C03994" w:rsidP="00C03994">
            <w:pPr>
              <w:rPr>
                <w:sz w:val="28"/>
                <w:szCs w:val="28"/>
              </w:rPr>
            </w:pPr>
            <w:r w:rsidRPr="00C03994">
              <w:rPr>
                <w:sz w:val="28"/>
                <w:szCs w:val="28"/>
              </w:rPr>
              <w:t>PERCENTAGE CHANGE FOR TWO MOST RECENT YEARS: 4.46%</w:t>
            </w:r>
            <w:r w:rsidRPr="00C03994">
              <w:rPr>
                <w:sz w:val="28"/>
                <w:szCs w:val="28"/>
              </w:rPr>
              <w:tab/>
            </w:r>
          </w:p>
        </w:tc>
      </w:tr>
      <w:tr w:rsidR="00C03994" w:rsidRPr="00C03994" w:rsidTr="004C5A6D">
        <w:trPr>
          <w:jc w:val="center"/>
        </w:trPr>
        <w:tc>
          <w:tcPr>
            <w:tcW w:w="7366" w:type="dxa"/>
          </w:tcPr>
          <w:p w:rsidR="00C03994" w:rsidRPr="00C03994" w:rsidRDefault="00C03994" w:rsidP="00C03994">
            <w:pPr>
              <w:rPr>
                <w:sz w:val="28"/>
                <w:szCs w:val="28"/>
              </w:rPr>
            </w:pPr>
            <w:r w:rsidRPr="00C03994">
              <w:rPr>
                <w:sz w:val="28"/>
                <w:szCs w:val="28"/>
              </w:rPr>
              <w:t>PERCENTAGE CHANGE FROM BASE TO LAST YEAR: -17.68%</w:t>
            </w:r>
          </w:p>
        </w:tc>
        <w:tc>
          <w:tcPr>
            <w:tcW w:w="7943" w:type="dxa"/>
          </w:tcPr>
          <w:p w:rsidR="00C03994" w:rsidRPr="00C03994" w:rsidRDefault="00C03994" w:rsidP="00C03994">
            <w:pPr>
              <w:rPr>
                <w:sz w:val="28"/>
                <w:szCs w:val="28"/>
              </w:rPr>
            </w:pPr>
            <w:r w:rsidRPr="00C03994">
              <w:rPr>
                <w:sz w:val="28"/>
                <w:szCs w:val="28"/>
              </w:rPr>
              <w:t>PERCENTAGE CHANGE FROM BASE TO LAST YEAR: 2.19%</w:t>
            </w:r>
          </w:p>
        </w:tc>
      </w:tr>
      <w:tr w:rsidR="00C03994" w:rsidRPr="00C03994" w:rsidTr="004C5A6D">
        <w:trPr>
          <w:jc w:val="center"/>
        </w:trPr>
        <w:tc>
          <w:tcPr>
            <w:tcW w:w="15309" w:type="dxa"/>
            <w:gridSpan w:val="2"/>
          </w:tcPr>
          <w:p w:rsidR="00C03994" w:rsidRPr="00C03994" w:rsidRDefault="00C03994" w:rsidP="00C03994">
            <w:pPr>
              <w:rPr>
                <w:b/>
                <w:sz w:val="28"/>
                <w:szCs w:val="28"/>
              </w:rPr>
            </w:pPr>
            <w:r w:rsidRPr="00C03994">
              <w:rPr>
                <w:b/>
                <w:sz w:val="28"/>
                <w:szCs w:val="28"/>
              </w:rPr>
              <w:t>TELLING OUR STORY:</w:t>
            </w:r>
          </w:p>
          <w:p w:rsidR="00C03994" w:rsidRPr="00C03994" w:rsidRDefault="00C03994" w:rsidP="00C03994">
            <w:pPr>
              <w:rPr>
                <w:rFonts w:ascii="Arial" w:hAnsi="Arial" w:cs="Arial"/>
                <w:sz w:val="24"/>
                <w:szCs w:val="24"/>
              </w:rPr>
            </w:pPr>
            <w:r w:rsidRPr="00C03994">
              <w:rPr>
                <w:rFonts w:ascii="Arial" w:hAnsi="Arial" w:cs="Arial"/>
                <w:sz w:val="24"/>
                <w:szCs w:val="24"/>
              </w:rPr>
              <w:t>Argyll and Bute’s home care costs per hour are above the Scottish average. This is likely, in part, to be attributable to the geography of the area, and the sparsity of the population.</w:t>
            </w:r>
          </w:p>
          <w:p w:rsidR="00C03994" w:rsidRPr="00C03994" w:rsidRDefault="00C03994" w:rsidP="00C03994">
            <w:pPr>
              <w:rPr>
                <w:rFonts w:ascii="Arial" w:hAnsi="Arial" w:cs="Arial"/>
                <w:sz w:val="24"/>
                <w:szCs w:val="24"/>
              </w:rPr>
            </w:pPr>
            <w:r w:rsidRPr="00C03994">
              <w:rPr>
                <w:rFonts w:ascii="Arial" w:hAnsi="Arial" w:cs="Arial"/>
                <w:sz w:val="24"/>
                <w:szCs w:val="24"/>
              </w:rPr>
              <w:t>There is a curiosity regarding the costs of home care in Edinburgh and West Lothian. These are not sparsely populated areas, which suggests that some other factor is keeping costs relatively high. (Could this relate to policy decisions with regard to how the service is provided / rates of pay?)</w:t>
            </w:r>
          </w:p>
        </w:tc>
      </w:tr>
      <w:tr w:rsidR="00C03994" w:rsidRPr="00C03994" w:rsidTr="004C5A6D">
        <w:trPr>
          <w:jc w:val="center"/>
        </w:trPr>
        <w:tc>
          <w:tcPr>
            <w:tcW w:w="15309" w:type="dxa"/>
            <w:gridSpan w:val="2"/>
          </w:tcPr>
          <w:p w:rsidR="00C03994" w:rsidRPr="00C03994" w:rsidRDefault="00C03994" w:rsidP="00C03994">
            <w:pPr>
              <w:rPr>
                <w:b/>
                <w:sz w:val="28"/>
                <w:szCs w:val="28"/>
              </w:rPr>
            </w:pPr>
            <w:r w:rsidRPr="00C03994">
              <w:rPr>
                <w:b/>
                <w:sz w:val="28"/>
                <w:szCs w:val="28"/>
              </w:rPr>
              <w:t xml:space="preserve">LOOKING </w:t>
            </w:r>
            <w:r w:rsidR="003F59FF">
              <w:rPr>
                <w:b/>
                <w:sz w:val="28"/>
                <w:szCs w:val="28"/>
              </w:rPr>
              <w:t>FORWARD</w:t>
            </w:r>
            <w:r w:rsidRPr="00C03994">
              <w:rPr>
                <w:b/>
                <w:sz w:val="28"/>
                <w:szCs w:val="28"/>
              </w:rPr>
              <w:t>:</w:t>
            </w:r>
          </w:p>
          <w:p w:rsidR="00C03994" w:rsidRPr="00C03994" w:rsidRDefault="00C03994" w:rsidP="00C03994">
            <w:pPr>
              <w:rPr>
                <w:b/>
                <w:sz w:val="28"/>
                <w:szCs w:val="28"/>
              </w:rPr>
            </w:pPr>
          </w:p>
          <w:p w:rsidR="00C03994" w:rsidRPr="00C03994" w:rsidRDefault="00C03994" w:rsidP="00C03994">
            <w:pPr>
              <w:rPr>
                <w:b/>
                <w:sz w:val="28"/>
                <w:szCs w:val="28"/>
              </w:rPr>
            </w:pPr>
          </w:p>
        </w:tc>
      </w:tr>
    </w:tbl>
    <w:p w:rsidR="00C03994" w:rsidRPr="00C03994" w:rsidRDefault="00C03994" w:rsidP="00C03994"/>
    <w:p w:rsidR="00C03994" w:rsidRPr="00C03994" w:rsidRDefault="00C03994" w:rsidP="00C03994"/>
    <w:p w:rsidR="00C03994" w:rsidRDefault="00C03994" w:rsidP="00C03994"/>
    <w:p w:rsidR="009F529C" w:rsidRPr="00C03994" w:rsidRDefault="009F529C" w:rsidP="00C03994"/>
    <w:p w:rsidR="00C03994" w:rsidRPr="00C03994" w:rsidRDefault="00C03994" w:rsidP="00C03994"/>
    <w:tbl>
      <w:tblPr>
        <w:tblStyle w:val="TableGrid3"/>
        <w:tblW w:w="15309" w:type="dxa"/>
        <w:jc w:val="center"/>
        <w:tblLook w:val="04A0" w:firstRow="1" w:lastRow="0" w:firstColumn="1" w:lastColumn="0" w:noHBand="0" w:noVBand="1"/>
      </w:tblPr>
      <w:tblGrid>
        <w:gridCol w:w="7650"/>
        <w:gridCol w:w="7659"/>
      </w:tblGrid>
      <w:tr w:rsidR="00C03994" w:rsidRPr="00C03994" w:rsidTr="004C5A6D">
        <w:trPr>
          <w:jc w:val="center"/>
        </w:trPr>
        <w:tc>
          <w:tcPr>
            <w:tcW w:w="15309" w:type="dxa"/>
            <w:gridSpan w:val="2"/>
            <w:vAlign w:val="center"/>
          </w:tcPr>
          <w:p w:rsidR="00C03994" w:rsidRPr="00C03994" w:rsidRDefault="00C03994" w:rsidP="00C03994"/>
          <w:p w:rsidR="00C03994" w:rsidRPr="00C03994" w:rsidRDefault="00C03994" w:rsidP="00C03994">
            <w:pPr>
              <w:rPr>
                <w:b/>
                <w:sz w:val="32"/>
                <w:szCs w:val="32"/>
              </w:rPr>
            </w:pPr>
            <w:r w:rsidRPr="00C03994">
              <w:rPr>
                <w:b/>
                <w:sz w:val="32"/>
                <w:szCs w:val="32"/>
              </w:rPr>
              <w:t>SERVICE: ADULT CARE</w:t>
            </w:r>
          </w:p>
          <w:p w:rsidR="00C03994" w:rsidRPr="00C03994" w:rsidRDefault="00C03994" w:rsidP="00C03994"/>
        </w:tc>
      </w:tr>
      <w:tr w:rsidR="00C03994" w:rsidRPr="00C03994" w:rsidTr="004C5A6D">
        <w:trPr>
          <w:jc w:val="center"/>
        </w:trPr>
        <w:tc>
          <w:tcPr>
            <w:tcW w:w="15309" w:type="dxa"/>
            <w:gridSpan w:val="2"/>
          </w:tcPr>
          <w:p w:rsidR="00C03994" w:rsidRPr="00C03994" w:rsidRDefault="00C03994" w:rsidP="00B153C5">
            <w:pPr>
              <w:pStyle w:val="Heading1"/>
              <w:outlineLvl w:val="0"/>
            </w:pPr>
            <w:bookmarkStart w:id="56" w:name="_Toc514772504"/>
            <w:r w:rsidRPr="00C03994">
              <w:t>INDICATOR REF: SW2 - SDS spend on adults 18+ as a % of total social work spend on adults 18+</w:t>
            </w:r>
            <w:bookmarkEnd w:id="56"/>
          </w:p>
        </w:tc>
      </w:tr>
      <w:tr w:rsidR="00C03994" w:rsidRPr="00C03994" w:rsidTr="004C5A6D">
        <w:trPr>
          <w:jc w:val="center"/>
        </w:trPr>
        <w:tc>
          <w:tcPr>
            <w:tcW w:w="7650" w:type="dxa"/>
          </w:tcPr>
          <w:p w:rsidR="00C03994" w:rsidRPr="00C03994" w:rsidRDefault="00C03994" w:rsidP="00C03994">
            <w:pPr>
              <w:rPr>
                <w:b/>
                <w:sz w:val="28"/>
                <w:szCs w:val="28"/>
              </w:rPr>
            </w:pPr>
            <w:r w:rsidRPr="00C03994">
              <w:rPr>
                <w:b/>
                <w:sz w:val="28"/>
                <w:szCs w:val="28"/>
              </w:rPr>
              <w:t xml:space="preserve">ABC RANK </w:t>
            </w:r>
            <w:r w:rsidR="0038190E">
              <w:rPr>
                <w:b/>
                <w:sz w:val="28"/>
                <w:szCs w:val="28"/>
              </w:rPr>
              <w:t>POSITION: Highest to Lowest – 16</w:t>
            </w:r>
            <w:r w:rsidRPr="00C03994">
              <w:rPr>
                <w:b/>
                <w:sz w:val="28"/>
                <w:szCs w:val="28"/>
                <w:vertAlign w:val="superscript"/>
              </w:rPr>
              <w:t>th</w:t>
            </w:r>
          </w:p>
        </w:tc>
        <w:tc>
          <w:tcPr>
            <w:tcW w:w="7659" w:type="dxa"/>
          </w:tcPr>
          <w:p w:rsidR="00C03994" w:rsidRPr="00C03994" w:rsidRDefault="00C03994" w:rsidP="00C03994">
            <w:pPr>
              <w:rPr>
                <w:b/>
                <w:sz w:val="28"/>
                <w:szCs w:val="28"/>
              </w:rPr>
            </w:pPr>
            <w:r w:rsidRPr="00C03994">
              <w:rPr>
                <w:b/>
                <w:sz w:val="28"/>
                <w:szCs w:val="28"/>
              </w:rPr>
              <w:t xml:space="preserve">ABC </w:t>
            </w:r>
            <w:r w:rsidR="0083768E">
              <w:rPr>
                <w:b/>
                <w:sz w:val="28"/>
                <w:szCs w:val="28"/>
              </w:rPr>
              <w:t>RANK MOVEMENT</w:t>
            </w:r>
            <w:r w:rsidRPr="00C03994">
              <w:rPr>
                <w:b/>
                <w:sz w:val="28"/>
                <w:szCs w:val="28"/>
              </w:rPr>
              <w:t xml:space="preserve"> FOR TWO MOST RECENT YEARS: </w:t>
            </w:r>
            <w:r w:rsidRPr="00C03994">
              <w:rPr>
                <w:b/>
                <w:sz w:val="28"/>
                <w:szCs w:val="28"/>
              </w:rPr>
              <w:sym w:font="Wingdings" w:char="F0EA"/>
            </w:r>
          </w:p>
        </w:tc>
      </w:tr>
      <w:tr w:rsidR="00C03994" w:rsidRPr="00C03994" w:rsidTr="004C5A6D">
        <w:trPr>
          <w:jc w:val="center"/>
        </w:trPr>
        <w:tc>
          <w:tcPr>
            <w:tcW w:w="7650" w:type="dxa"/>
            <w:shd w:val="clear" w:color="auto" w:fill="D9E2F3" w:themeFill="accent5" w:themeFillTint="33"/>
          </w:tcPr>
          <w:p w:rsidR="00C03994" w:rsidRPr="00C03994" w:rsidRDefault="00C03994" w:rsidP="00C03994">
            <w:pPr>
              <w:jc w:val="center"/>
              <w:rPr>
                <w:b/>
                <w:sz w:val="28"/>
                <w:szCs w:val="28"/>
              </w:rPr>
            </w:pPr>
            <w:r w:rsidRPr="00C03994">
              <w:rPr>
                <w:b/>
                <w:sz w:val="28"/>
                <w:szCs w:val="28"/>
              </w:rPr>
              <w:t>ARGYLL AND BUTE</w:t>
            </w:r>
          </w:p>
        </w:tc>
        <w:tc>
          <w:tcPr>
            <w:tcW w:w="7659" w:type="dxa"/>
            <w:shd w:val="clear" w:color="auto" w:fill="D9E2F3" w:themeFill="accent5" w:themeFillTint="33"/>
          </w:tcPr>
          <w:p w:rsidR="00C03994" w:rsidRPr="00C03994" w:rsidRDefault="00C03994" w:rsidP="00C03994">
            <w:pPr>
              <w:jc w:val="center"/>
              <w:rPr>
                <w:b/>
                <w:sz w:val="28"/>
                <w:szCs w:val="28"/>
              </w:rPr>
            </w:pPr>
            <w:r w:rsidRPr="00C03994">
              <w:rPr>
                <w:b/>
                <w:sz w:val="28"/>
                <w:szCs w:val="28"/>
              </w:rPr>
              <w:t>SCOTLAND</w:t>
            </w:r>
          </w:p>
        </w:tc>
      </w:tr>
      <w:tr w:rsidR="00C03994" w:rsidRPr="00C03994" w:rsidTr="004C5A6D">
        <w:trPr>
          <w:jc w:val="center"/>
        </w:trPr>
        <w:tc>
          <w:tcPr>
            <w:tcW w:w="7650" w:type="dxa"/>
          </w:tcPr>
          <w:p w:rsidR="00C03994" w:rsidRPr="00C03994" w:rsidRDefault="00C03994" w:rsidP="00C03994">
            <w:pPr>
              <w:jc w:val="center"/>
              <w:rPr>
                <w:b/>
                <w:sz w:val="28"/>
                <w:szCs w:val="28"/>
              </w:rPr>
            </w:pPr>
            <w:r w:rsidRPr="00C03994">
              <w:rPr>
                <w:b/>
                <w:sz w:val="28"/>
                <w:szCs w:val="28"/>
              </w:rPr>
              <w:t xml:space="preserve">4.2% </w:t>
            </w:r>
            <w:r w:rsidRPr="00C03994">
              <w:rPr>
                <w:b/>
                <w:sz w:val="28"/>
                <w:szCs w:val="28"/>
              </w:rPr>
              <w:sym w:font="Wingdings" w:char="F0E9"/>
            </w:r>
          </w:p>
        </w:tc>
        <w:tc>
          <w:tcPr>
            <w:tcW w:w="7659" w:type="dxa"/>
          </w:tcPr>
          <w:p w:rsidR="00C03994" w:rsidRPr="00C03994" w:rsidRDefault="00C03994" w:rsidP="00C03994">
            <w:pPr>
              <w:jc w:val="center"/>
              <w:rPr>
                <w:b/>
                <w:sz w:val="28"/>
                <w:szCs w:val="28"/>
              </w:rPr>
            </w:pPr>
            <w:r w:rsidRPr="00C03994">
              <w:rPr>
                <w:b/>
                <w:sz w:val="28"/>
                <w:szCs w:val="28"/>
              </w:rPr>
              <w:t xml:space="preserve">6.5% </w:t>
            </w:r>
            <w:r w:rsidRPr="00C03994">
              <w:rPr>
                <w:b/>
                <w:sz w:val="28"/>
                <w:szCs w:val="28"/>
              </w:rPr>
              <w:sym w:font="Wingdings" w:char="F0EA"/>
            </w:r>
          </w:p>
        </w:tc>
      </w:tr>
      <w:tr w:rsidR="00C03994" w:rsidRPr="00C03994" w:rsidTr="004C5A6D">
        <w:trPr>
          <w:jc w:val="center"/>
        </w:trPr>
        <w:tc>
          <w:tcPr>
            <w:tcW w:w="7650" w:type="dxa"/>
          </w:tcPr>
          <w:p w:rsidR="00C03994" w:rsidRPr="00C03994" w:rsidRDefault="00C03994" w:rsidP="00C03994">
            <w:pPr>
              <w:rPr>
                <w:sz w:val="28"/>
                <w:szCs w:val="28"/>
              </w:rPr>
            </w:pPr>
            <w:r w:rsidRPr="00C03994">
              <w:rPr>
                <w:sz w:val="28"/>
                <w:szCs w:val="28"/>
              </w:rPr>
              <w:t>PERCENTAGE CHANGE FOR TWO MOST RECENT YEARS: 6.34%</w:t>
            </w:r>
            <w:r w:rsidRPr="00C03994">
              <w:rPr>
                <w:sz w:val="28"/>
                <w:szCs w:val="28"/>
              </w:rPr>
              <w:tab/>
            </w:r>
          </w:p>
        </w:tc>
        <w:tc>
          <w:tcPr>
            <w:tcW w:w="7659" w:type="dxa"/>
          </w:tcPr>
          <w:p w:rsidR="00C03994" w:rsidRPr="00C03994" w:rsidRDefault="00C03994" w:rsidP="00C03994">
            <w:pPr>
              <w:rPr>
                <w:sz w:val="28"/>
                <w:szCs w:val="28"/>
              </w:rPr>
            </w:pPr>
            <w:r w:rsidRPr="00C03994">
              <w:rPr>
                <w:sz w:val="28"/>
                <w:szCs w:val="28"/>
              </w:rPr>
              <w:t>PERCENTAGE CHANGE FOR TWO MOST RECENT YEARS: -2.51%</w:t>
            </w:r>
            <w:r w:rsidRPr="00C03994">
              <w:rPr>
                <w:sz w:val="28"/>
                <w:szCs w:val="28"/>
              </w:rPr>
              <w:tab/>
            </w:r>
          </w:p>
        </w:tc>
      </w:tr>
      <w:tr w:rsidR="00C03994" w:rsidRPr="00C03994" w:rsidTr="004C5A6D">
        <w:trPr>
          <w:jc w:val="center"/>
        </w:trPr>
        <w:tc>
          <w:tcPr>
            <w:tcW w:w="7650" w:type="dxa"/>
          </w:tcPr>
          <w:p w:rsidR="00C03994" w:rsidRPr="00C03994" w:rsidRDefault="00C03994" w:rsidP="00C03994">
            <w:pPr>
              <w:rPr>
                <w:sz w:val="28"/>
                <w:szCs w:val="28"/>
              </w:rPr>
            </w:pPr>
            <w:r w:rsidRPr="00C03994">
              <w:rPr>
                <w:sz w:val="28"/>
                <w:szCs w:val="28"/>
              </w:rPr>
              <w:t>PERCENTAGE CHANGE FROM BASE TO LAST YEAR: 2.67%</w:t>
            </w:r>
          </w:p>
        </w:tc>
        <w:tc>
          <w:tcPr>
            <w:tcW w:w="7659" w:type="dxa"/>
          </w:tcPr>
          <w:p w:rsidR="00C03994" w:rsidRPr="00C03994" w:rsidRDefault="00C03994" w:rsidP="00C03994">
            <w:pPr>
              <w:rPr>
                <w:sz w:val="28"/>
                <w:szCs w:val="28"/>
              </w:rPr>
            </w:pPr>
            <w:r w:rsidRPr="00C03994">
              <w:rPr>
                <w:sz w:val="28"/>
                <w:szCs w:val="28"/>
              </w:rPr>
              <w:t>PERCENTAGE CHANGE FROM BASE TO LAST YEAR: 311.42%</w:t>
            </w:r>
          </w:p>
        </w:tc>
      </w:tr>
      <w:tr w:rsidR="00C03994" w:rsidRPr="00C03994" w:rsidTr="004C5A6D">
        <w:trPr>
          <w:jc w:val="center"/>
        </w:trPr>
        <w:tc>
          <w:tcPr>
            <w:tcW w:w="15309" w:type="dxa"/>
            <w:gridSpan w:val="2"/>
          </w:tcPr>
          <w:p w:rsidR="00C03994" w:rsidRPr="00C03994" w:rsidRDefault="00C03994" w:rsidP="00C03994">
            <w:pPr>
              <w:rPr>
                <w:b/>
                <w:sz w:val="28"/>
                <w:szCs w:val="28"/>
              </w:rPr>
            </w:pPr>
            <w:r w:rsidRPr="00C03994">
              <w:rPr>
                <w:b/>
                <w:sz w:val="28"/>
                <w:szCs w:val="28"/>
              </w:rPr>
              <w:t>TELLING OUR STORY:</w:t>
            </w:r>
          </w:p>
          <w:p w:rsidR="00C03994" w:rsidRPr="00C03994" w:rsidRDefault="00C03994" w:rsidP="00C03994">
            <w:pPr>
              <w:rPr>
                <w:rFonts w:ascii="Arial" w:hAnsi="Arial" w:cs="Arial"/>
                <w:sz w:val="24"/>
                <w:szCs w:val="24"/>
              </w:rPr>
            </w:pPr>
            <w:r w:rsidRPr="00C03994">
              <w:rPr>
                <w:rFonts w:ascii="Arial" w:hAnsi="Arial" w:cs="Arial"/>
                <w:sz w:val="24"/>
                <w:szCs w:val="24"/>
              </w:rPr>
              <w:t>The figure for Scotland is pulled upwards by the SDS spend in Scottish Borders and Glasgow, both of which have far higher spend on SDS than other areas. The reason for the high uptake of SDS in these authorities compared to other authorities is unclear. (It was suggested at a recent LGBF learning event, however, that social workers may be driving the use of SDS over other options in Scottish Borders.)</w:t>
            </w:r>
          </w:p>
          <w:p w:rsidR="00C03994" w:rsidRPr="00C03994" w:rsidRDefault="00C03994" w:rsidP="00C03994">
            <w:pPr>
              <w:rPr>
                <w:rFonts w:ascii="Arial" w:hAnsi="Arial" w:cs="Arial"/>
                <w:sz w:val="24"/>
                <w:szCs w:val="24"/>
              </w:rPr>
            </w:pPr>
            <w:r w:rsidRPr="00C03994">
              <w:rPr>
                <w:rFonts w:ascii="Arial" w:hAnsi="Arial" w:cs="Arial"/>
                <w:sz w:val="24"/>
                <w:szCs w:val="24"/>
              </w:rPr>
              <w:t>Given the relatively low uptake of SDS in other areas, questions arise as to how desirable SDS is among clients, and whether there are realistic opportunities to use SDS where it is wanted.</w:t>
            </w:r>
          </w:p>
          <w:p w:rsidR="00C03994" w:rsidRPr="00C03994" w:rsidRDefault="00C03994" w:rsidP="00C03994">
            <w:pPr>
              <w:rPr>
                <w:rFonts w:ascii="Arial" w:hAnsi="Arial" w:cs="Arial"/>
                <w:sz w:val="24"/>
                <w:szCs w:val="24"/>
              </w:rPr>
            </w:pPr>
            <w:r w:rsidRPr="00C03994">
              <w:rPr>
                <w:rFonts w:ascii="Arial" w:hAnsi="Arial" w:cs="Arial"/>
                <w:sz w:val="24"/>
                <w:szCs w:val="24"/>
              </w:rPr>
              <w:t>Although SDS spend is lower than the Scottish average in Argyll and Bute, once Scottish Borders and Glasgow are removed from the dataset, Argyll and Bute’s figures are seen to be close to the rest of Scotland average (4.2% compared to 4.32%).</w:t>
            </w:r>
          </w:p>
        </w:tc>
      </w:tr>
      <w:tr w:rsidR="00C03994" w:rsidRPr="00C03994" w:rsidTr="004C5A6D">
        <w:trPr>
          <w:jc w:val="center"/>
        </w:trPr>
        <w:tc>
          <w:tcPr>
            <w:tcW w:w="15309" w:type="dxa"/>
            <w:gridSpan w:val="2"/>
          </w:tcPr>
          <w:p w:rsidR="00C03994" w:rsidRPr="00C03994" w:rsidRDefault="00C03994" w:rsidP="00C03994">
            <w:pPr>
              <w:rPr>
                <w:b/>
                <w:sz w:val="28"/>
                <w:szCs w:val="28"/>
              </w:rPr>
            </w:pPr>
            <w:r w:rsidRPr="00C03994">
              <w:rPr>
                <w:b/>
                <w:sz w:val="28"/>
                <w:szCs w:val="28"/>
              </w:rPr>
              <w:t xml:space="preserve">LOOKING </w:t>
            </w:r>
            <w:r w:rsidR="003F59FF">
              <w:rPr>
                <w:b/>
                <w:sz w:val="28"/>
                <w:szCs w:val="28"/>
              </w:rPr>
              <w:t>FORWARD</w:t>
            </w:r>
            <w:r w:rsidRPr="00C03994">
              <w:rPr>
                <w:b/>
                <w:sz w:val="28"/>
                <w:szCs w:val="28"/>
              </w:rPr>
              <w:t>:</w:t>
            </w:r>
          </w:p>
          <w:p w:rsidR="00C03994" w:rsidRPr="00C03994" w:rsidRDefault="00C03994" w:rsidP="00C03994">
            <w:pPr>
              <w:rPr>
                <w:b/>
                <w:sz w:val="28"/>
                <w:szCs w:val="28"/>
              </w:rPr>
            </w:pPr>
          </w:p>
        </w:tc>
      </w:tr>
    </w:tbl>
    <w:p w:rsidR="00C03994" w:rsidRPr="00C03994" w:rsidRDefault="00C03994" w:rsidP="00C03994"/>
    <w:p w:rsidR="00C03994" w:rsidRPr="00C03994" w:rsidRDefault="00C03994" w:rsidP="00C03994"/>
    <w:p w:rsidR="00C03994" w:rsidRPr="00C03994" w:rsidRDefault="00C03994" w:rsidP="00C03994"/>
    <w:p w:rsidR="00C03994" w:rsidRPr="00C03994" w:rsidRDefault="00C03994" w:rsidP="00C03994"/>
    <w:p w:rsidR="00C03994" w:rsidRPr="00C03994" w:rsidRDefault="00C03994" w:rsidP="00C03994"/>
    <w:p w:rsidR="00C03994" w:rsidRPr="00C03994" w:rsidRDefault="00C03994" w:rsidP="00C03994"/>
    <w:p w:rsidR="00C03994" w:rsidRPr="00C03994" w:rsidRDefault="00C03994" w:rsidP="00C03994"/>
    <w:p w:rsidR="00C03994" w:rsidRPr="00C03994" w:rsidRDefault="00C03994" w:rsidP="00C03994"/>
    <w:tbl>
      <w:tblPr>
        <w:tblStyle w:val="TableGrid3"/>
        <w:tblW w:w="15309" w:type="dxa"/>
        <w:jc w:val="center"/>
        <w:tblLook w:val="04A0" w:firstRow="1" w:lastRow="0" w:firstColumn="1" w:lastColumn="0" w:noHBand="0" w:noVBand="1"/>
      </w:tblPr>
      <w:tblGrid>
        <w:gridCol w:w="7366"/>
        <w:gridCol w:w="7943"/>
      </w:tblGrid>
      <w:tr w:rsidR="00C03994" w:rsidRPr="00C03994" w:rsidTr="004C5A6D">
        <w:trPr>
          <w:jc w:val="center"/>
        </w:trPr>
        <w:tc>
          <w:tcPr>
            <w:tcW w:w="15309" w:type="dxa"/>
            <w:gridSpan w:val="2"/>
            <w:vAlign w:val="center"/>
          </w:tcPr>
          <w:p w:rsidR="00C03994" w:rsidRPr="00C03994" w:rsidRDefault="00C03994" w:rsidP="00C03994"/>
          <w:p w:rsidR="00C03994" w:rsidRPr="00C03994" w:rsidRDefault="00C03994" w:rsidP="00C03994">
            <w:pPr>
              <w:rPr>
                <w:b/>
                <w:sz w:val="32"/>
                <w:szCs w:val="32"/>
              </w:rPr>
            </w:pPr>
            <w:r w:rsidRPr="00C03994">
              <w:rPr>
                <w:b/>
                <w:sz w:val="32"/>
                <w:szCs w:val="32"/>
              </w:rPr>
              <w:t>SERVICE: ADULT CARE</w:t>
            </w:r>
          </w:p>
          <w:p w:rsidR="00C03994" w:rsidRPr="00C03994" w:rsidRDefault="00C03994" w:rsidP="00C03994"/>
        </w:tc>
      </w:tr>
      <w:tr w:rsidR="00C03994" w:rsidRPr="00C03994" w:rsidTr="004C5A6D">
        <w:trPr>
          <w:jc w:val="center"/>
        </w:trPr>
        <w:tc>
          <w:tcPr>
            <w:tcW w:w="15309" w:type="dxa"/>
            <w:gridSpan w:val="2"/>
          </w:tcPr>
          <w:p w:rsidR="00C03994" w:rsidRPr="00C03994" w:rsidRDefault="00C03994" w:rsidP="00B153C5">
            <w:pPr>
              <w:pStyle w:val="Heading1"/>
              <w:outlineLvl w:val="0"/>
            </w:pPr>
            <w:bookmarkStart w:id="57" w:name="_Toc514772505"/>
            <w:r w:rsidRPr="00C03994">
              <w:t>INDICATOR REF: SW3 - % of people 65+ with intensive needs receiving care at home</w:t>
            </w:r>
            <w:bookmarkEnd w:id="57"/>
          </w:p>
        </w:tc>
      </w:tr>
      <w:tr w:rsidR="00C03994" w:rsidRPr="00C03994" w:rsidTr="004C5A6D">
        <w:trPr>
          <w:jc w:val="center"/>
        </w:trPr>
        <w:tc>
          <w:tcPr>
            <w:tcW w:w="7366" w:type="dxa"/>
          </w:tcPr>
          <w:p w:rsidR="00C03994" w:rsidRPr="00C03994" w:rsidRDefault="00C03994" w:rsidP="00C03994">
            <w:pPr>
              <w:rPr>
                <w:b/>
                <w:sz w:val="28"/>
                <w:szCs w:val="28"/>
              </w:rPr>
            </w:pPr>
            <w:r w:rsidRPr="00C03994">
              <w:rPr>
                <w:b/>
                <w:sz w:val="28"/>
                <w:szCs w:val="28"/>
              </w:rPr>
              <w:t>ABC RANK POSITION: 5</w:t>
            </w:r>
            <w:r w:rsidRPr="00C03994">
              <w:rPr>
                <w:b/>
                <w:sz w:val="28"/>
                <w:szCs w:val="28"/>
                <w:vertAlign w:val="superscript"/>
              </w:rPr>
              <w:t>th</w:t>
            </w:r>
          </w:p>
        </w:tc>
        <w:tc>
          <w:tcPr>
            <w:tcW w:w="7943" w:type="dxa"/>
          </w:tcPr>
          <w:p w:rsidR="00C03994" w:rsidRPr="00C03994" w:rsidRDefault="00C03994" w:rsidP="00C03994">
            <w:pPr>
              <w:rPr>
                <w:b/>
                <w:sz w:val="28"/>
                <w:szCs w:val="28"/>
              </w:rPr>
            </w:pPr>
            <w:r w:rsidRPr="00C03994">
              <w:rPr>
                <w:b/>
                <w:sz w:val="28"/>
                <w:szCs w:val="28"/>
              </w:rPr>
              <w:t xml:space="preserve">ABC </w:t>
            </w:r>
            <w:r w:rsidR="0083768E">
              <w:rPr>
                <w:b/>
                <w:sz w:val="28"/>
                <w:szCs w:val="28"/>
              </w:rPr>
              <w:t>RANK MOVEMENT</w:t>
            </w:r>
            <w:r w:rsidRPr="00C03994">
              <w:rPr>
                <w:b/>
                <w:sz w:val="28"/>
                <w:szCs w:val="28"/>
              </w:rPr>
              <w:t xml:space="preserve"> FOR TWO MOST RECENT YEARS: </w:t>
            </w:r>
            <w:r w:rsidRPr="00C03994">
              <w:rPr>
                <w:b/>
                <w:color w:val="FF0000"/>
                <w:sz w:val="28"/>
                <w:szCs w:val="28"/>
              </w:rPr>
              <w:sym w:font="Wingdings" w:char="F0EA"/>
            </w:r>
          </w:p>
        </w:tc>
      </w:tr>
      <w:tr w:rsidR="00C03994" w:rsidRPr="00C03994" w:rsidTr="004C5A6D">
        <w:trPr>
          <w:jc w:val="center"/>
        </w:trPr>
        <w:tc>
          <w:tcPr>
            <w:tcW w:w="7366" w:type="dxa"/>
            <w:shd w:val="clear" w:color="auto" w:fill="D9E2F3" w:themeFill="accent5" w:themeFillTint="33"/>
          </w:tcPr>
          <w:p w:rsidR="00C03994" w:rsidRPr="00C03994" w:rsidRDefault="00C03994" w:rsidP="00C03994">
            <w:pPr>
              <w:jc w:val="center"/>
              <w:rPr>
                <w:b/>
                <w:sz w:val="28"/>
                <w:szCs w:val="28"/>
              </w:rPr>
            </w:pPr>
            <w:r w:rsidRPr="00C03994">
              <w:rPr>
                <w:b/>
                <w:sz w:val="28"/>
                <w:szCs w:val="28"/>
              </w:rPr>
              <w:t>ARGYLL AND BUTE</w:t>
            </w:r>
          </w:p>
        </w:tc>
        <w:tc>
          <w:tcPr>
            <w:tcW w:w="7943" w:type="dxa"/>
            <w:shd w:val="clear" w:color="auto" w:fill="D9E2F3" w:themeFill="accent5" w:themeFillTint="33"/>
          </w:tcPr>
          <w:p w:rsidR="00C03994" w:rsidRPr="00C03994" w:rsidRDefault="00C03994" w:rsidP="00C03994">
            <w:pPr>
              <w:jc w:val="center"/>
              <w:rPr>
                <w:b/>
                <w:sz w:val="28"/>
                <w:szCs w:val="28"/>
              </w:rPr>
            </w:pPr>
            <w:r w:rsidRPr="00C03994">
              <w:rPr>
                <w:b/>
                <w:sz w:val="28"/>
                <w:szCs w:val="28"/>
              </w:rPr>
              <w:t>SCOTLAND</w:t>
            </w:r>
          </w:p>
        </w:tc>
      </w:tr>
      <w:tr w:rsidR="00C03994" w:rsidRPr="00C03994" w:rsidTr="004C5A6D">
        <w:trPr>
          <w:jc w:val="center"/>
        </w:trPr>
        <w:tc>
          <w:tcPr>
            <w:tcW w:w="7366" w:type="dxa"/>
          </w:tcPr>
          <w:p w:rsidR="00C03994" w:rsidRPr="00C03994" w:rsidRDefault="00C03994" w:rsidP="00C03994">
            <w:pPr>
              <w:jc w:val="center"/>
              <w:rPr>
                <w:b/>
                <w:sz w:val="28"/>
                <w:szCs w:val="28"/>
              </w:rPr>
            </w:pPr>
            <w:r w:rsidRPr="00C03994">
              <w:rPr>
                <w:b/>
                <w:sz w:val="28"/>
                <w:szCs w:val="28"/>
              </w:rPr>
              <w:t xml:space="preserve">44.1% </w:t>
            </w:r>
            <w:r w:rsidRPr="00C03994">
              <w:rPr>
                <w:b/>
                <w:color w:val="FF0000"/>
                <w:sz w:val="28"/>
                <w:szCs w:val="28"/>
              </w:rPr>
              <w:sym w:font="Wingdings" w:char="F0EA"/>
            </w:r>
          </w:p>
        </w:tc>
        <w:tc>
          <w:tcPr>
            <w:tcW w:w="7943" w:type="dxa"/>
          </w:tcPr>
          <w:p w:rsidR="00C03994" w:rsidRPr="00C03994" w:rsidRDefault="00C03994" w:rsidP="00C03994">
            <w:pPr>
              <w:jc w:val="center"/>
              <w:rPr>
                <w:b/>
                <w:sz w:val="28"/>
                <w:szCs w:val="28"/>
              </w:rPr>
            </w:pPr>
            <w:r w:rsidRPr="00C03994">
              <w:rPr>
                <w:b/>
                <w:sz w:val="28"/>
                <w:szCs w:val="28"/>
              </w:rPr>
              <w:t xml:space="preserve">35.3% </w:t>
            </w:r>
            <w:r w:rsidRPr="00C03994">
              <w:rPr>
                <w:b/>
                <w:color w:val="00B050"/>
                <w:sz w:val="28"/>
                <w:szCs w:val="28"/>
              </w:rPr>
              <w:sym w:font="Wingdings" w:char="F0E9"/>
            </w:r>
          </w:p>
        </w:tc>
      </w:tr>
      <w:tr w:rsidR="00C03994" w:rsidRPr="00C03994" w:rsidTr="004C5A6D">
        <w:trPr>
          <w:jc w:val="center"/>
        </w:trPr>
        <w:tc>
          <w:tcPr>
            <w:tcW w:w="7366" w:type="dxa"/>
          </w:tcPr>
          <w:p w:rsidR="00C03994" w:rsidRPr="00C03994" w:rsidRDefault="00C03994" w:rsidP="00C03994">
            <w:pPr>
              <w:rPr>
                <w:sz w:val="28"/>
                <w:szCs w:val="28"/>
              </w:rPr>
            </w:pPr>
            <w:r w:rsidRPr="00C03994">
              <w:rPr>
                <w:sz w:val="28"/>
                <w:szCs w:val="28"/>
              </w:rPr>
              <w:t>PERCENTAGE CHANGE FOR TWO MOST RECENT YEARS: -7.25%</w:t>
            </w:r>
          </w:p>
        </w:tc>
        <w:tc>
          <w:tcPr>
            <w:tcW w:w="7943" w:type="dxa"/>
          </w:tcPr>
          <w:p w:rsidR="00C03994" w:rsidRPr="00C03994" w:rsidRDefault="00C03994" w:rsidP="00C03994">
            <w:pPr>
              <w:rPr>
                <w:sz w:val="28"/>
                <w:szCs w:val="28"/>
              </w:rPr>
            </w:pPr>
            <w:r w:rsidRPr="00C03994">
              <w:rPr>
                <w:sz w:val="28"/>
                <w:szCs w:val="28"/>
              </w:rPr>
              <w:t>PERCENTAGE CHANGE FOR TWO MOST RECENT YEARS: 1.35%</w:t>
            </w:r>
            <w:r w:rsidRPr="00C03994">
              <w:rPr>
                <w:sz w:val="28"/>
                <w:szCs w:val="28"/>
              </w:rPr>
              <w:tab/>
            </w:r>
          </w:p>
        </w:tc>
      </w:tr>
      <w:tr w:rsidR="00C03994" w:rsidRPr="00C03994" w:rsidTr="004C5A6D">
        <w:trPr>
          <w:jc w:val="center"/>
        </w:trPr>
        <w:tc>
          <w:tcPr>
            <w:tcW w:w="7366" w:type="dxa"/>
          </w:tcPr>
          <w:p w:rsidR="00C03994" w:rsidRPr="00C03994" w:rsidRDefault="00C03994" w:rsidP="00C03994">
            <w:pPr>
              <w:rPr>
                <w:sz w:val="28"/>
                <w:szCs w:val="28"/>
              </w:rPr>
            </w:pPr>
            <w:r w:rsidRPr="00C03994">
              <w:rPr>
                <w:sz w:val="28"/>
                <w:szCs w:val="28"/>
              </w:rPr>
              <w:t>PERCENTAGE CHANGE FROM BASE TO LAST YEAR: 20.51%</w:t>
            </w:r>
          </w:p>
        </w:tc>
        <w:tc>
          <w:tcPr>
            <w:tcW w:w="7943" w:type="dxa"/>
          </w:tcPr>
          <w:p w:rsidR="00C03994" w:rsidRPr="00C03994" w:rsidRDefault="00C03994" w:rsidP="00C03994">
            <w:pPr>
              <w:rPr>
                <w:sz w:val="28"/>
                <w:szCs w:val="28"/>
              </w:rPr>
            </w:pPr>
            <w:r w:rsidRPr="00C03994">
              <w:rPr>
                <w:sz w:val="28"/>
                <w:szCs w:val="28"/>
              </w:rPr>
              <w:t>PERCENTAGE CHANGE FROM BASE TO LAST YEAR: 9.45%</w:t>
            </w:r>
          </w:p>
        </w:tc>
      </w:tr>
      <w:tr w:rsidR="00C03994" w:rsidRPr="00C03994" w:rsidTr="004C5A6D">
        <w:trPr>
          <w:jc w:val="center"/>
        </w:trPr>
        <w:tc>
          <w:tcPr>
            <w:tcW w:w="15309" w:type="dxa"/>
            <w:gridSpan w:val="2"/>
          </w:tcPr>
          <w:p w:rsidR="00C03994" w:rsidRPr="00C03994" w:rsidRDefault="00C03994" w:rsidP="00C03994">
            <w:pPr>
              <w:rPr>
                <w:b/>
                <w:sz w:val="28"/>
                <w:szCs w:val="28"/>
              </w:rPr>
            </w:pPr>
            <w:r w:rsidRPr="00C03994">
              <w:rPr>
                <w:b/>
                <w:sz w:val="28"/>
                <w:szCs w:val="28"/>
              </w:rPr>
              <w:t>TELLING OUR STORY:</w:t>
            </w:r>
          </w:p>
          <w:p w:rsidR="00C03994" w:rsidRPr="00C03994" w:rsidRDefault="00C03994" w:rsidP="00C03994">
            <w:pPr>
              <w:rPr>
                <w:rFonts w:ascii="Arial" w:hAnsi="Arial" w:cs="Arial"/>
                <w:sz w:val="24"/>
                <w:szCs w:val="24"/>
              </w:rPr>
            </w:pPr>
            <w:r w:rsidRPr="00C03994">
              <w:rPr>
                <w:rFonts w:ascii="Arial" w:hAnsi="Arial" w:cs="Arial"/>
                <w:sz w:val="24"/>
                <w:szCs w:val="24"/>
              </w:rPr>
              <w:t xml:space="preserve">In Argyll and Bute the percentage of people aged 65+ with intensive needs receiving care at home is higher than across Scotland (44.12% compared to </w:t>
            </w:r>
            <w:proofErr w:type="gramStart"/>
            <w:r w:rsidRPr="00C03994">
              <w:rPr>
                <w:rFonts w:ascii="Arial" w:hAnsi="Arial" w:cs="Arial"/>
                <w:sz w:val="24"/>
                <w:szCs w:val="24"/>
              </w:rPr>
              <w:t>35.3%</w:t>
            </w:r>
            <w:proofErr w:type="gramEnd"/>
            <w:r w:rsidRPr="00C03994">
              <w:rPr>
                <w:rFonts w:ascii="Arial" w:hAnsi="Arial" w:cs="Arial"/>
                <w:sz w:val="24"/>
                <w:szCs w:val="24"/>
              </w:rPr>
              <w:t>.)</w:t>
            </w:r>
          </w:p>
          <w:p w:rsidR="00C03994" w:rsidRPr="00C03994" w:rsidRDefault="00C03994" w:rsidP="00C03994">
            <w:pPr>
              <w:rPr>
                <w:rFonts w:ascii="Arial" w:hAnsi="Arial" w:cs="Arial"/>
                <w:sz w:val="24"/>
                <w:szCs w:val="24"/>
              </w:rPr>
            </w:pPr>
            <w:r w:rsidRPr="00C03994">
              <w:rPr>
                <w:rFonts w:ascii="Arial" w:hAnsi="Arial" w:cs="Arial"/>
                <w:sz w:val="24"/>
                <w:szCs w:val="24"/>
              </w:rPr>
              <w:t>The trend for Scotland has been an increase in the percentage receiving care at home, whereas in the last couple of years, the percentage in Argyll and Bute has fallen slightly. However, this should be seen in light of the higher percentage to start with.</w:t>
            </w:r>
          </w:p>
          <w:p w:rsidR="00C03994" w:rsidRPr="00C03994" w:rsidRDefault="00C03994" w:rsidP="00C03994">
            <w:pPr>
              <w:rPr>
                <w:rFonts w:ascii="Arial" w:hAnsi="Arial" w:cs="Arial"/>
                <w:sz w:val="24"/>
                <w:szCs w:val="24"/>
              </w:rPr>
            </w:pPr>
          </w:p>
          <w:p w:rsidR="00C03994" w:rsidRPr="00C03994" w:rsidRDefault="00C03994" w:rsidP="00C03994">
            <w:pPr>
              <w:rPr>
                <w:rFonts w:ascii="Arial" w:hAnsi="Arial" w:cs="Arial"/>
                <w:sz w:val="24"/>
                <w:szCs w:val="24"/>
              </w:rPr>
            </w:pPr>
            <w:r w:rsidRPr="00C03994">
              <w:rPr>
                <w:rFonts w:ascii="Arial" w:hAnsi="Arial" w:cs="Arial"/>
                <w:sz w:val="24"/>
                <w:szCs w:val="24"/>
              </w:rPr>
              <w:t>It would also be useful to have more information about the age profile of the population, and what qualifies as intensive needs. At what point does it stop being possible to care for clients at home? More information about the role that the demographic profile plays in this indicator would be useful, particularly where Argyll and Bute has an older age profile than other areas.</w:t>
            </w:r>
          </w:p>
        </w:tc>
      </w:tr>
      <w:tr w:rsidR="00C03994" w:rsidRPr="00C03994" w:rsidTr="004C5A6D">
        <w:trPr>
          <w:jc w:val="center"/>
        </w:trPr>
        <w:tc>
          <w:tcPr>
            <w:tcW w:w="15309" w:type="dxa"/>
            <w:gridSpan w:val="2"/>
          </w:tcPr>
          <w:p w:rsidR="00C03994" w:rsidRPr="00C03994" w:rsidRDefault="00C03994" w:rsidP="00C03994">
            <w:pPr>
              <w:rPr>
                <w:b/>
                <w:sz w:val="28"/>
                <w:szCs w:val="28"/>
              </w:rPr>
            </w:pPr>
            <w:r w:rsidRPr="00C03994">
              <w:rPr>
                <w:b/>
                <w:sz w:val="28"/>
                <w:szCs w:val="28"/>
              </w:rPr>
              <w:t xml:space="preserve">LOOKING </w:t>
            </w:r>
            <w:r w:rsidR="003F59FF">
              <w:rPr>
                <w:b/>
                <w:sz w:val="28"/>
                <w:szCs w:val="28"/>
              </w:rPr>
              <w:t>FORWARD</w:t>
            </w:r>
            <w:r w:rsidRPr="00C03994">
              <w:rPr>
                <w:b/>
                <w:sz w:val="28"/>
                <w:szCs w:val="28"/>
              </w:rPr>
              <w:t>:</w:t>
            </w:r>
          </w:p>
          <w:p w:rsidR="00C03994" w:rsidRPr="00C03994" w:rsidRDefault="00C03994" w:rsidP="00C03994">
            <w:pPr>
              <w:rPr>
                <w:b/>
                <w:sz w:val="28"/>
                <w:szCs w:val="28"/>
              </w:rPr>
            </w:pPr>
          </w:p>
          <w:p w:rsidR="00C03994" w:rsidRPr="00C03994" w:rsidRDefault="00C03994" w:rsidP="00C03994">
            <w:pPr>
              <w:rPr>
                <w:b/>
                <w:sz w:val="28"/>
                <w:szCs w:val="28"/>
              </w:rPr>
            </w:pPr>
          </w:p>
          <w:p w:rsidR="00C03994" w:rsidRPr="00C03994" w:rsidRDefault="00C03994" w:rsidP="00C03994">
            <w:pPr>
              <w:rPr>
                <w:b/>
                <w:sz w:val="28"/>
                <w:szCs w:val="28"/>
              </w:rPr>
            </w:pPr>
          </w:p>
          <w:p w:rsidR="00C03994" w:rsidRPr="00C03994" w:rsidRDefault="00C03994" w:rsidP="00C03994">
            <w:pPr>
              <w:rPr>
                <w:b/>
                <w:sz w:val="28"/>
                <w:szCs w:val="28"/>
              </w:rPr>
            </w:pPr>
          </w:p>
        </w:tc>
      </w:tr>
    </w:tbl>
    <w:p w:rsidR="00C03994" w:rsidRPr="00C03994" w:rsidRDefault="00C03994" w:rsidP="00C03994"/>
    <w:p w:rsidR="00C03994" w:rsidRPr="00C03994" w:rsidRDefault="00C03994" w:rsidP="00C03994"/>
    <w:p w:rsidR="00C03994" w:rsidRPr="00C03994" w:rsidRDefault="00C03994" w:rsidP="00C03994"/>
    <w:p w:rsidR="00C03994" w:rsidRPr="00C03994" w:rsidRDefault="00C03994" w:rsidP="00C03994"/>
    <w:tbl>
      <w:tblPr>
        <w:tblStyle w:val="TableGrid3"/>
        <w:tblW w:w="15309" w:type="dxa"/>
        <w:jc w:val="center"/>
        <w:tblLook w:val="04A0" w:firstRow="1" w:lastRow="0" w:firstColumn="1" w:lastColumn="0" w:noHBand="0" w:noVBand="1"/>
      </w:tblPr>
      <w:tblGrid>
        <w:gridCol w:w="7508"/>
        <w:gridCol w:w="7801"/>
      </w:tblGrid>
      <w:tr w:rsidR="00C03994" w:rsidRPr="00C03994" w:rsidTr="004C5A6D">
        <w:trPr>
          <w:jc w:val="center"/>
        </w:trPr>
        <w:tc>
          <w:tcPr>
            <w:tcW w:w="15309" w:type="dxa"/>
            <w:gridSpan w:val="2"/>
            <w:vAlign w:val="center"/>
          </w:tcPr>
          <w:p w:rsidR="00C03994" w:rsidRPr="00C03994" w:rsidRDefault="00C03994" w:rsidP="00C03994"/>
          <w:p w:rsidR="00C03994" w:rsidRPr="00C03994" w:rsidRDefault="00C03994" w:rsidP="00C03994">
            <w:pPr>
              <w:rPr>
                <w:b/>
                <w:sz w:val="32"/>
                <w:szCs w:val="32"/>
              </w:rPr>
            </w:pPr>
            <w:r w:rsidRPr="00C03994">
              <w:rPr>
                <w:b/>
                <w:sz w:val="32"/>
                <w:szCs w:val="32"/>
              </w:rPr>
              <w:t>SERVICE: ADULT CARE</w:t>
            </w:r>
          </w:p>
          <w:p w:rsidR="00C03994" w:rsidRPr="00C03994" w:rsidRDefault="00C03994" w:rsidP="00C03994"/>
        </w:tc>
      </w:tr>
      <w:tr w:rsidR="00C03994" w:rsidRPr="00C03994" w:rsidTr="004C5A6D">
        <w:trPr>
          <w:jc w:val="center"/>
        </w:trPr>
        <w:tc>
          <w:tcPr>
            <w:tcW w:w="15309" w:type="dxa"/>
            <w:gridSpan w:val="2"/>
          </w:tcPr>
          <w:p w:rsidR="00C03994" w:rsidRPr="00C03994" w:rsidRDefault="00C03994" w:rsidP="00C03994">
            <w:pPr>
              <w:rPr>
                <w:b/>
                <w:sz w:val="28"/>
                <w:szCs w:val="28"/>
              </w:rPr>
            </w:pPr>
            <w:bookmarkStart w:id="58" w:name="_Toc514772506"/>
            <w:r w:rsidRPr="009F529C">
              <w:rPr>
                <w:rStyle w:val="Heading1Char"/>
              </w:rPr>
              <w:t>IN</w:t>
            </w:r>
            <w:r w:rsidRPr="00B153C5">
              <w:rPr>
                <w:rStyle w:val="Heading1Char"/>
              </w:rPr>
              <w:t xml:space="preserve">DICATOR REF: SW4 - % of Adults satisfied with social care or social work services </w:t>
            </w:r>
            <w:r w:rsidRPr="00286999">
              <w:rPr>
                <w:rStyle w:val="Heading1Char"/>
                <w:color w:val="FF0000"/>
              </w:rPr>
              <w:t>- DNA</w:t>
            </w:r>
            <w:bookmarkEnd w:id="58"/>
          </w:p>
        </w:tc>
      </w:tr>
      <w:tr w:rsidR="00C03994" w:rsidRPr="00C03994" w:rsidTr="004C5A6D">
        <w:trPr>
          <w:jc w:val="center"/>
        </w:trPr>
        <w:tc>
          <w:tcPr>
            <w:tcW w:w="7508" w:type="dxa"/>
          </w:tcPr>
          <w:p w:rsidR="00C03994" w:rsidRPr="00C03994" w:rsidRDefault="00C03994" w:rsidP="00C03994">
            <w:pPr>
              <w:rPr>
                <w:b/>
                <w:sz w:val="28"/>
                <w:szCs w:val="28"/>
              </w:rPr>
            </w:pPr>
            <w:r w:rsidRPr="00C03994">
              <w:rPr>
                <w:b/>
                <w:sz w:val="28"/>
                <w:szCs w:val="28"/>
              </w:rPr>
              <w:t xml:space="preserve">ABC RANK POSITION: </w:t>
            </w:r>
          </w:p>
        </w:tc>
        <w:tc>
          <w:tcPr>
            <w:tcW w:w="7801" w:type="dxa"/>
          </w:tcPr>
          <w:p w:rsidR="00C03994" w:rsidRPr="00C03994" w:rsidRDefault="00C03994" w:rsidP="00C03994">
            <w:pPr>
              <w:rPr>
                <w:b/>
                <w:sz w:val="28"/>
                <w:szCs w:val="28"/>
              </w:rPr>
            </w:pPr>
            <w:r w:rsidRPr="00C03994">
              <w:rPr>
                <w:b/>
                <w:sz w:val="28"/>
                <w:szCs w:val="28"/>
              </w:rPr>
              <w:t xml:space="preserve">ABC </w:t>
            </w:r>
            <w:r w:rsidR="0083768E">
              <w:rPr>
                <w:b/>
                <w:sz w:val="28"/>
                <w:szCs w:val="28"/>
              </w:rPr>
              <w:t>RANK MOVEMENT</w:t>
            </w:r>
            <w:r w:rsidRPr="00C03994">
              <w:rPr>
                <w:b/>
                <w:sz w:val="28"/>
                <w:szCs w:val="28"/>
              </w:rPr>
              <w:t xml:space="preserve"> FOR TWO MOST RECENT YEARS: </w:t>
            </w:r>
          </w:p>
        </w:tc>
      </w:tr>
      <w:tr w:rsidR="00C03994" w:rsidRPr="00C03994" w:rsidTr="004C5A6D">
        <w:trPr>
          <w:jc w:val="center"/>
        </w:trPr>
        <w:tc>
          <w:tcPr>
            <w:tcW w:w="7508" w:type="dxa"/>
            <w:shd w:val="clear" w:color="auto" w:fill="D9E2F3" w:themeFill="accent5" w:themeFillTint="33"/>
          </w:tcPr>
          <w:p w:rsidR="00C03994" w:rsidRPr="00C03994" w:rsidRDefault="00C03994" w:rsidP="00C03994">
            <w:pPr>
              <w:jc w:val="center"/>
              <w:rPr>
                <w:b/>
                <w:sz w:val="28"/>
                <w:szCs w:val="28"/>
              </w:rPr>
            </w:pPr>
            <w:r w:rsidRPr="00C03994">
              <w:rPr>
                <w:b/>
                <w:sz w:val="28"/>
                <w:szCs w:val="28"/>
              </w:rPr>
              <w:t>ARGYLL AND BUTE</w:t>
            </w:r>
          </w:p>
        </w:tc>
        <w:tc>
          <w:tcPr>
            <w:tcW w:w="7801" w:type="dxa"/>
            <w:shd w:val="clear" w:color="auto" w:fill="D9E2F3" w:themeFill="accent5" w:themeFillTint="33"/>
          </w:tcPr>
          <w:p w:rsidR="00C03994" w:rsidRPr="00C03994" w:rsidRDefault="00C03994" w:rsidP="00C03994">
            <w:pPr>
              <w:jc w:val="center"/>
              <w:rPr>
                <w:b/>
                <w:sz w:val="28"/>
                <w:szCs w:val="28"/>
              </w:rPr>
            </w:pPr>
            <w:r w:rsidRPr="00C03994">
              <w:rPr>
                <w:b/>
                <w:sz w:val="28"/>
                <w:szCs w:val="28"/>
              </w:rPr>
              <w:t>SCOTLAND</w:t>
            </w:r>
          </w:p>
        </w:tc>
      </w:tr>
      <w:tr w:rsidR="00C03994" w:rsidRPr="00C03994" w:rsidTr="004C5A6D">
        <w:trPr>
          <w:jc w:val="center"/>
        </w:trPr>
        <w:tc>
          <w:tcPr>
            <w:tcW w:w="7508" w:type="dxa"/>
          </w:tcPr>
          <w:p w:rsidR="00C03994" w:rsidRPr="00C03994" w:rsidRDefault="00C03994" w:rsidP="00C03994">
            <w:pPr>
              <w:rPr>
                <w:b/>
                <w:sz w:val="28"/>
                <w:szCs w:val="28"/>
              </w:rPr>
            </w:pPr>
          </w:p>
        </w:tc>
        <w:tc>
          <w:tcPr>
            <w:tcW w:w="7801" w:type="dxa"/>
          </w:tcPr>
          <w:p w:rsidR="00C03994" w:rsidRPr="00C03994" w:rsidRDefault="00C03994" w:rsidP="00C03994">
            <w:pPr>
              <w:rPr>
                <w:b/>
                <w:sz w:val="28"/>
                <w:szCs w:val="28"/>
              </w:rPr>
            </w:pPr>
          </w:p>
        </w:tc>
      </w:tr>
      <w:tr w:rsidR="00C03994" w:rsidRPr="00C03994" w:rsidTr="004C5A6D">
        <w:trPr>
          <w:jc w:val="center"/>
        </w:trPr>
        <w:tc>
          <w:tcPr>
            <w:tcW w:w="7508" w:type="dxa"/>
          </w:tcPr>
          <w:p w:rsidR="00C03994" w:rsidRPr="00C03994" w:rsidRDefault="00C03994" w:rsidP="00C03994">
            <w:pPr>
              <w:rPr>
                <w:sz w:val="28"/>
                <w:szCs w:val="28"/>
              </w:rPr>
            </w:pPr>
            <w:r w:rsidRPr="00C03994">
              <w:rPr>
                <w:sz w:val="28"/>
                <w:szCs w:val="28"/>
              </w:rPr>
              <w:t xml:space="preserve">PERCENTAGE CHANGE FOR TWO MOST RECENT YEARS: </w:t>
            </w:r>
          </w:p>
        </w:tc>
        <w:tc>
          <w:tcPr>
            <w:tcW w:w="7801" w:type="dxa"/>
          </w:tcPr>
          <w:p w:rsidR="00C03994" w:rsidRPr="00C03994" w:rsidRDefault="00C03994" w:rsidP="00C03994">
            <w:pPr>
              <w:rPr>
                <w:sz w:val="28"/>
                <w:szCs w:val="28"/>
              </w:rPr>
            </w:pPr>
            <w:r w:rsidRPr="00C03994">
              <w:rPr>
                <w:sz w:val="28"/>
                <w:szCs w:val="28"/>
              </w:rPr>
              <w:t xml:space="preserve">PERCENTAGE CHANGE FOR TWO MOST RECENT YEARS: </w:t>
            </w:r>
          </w:p>
        </w:tc>
      </w:tr>
      <w:tr w:rsidR="00C03994" w:rsidRPr="00C03994" w:rsidTr="004C5A6D">
        <w:trPr>
          <w:jc w:val="center"/>
        </w:trPr>
        <w:tc>
          <w:tcPr>
            <w:tcW w:w="7508" w:type="dxa"/>
          </w:tcPr>
          <w:p w:rsidR="00C03994" w:rsidRPr="00C03994" w:rsidRDefault="00C03994" w:rsidP="00C03994">
            <w:pPr>
              <w:rPr>
                <w:sz w:val="28"/>
                <w:szCs w:val="28"/>
              </w:rPr>
            </w:pPr>
            <w:r w:rsidRPr="00C03994">
              <w:rPr>
                <w:sz w:val="28"/>
                <w:szCs w:val="28"/>
              </w:rPr>
              <w:t xml:space="preserve">PERCENTAGE CHANGE FROM BASE TO LAST YEAR: </w:t>
            </w:r>
          </w:p>
        </w:tc>
        <w:tc>
          <w:tcPr>
            <w:tcW w:w="7801" w:type="dxa"/>
          </w:tcPr>
          <w:p w:rsidR="00C03994" w:rsidRPr="00C03994" w:rsidRDefault="00C03994" w:rsidP="00C03994">
            <w:pPr>
              <w:rPr>
                <w:sz w:val="28"/>
                <w:szCs w:val="28"/>
              </w:rPr>
            </w:pPr>
            <w:r w:rsidRPr="00C03994">
              <w:rPr>
                <w:sz w:val="28"/>
                <w:szCs w:val="28"/>
              </w:rPr>
              <w:t xml:space="preserve">PERCENTAGE CHANGE FROM BASE TO LAST YEAR: </w:t>
            </w:r>
          </w:p>
        </w:tc>
      </w:tr>
      <w:tr w:rsidR="00C03994" w:rsidRPr="00C03994" w:rsidTr="004C5A6D">
        <w:trPr>
          <w:jc w:val="center"/>
        </w:trPr>
        <w:tc>
          <w:tcPr>
            <w:tcW w:w="15309" w:type="dxa"/>
            <w:gridSpan w:val="2"/>
          </w:tcPr>
          <w:p w:rsidR="00C03994" w:rsidRPr="00C03994" w:rsidRDefault="00C03994" w:rsidP="00C03994">
            <w:pPr>
              <w:rPr>
                <w:b/>
                <w:sz w:val="28"/>
                <w:szCs w:val="28"/>
              </w:rPr>
            </w:pPr>
            <w:r w:rsidRPr="00C03994">
              <w:rPr>
                <w:b/>
                <w:sz w:val="28"/>
                <w:szCs w:val="28"/>
              </w:rPr>
              <w:t>TELLING OUR STORY:</w:t>
            </w:r>
          </w:p>
          <w:p w:rsidR="00C03994" w:rsidRPr="00C03994" w:rsidRDefault="00C03994" w:rsidP="00C03994">
            <w:pPr>
              <w:rPr>
                <w:rFonts w:ascii="Arial" w:hAnsi="Arial" w:cs="Arial"/>
                <w:sz w:val="24"/>
                <w:szCs w:val="24"/>
              </w:rPr>
            </w:pPr>
          </w:p>
          <w:p w:rsidR="00C03994" w:rsidRPr="00C03994" w:rsidRDefault="00C03994" w:rsidP="00C03994">
            <w:pPr>
              <w:rPr>
                <w:rFonts w:ascii="Arial" w:hAnsi="Arial" w:cs="Arial"/>
                <w:sz w:val="24"/>
                <w:szCs w:val="24"/>
              </w:rPr>
            </w:pPr>
          </w:p>
        </w:tc>
      </w:tr>
      <w:tr w:rsidR="00C03994" w:rsidRPr="00C03994" w:rsidTr="004C5A6D">
        <w:trPr>
          <w:jc w:val="center"/>
        </w:trPr>
        <w:tc>
          <w:tcPr>
            <w:tcW w:w="15309" w:type="dxa"/>
            <w:gridSpan w:val="2"/>
          </w:tcPr>
          <w:p w:rsidR="00C03994" w:rsidRPr="00C03994" w:rsidRDefault="00C03994" w:rsidP="00C03994">
            <w:pPr>
              <w:rPr>
                <w:b/>
                <w:sz w:val="28"/>
                <w:szCs w:val="28"/>
              </w:rPr>
            </w:pPr>
            <w:r w:rsidRPr="00C03994">
              <w:rPr>
                <w:b/>
                <w:sz w:val="28"/>
                <w:szCs w:val="28"/>
              </w:rPr>
              <w:t xml:space="preserve">LOOKING </w:t>
            </w:r>
            <w:r w:rsidR="003F59FF">
              <w:rPr>
                <w:b/>
                <w:sz w:val="28"/>
                <w:szCs w:val="28"/>
              </w:rPr>
              <w:t>FORWARD</w:t>
            </w:r>
            <w:r w:rsidRPr="00C03994">
              <w:rPr>
                <w:b/>
                <w:sz w:val="28"/>
                <w:szCs w:val="28"/>
              </w:rPr>
              <w:t>:</w:t>
            </w:r>
          </w:p>
          <w:p w:rsidR="00C03994" w:rsidRPr="00C03994" w:rsidRDefault="00C03994" w:rsidP="00C03994">
            <w:pPr>
              <w:rPr>
                <w:b/>
                <w:sz w:val="28"/>
                <w:szCs w:val="28"/>
              </w:rPr>
            </w:pPr>
          </w:p>
        </w:tc>
      </w:tr>
    </w:tbl>
    <w:p w:rsidR="00C03994" w:rsidRPr="00C03994" w:rsidRDefault="00C03994" w:rsidP="00C03994"/>
    <w:p w:rsidR="00C03994" w:rsidRPr="00C03994" w:rsidRDefault="00C03994" w:rsidP="00C03994"/>
    <w:p w:rsidR="00C03994" w:rsidRPr="00C03994" w:rsidRDefault="00C03994" w:rsidP="00C03994"/>
    <w:p w:rsidR="00C03994" w:rsidRDefault="00C03994" w:rsidP="00C03994"/>
    <w:p w:rsidR="00C03994" w:rsidRDefault="00C03994" w:rsidP="00C03994"/>
    <w:p w:rsidR="00C03994" w:rsidRDefault="00C03994" w:rsidP="00C03994"/>
    <w:p w:rsidR="009F529C" w:rsidRDefault="009F529C" w:rsidP="00C03994"/>
    <w:p w:rsidR="009F529C" w:rsidRPr="00C03994" w:rsidRDefault="009F529C" w:rsidP="00C03994"/>
    <w:p w:rsidR="00C03994" w:rsidRPr="00C03994" w:rsidRDefault="00C03994" w:rsidP="00C03994"/>
    <w:p w:rsidR="00C03994" w:rsidRPr="00C03994" w:rsidRDefault="00C03994" w:rsidP="00C03994"/>
    <w:tbl>
      <w:tblPr>
        <w:tblStyle w:val="TableGrid3"/>
        <w:tblW w:w="15309" w:type="dxa"/>
        <w:jc w:val="center"/>
        <w:tblLook w:val="04A0" w:firstRow="1" w:lastRow="0" w:firstColumn="1" w:lastColumn="0" w:noHBand="0" w:noVBand="1"/>
      </w:tblPr>
      <w:tblGrid>
        <w:gridCol w:w="7650"/>
        <w:gridCol w:w="7659"/>
      </w:tblGrid>
      <w:tr w:rsidR="00C03994" w:rsidRPr="00C03994" w:rsidTr="004C5A6D">
        <w:trPr>
          <w:jc w:val="center"/>
        </w:trPr>
        <w:tc>
          <w:tcPr>
            <w:tcW w:w="15309" w:type="dxa"/>
            <w:gridSpan w:val="2"/>
            <w:vAlign w:val="center"/>
          </w:tcPr>
          <w:p w:rsidR="00C03994" w:rsidRPr="00C03994" w:rsidRDefault="00C03994" w:rsidP="00C03994"/>
          <w:p w:rsidR="00C03994" w:rsidRPr="00C03994" w:rsidRDefault="00C03994" w:rsidP="00C03994">
            <w:pPr>
              <w:rPr>
                <w:b/>
                <w:sz w:val="32"/>
                <w:szCs w:val="32"/>
              </w:rPr>
            </w:pPr>
            <w:r w:rsidRPr="00C03994">
              <w:rPr>
                <w:b/>
                <w:sz w:val="32"/>
                <w:szCs w:val="32"/>
              </w:rPr>
              <w:t>SERVICE: ADULT CARE</w:t>
            </w:r>
          </w:p>
          <w:p w:rsidR="00C03994" w:rsidRPr="00C03994" w:rsidRDefault="00C03994" w:rsidP="00C03994"/>
        </w:tc>
      </w:tr>
      <w:tr w:rsidR="00C03994" w:rsidRPr="00C03994" w:rsidTr="004C5A6D">
        <w:trPr>
          <w:jc w:val="center"/>
        </w:trPr>
        <w:tc>
          <w:tcPr>
            <w:tcW w:w="15309" w:type="dxa"/>
            <w:gridSpan w:val="2"/>
          </w:tcPr>
          <w:p w:rsidR="00C03994" w:rsidRPr="00C03994" w:rsidRDefault="00C03994" w:rsidP="00B153C5">
            <w:pPr>
              <w:pStyle w:val="Heading1"/>
              <w:outlineLvl w:val="0"/>
            </w:pPr>
            <w:bookmarkStart w:id="59" w:name="_Toc514772507"/>
            <w:r w:rsidRPr="00C03994">
              <w:t xml:space="preserve">INDICATOR REF: SW4a -Percentage of adults receiving any care or support who rate it as excellent or good </w:t>
            </w:r>
            <w:r w:rsidRPr="00C03994">
              <w:rPr>
                <w:color w:val="FF0000"/>
              </w:rPr>
              <w:t>- DNA</w:t>
            </w:r>
            <w:bookmarkEnd w:id="59"/>
          </w:p>
        </w:tc>
      </w:tr>
      <w:tr w:rsidR="00C03994" w:rsidRPr="00C03994" w:rsidTr="004C5A6D">
        <w:trPr>
          <w:jc w:val="center"/>
        </w:trPr>
        <w:tc>
          <w:tcPr>
            <w:tcW w:w="7650" w:type="dxa"/>
          </w:tcPr>
          <w:p w:rsidR="00C03994" w:rsidRPr="00C03994" w:rsidRDefault="00C03994" w:rsidP="00C03994">
            <w:pPr>
              <w:rPr>
                <w:b/>
                <w:sz w:val="28"/>
                <w:szCs w:val="28"/>
              </w:rPr>
            </w:pPr>
            <w:r w:rsidRPr="00C03994">
              <w:rPr>
                <w:b/>
                <w:sz w:val="28"/>
                <w:szCs w:val="28"/>
              </w:rPr>
              <w:t xml:space="preserve">ABC RANK POSITION: </w:t>
            </w:r>
          </w:p>
        </w:tc>
        <w:tc>
          <w:tcPr>
            <w:tcW w:w="7659" w:type="dxa"/>
          </w:tcPr>
          <w:p w:rsidR="00C03994" w:rsidRPr="00C03994" w:rsidRDefault="00C03994" w:rsidP="00C03994">
            <w:pPr>
              <w:rPr>
                <w:b/>
                <w:sz w:val="28"/>
                <w:szCs w:val="28"/>
              </w:rPr>
            </w:pPr>
            <w:r w:rsidRPr="00C03994">
              <w:rPr>
                <w:b/>
                <w:sz w:val="28"/>
                <w:szCs w:val="28"/>
              </w:rPr>
              <w:t xml:space="preserve">ABC </w:t>
            </w:r>
            <w:r w:rsidR="0083768E">
              <w:rPr>
                <w:b/>
                <w:sz w:val="28"/>
                <w:szCs w:val="28"/>
              </w:rPr>
              <w:t>RANK MOVEMENT</w:t>
            </w:r>
            <w:r w:rsidRPr="00C03994">
              <w:rPr>
                <w:b/>
                <w:sz w:val="28"/>
                <w:szCs w:val="28"/>
              </w:rPr>
              <w:t xml:space="preserve"> FOR TWO MOST RECENT YEARS: </w:t>
            </w:r>
          </w:p>
        </w:tc>
      </w:tr>
      <w:tr w:rsidR="00C03994" w:rsidRPr="00C03994" w:rsidTr="004C5A6D">
        <w:trPr>
          <w:jc w:val="center"/>
        </w:trPr>
        <w:tc>
          <w:tcPr>
            <w:tcW w:w="7650" w:type="dxa"/>
            <w:shd w:val="clear" w:color="auto" w:fill="D9E2F3" w:themeFill="accent5" w:themeFillTint="33"/>
          </w:tcPr>
          <w:p w:rsidR="00C03994" w:rsidRPr="00C03994" w:rsidRDefault="00C03994" w:rsidP="00C03994">
            <w:pPr>
              <w:jc w:val="center"/>
              <w:rPr>
                <w:b/>
                <w:sz w:val="28"/>
                <w:szCs w:val="28"/>
              </w:rPr>
            </w:pPr>
            <w:r w:rsidRPr="00C03994">
              <w:rPr>
                <w:b/>
                <w:sz w:val="28"/>
                <w:szCs w:val="28"/>
              </w:rPr>
              <w:t>ARGYLL AND BUTE</w:t>
            </w:r>
          </w:p>
        </w:tc>
        <w:tc>
          <w:tcPr>
            <w:tcW w:w="7659" w:type="dxa"/>
            <w:shd w:val="clear" w:color="auto" w:fill="D9E2F3" w:themeFill="accent5" w:themeFillTint="33"/>
          </w:tcPr>
          <w:p w:rsidR="00C03994" w:rsidRPr="00C03994" w:rsidRDefault="00C03994" w:rsidP="00C03994">
            <w:pPr>
              <w:jc w:val="center"/>
              <w:rPr>
                <w:b/>
                <w:sz w:val="28"/>
                <w:szCs w:val="28"/>
              </w:rPr>
            </w:pPr>
            <w:r w:rsidRPr="00C03994">
              <w:rPr>
                <w:b/>
                <w:sz w:val="28"/>
                <w:szCs w:val="28"/>
              </w:rPr>
              <w:t>SCOTLAND</w:t>
            </w:r>
          </w:p>
        </w:tc>
      </w:tr>
      <w:tr w:rsidR="00C03994" w:rsidRPr="00C03994" w:rsidTr="004C5A6D">
        <w:trPr>
          <w:jc w:val="center"/>
        </w:trPr>
        <w:tc>
          <w:tcPr>
            <w:tcW w:w="7650" w:type="dxa"/>
          </w:tcPr>
          <w:p w:rsidR="00C03994" w:rsidRPr="00C03994" w:rsidRDefault="00C03994" w:rsidP="00C03994">
            <w:pPr>
              <w:rPr>
                <w:b/>
                <w:sz w:val="28"/>
                <w:szCs w:val="28"/>
              </w:rPr>
            </w:pPr>
          </w:p>
        </w:tc>
        <w:tc>
          <w:tcPr>
            <w:tcW w:w="7659" w:type="dxa"/>
          </w:tcPr>
          <w:p w:rsidR="00C03994" w:rsidRPr="00C03994" w:rsidRDefault="00C03994" w:rsidP="00C03994">
            <w:pPr>
              <w:rPr>
                <w:b/>
                <w:sz w:val="28"/>
                <w:szCs w:val="28"/>
              </w:rPr>
            </w:pPr>
          </w:p>
        </w:tc>
      </w:tr>
      <w:tr w:rsidR="00C03994" w:rsidRPr="00C03994" w:rsidTr="004C5A6D">
        <w:trPr>
          <w:jc w:val="center"/>
        </w:trPr>
        <w:tc>
          <w:tcPr>
            <w:tcW w:w="7650" w:type="dxa"/>
          </w:tcPr>
          <w:p w:rsidR="00C03994" w:rsidRPr="00C03994" w:rsidRDefault="00C03994" w:rsidP="00C03994">
            <w:pPr>
              <w:rPr>
                <w:sz w:val="28"/>
                <w:szCs w:val="28"/>
              </w:rPr>
            </w:pPr>
            <w:r w:rsidRPr="00C03994">
              <w:rPr>
                <w:sz w:val="28"/>
                <w:szCs w:val="28"/>
              </w:rPr>
              <w:t xml:space="preserve">PERCENTAGE CHANGE FOR TWO MOST RECENT YEARS: </w:t>
            </w:r>
          </w:p>
        </w:tc>
        <w:tc>
          <w:tcPr>
            <w:tcW w:w="7659" w:type="dxa"/>
          </w:tcPr>
          <w:p w:rsidR="00C03994" w:rsidRPr="00C03994" w:rsidRDefault="00C03994" w:rsidP="00C03994">
            <w:pPr>
              <w:rPr>
                <w:sz w:val="28"/>
                <w:szCs w:val="28"/>
              </w:rPr>
            </w:pPr>
            <w:r w:rsidRPr="00C03994">
              <w:rPr>
                <w:sz w:val="28"/>
                <w:szCs w:val="28"/>
              </w:rPr>
              <w:t xml:space="preserve">PERCENTAGE CHANGE FOR TWO MOST RECENT YEARS: </w:t>
            </w:r>
          </w:p>
        </w:tc>
      </w:tr>
      <w:tr w:rsidR="00C03994" w:rsidRPr="00C03994" w:rsidTr="004C5A6D">
        <w:trPr>
          <w:jc w:val="center"/>
        </w:trPr>
        <w:tc>
          <w:tcPr>
            <w:tcW w:w="7650" w:type="dxa"/>
          </w:tcPr>
          <w:p w:rsidR="00C03994" w:rsidRPr="00C03994" w:rsidRDefault="00C03994" w:rsidP="00C03994">
            <w:pPr>
              <w:rPr>
                <w:sz w:val="28"/>
                <w:szCs w:val="28"/>
              </w:rPr>
            </w:pPr>
            <w:r w:rsidRPr="00C03994">
              <w:rPr>
                <w:sz w:val="28"/>
                <w:szCs w:val="28"/>
              </w:rPr>
              <w:t xml:space="preserve">PERCENTAGE CHANGE FROM BASE TO LAST YEAR: </w:t>
            </w:r>
          </w:p>
        </w:tc>
        <w:tc>
          <w:tcPr>
            <w:tcW w:w="7659" w:type="dxa"/>
          </w:tcPr>
          <w:p w:rsidR="00C03994" w:rsidRPr="00C03994" w:rsidRDefault="00C03994" w:rsidP="00C03994">
            <w:pPr>
              <w:rPr>
                <w:sz w:val="28"/>
                <w:szCs w:val="28"/>
              </w:rPr>
            </w:pPr>
            <w:r w:rsidRPr="00C03994">
              <w:rPr>
                <w:sz w:val="28"/>
                <w:szCs w:val="28"/>
              </w:rPr>
              <w:t xml:space="preserve">PERCENTAGE CHANGE FROM BASE TO LAST YEAR: </w:t>
            </w:r>
          </w:p>
        </w:tc>
      </w:tr>
      <w:tr w:rsidR="00C03994" w:rsidRPr="00C03994" w:rsidTr="004C5A6D">
        <w:trPr>
          <w:jc w:val="center"/>
        </w:trPr>
        <w:tc>
          <w:tcPr>
            <w:tcW w:w="7650" w:type="dxa"/>
          </w:tcPr>
          <w:p w:rsidR="00C03994" w:rsidRPr="00C03994" w:rsidRDefault="00C03994" w:rsidP="00C03994">
            <w:pPr>
              <w:rPr>
                <w:b/>
                <w:sz w:val="28"/>
                <w:szCs w:val="28"/>
              </w:rPr>
            </w:pPr>
            <w:r w:rsidRPr="00C03994">
              <w:rPr>
                <w:b/>
                <w:sz w:val="28"/>
                <w:szCs w:val="28"/>
              </w:rPr>
              <w:t>RANK POSITION FOR ABC:</w:t>
            </w:r>
          </w:p>
        </w:tc>
        <w:tc>
          <w:tcPr>
            <w:tcW w:w="7659" w:type="dxa"/>
          </w:tcPr>
          <w:p w:rsidR="00C03994" w:rsidRPr="00C03994" w:rsidRDefault="00C03994" w:rsidP="00C03994">
            <w:pPr>
              <w:rPr>
                <w:b/>
                <w:sz w:val="28"/>
                <w:szCs w:val="28"/>
              </w:rPr>
            </w:pPr>
          </w:p>
        </w:tc>
      </w:tr>
      <w:tr w:rsidR="00C03994" w:rsidRPr="00C03994" w:rsidTr="004C5A6D">
        <w:trPr>
          <w:jc w:val="center"/>
        </w:trPr>
        <w:tc>
          <w:tcPr>
            <w:tcW w:w="15309" w:type="dxa"/>
            <w:gridSpan w:val="2"/>
          </w:tcPr>
          <w:p w:rsidR="00C03994" w:rsidRPr="00C03994" w:rsidRDefault="00C03994" w:rsidP="00C03994">
            <w:pPr>
              <w:rPr>
                <w:b/>
                <w:sz w:val="28"/>
                <w:szCs w:val="28"/>
              </w:rPr>
            </w:pPr>
            <w:r w:rsidRPr="00C03994">
              <w:rPr>
                <w:b/>
                <w:sz w:val="28"/>
                <w:szCs w:val="28"/>
              </w:rPr>
              <w:t>TELLING OUR STORY:</w:t>
            </w:r>
          </w:p>
          <w:p w:rsidR="00C03994" w:rsidRPr="00C03994" w:rsidRDefault="00C03994" w:rsidP="00C03994">
            <w:pPr>
              <w:rPr>
                <w:rFonts w:ascii="Arial" w:hAnsi="Arial" w:cs="Arial"/>
                <w:sz w:val="24"/>
                <w:szCs w:val="24"/>
              </w:rPr>
            </w:pPr>
          </w:p>
          <w:p w:rsidR="00C03994" w:rsidRPr="00C03994" w:rsidRDefault="00C03994" w:rsidP="00C03994">
            <w:pPr>
              <w:rPr>
                <w:rFonts w:ascii="Arial" w:hAnsi="Arial" w:cs="Arial"/>
                <w:sz w:val="24"/>
                <w:szCs w:val="24"/>
              </w:rPr>
            </w:pPr>
          </w:p>
        </w:tc>
      </w:tr>
      <w:tr w:rsidR="00C03994" w:rsidRPr="00C03994" w:rsidTr="004C5A6D">
        <w:trPr>
          <w:jc w:val="center"/>
        </w:trPr>
        <w:tc>
          <w:tcPr>
            <w:tcW w:w="15309" w:type="dxa"/>
            <w:gridSpan w:val="2"/>
          </w:tcPr>
          <w:p w:rsidR="00C03994" w:rsidRPr="00C03994" w:rsidRDefault="00C03994" w:rsidP="00C03994">
            <w:pPr>
              <w:rPr>
                <w:b/>
                <w:sz w:val="28"/>
                <w:szCs w:val="28"/>
              </w:rPr>
            </w:pPr>
            <w:r w:rsidRPr="00C03994">
              <w:rPr>
                <w:b/>
                <w:sz w:val="28"/>
                <w:szCs w:val="28"/>
              </w:rPr>
              <w:t xml:space="preserve">LOOKING </w:t>
            </w:r>
            <w:r w:rsidR="003F59FF">
              <w:rPr>
                <w:b/>
                <w:sz w:val="28"/>
                <w:szCs w:val="28"/>
              </w:rPr>
              <w:t>FORWARD</w:t>
            </w:r>
            <w:r w:rsidRPr="00C03994">
              <w:rPr>
                <w:b/>
                <w:sz w:val="28"/>
                <w:szCs w:val="28"/>
              </w:rPr>
              <w:t>:</w:t>
            </w:r>
          </w:p>
          <w:p w:rsidR="00C03994" w:rsidRPr="00C03994" w:rsidRDefault="00C03994" w:rsidP="00C03994">
            <w:pPr>
              <w:rPr>
                <w:b/>
                <w:sz w:val="28"/>
                <w:szCs w:val="28"/>
              </w:rPr>
            </w:pPr>
          </w:p>
        </w:tc>
      </w:tr>
    </w:tbl>
    <w:p w:rsidR="00C03994" w:rsidRPr="00C03994" w:rsidRDefault="00C03994" w:rsidP="00C03994"/>
    <w:p w:rsidR="00C03994" w:rsidRPr="00C03994" w:rsidRDefault="00C03994" w:rsidP="00C03994"/>
    <w:p w:rsidR="00C03994" w:rsidRPr="00C03994" w:rsidRDefault="00C03994" w:rsidP="00C03994"/>
    <w:p w:rsidR="00C03994" w:rsidRPr="00C03994" w:rsidRDefault="00C03994" w:rsidP="00C03994"/>
    <w:p w:rsidR="00C03994" w:rsidRPr="00C03994" w:rsidRDefault="00C03994" w:rsidP="00C03994"/>
    <w:p w:rsidR="00C03994" w:rsidRPr="00C03994" w:rsidRDefault="00C03994" w:rsidP="00C03994"/>
    <w:p w:rsidR="00C03994" w:rsidRPr="00C03994" w:rsidRDefault="00C03994" w:rsidP="00C03994"/>
    <w:p w:rsidR="00C03994" w:rsidRPr="00C03994" w:rsidRDefault="00C03994" w:rsidP="00C03994"/>
    <w:p w:rsidR="00C03994" w:rsidRPr="00C03994" w:rsidRDefault="00C03994" w:rsidP="00C03994"/>
    <w:p w:rsidR="00C03994" w:rsidRPr="00C03994" w:rsidRDefault="00C03994" w:rsidP="00C03994"/>
    <w:tbl>
      <w:tblPr>
        <w:tblStyle w:val="TableGrid3"/>
        <w:tblW w:w="15309" w:type="dxa"/>
        <w:jc w:val="center"/>
        <w:tblLook w:val="04A0" w:firstRow="1" w:lastRow="0" w:firstColumn="1" w:lastColumn="0" w:noHBand="0" w:noVBand="1"/>
      </w:tblPr>
      <w:tblGrid>
        <w:gridCol w:w="7508"/>
        <w:gridCol w:w="7801"/>
      </w:tblGrid>
      <w:tr w:rsidR="00C03994" w:rsidRPr="00C03994" w:rsidTr="004C5A6D">
        <w:trPr>
          <w:jc w:val="center"/>
        </w:trPr>
        <w:tc>
          <w:tcPr>
            <w:tcW w:w="15309" w:type="dxa"/>
            <w:gridSpan w:val="2"/>
            <w:vAlign w:val="center"/>
          </w:tcPr>
          <w:p w:rsidR="00C03994" w:rsidRPr="00C03994" w:rsidRDefault="00C03994" w:rsidP="00C03994"/>
          <w:p w:rsidR="00C03994" w:rsidRPr="00C03994" w:rsidRDefault="00C03994" w:rsidP="00C03994">
            <w:pPr>
              <w:rPr>
                <w:b/>
                <w:sz w:val="32"/>
                <w:szCs w:val="32"/>
              </w:rPr>
            </w:pPr>
            <w:r w:rsidRPr="00C03994">
              <w:rPr>
                <w:b/>
                <w:sz w:val="32"/>
                <w:szCs w:val="32"/>
              </w:rPr>
              <w:t>SERVICE: ADULT CARE</w:t>
            </w:r>
          </w:p>
          <w:p w:rsidR="00C03994" w:rsidRPr="00C03994" w:rsidRDefault="00C03994" w:rsidP="00C03994"/>
        </w:tc>
      </w:tr>
      <w:tr w:rsidR="00C03994" w:rsidRPr="00C03994" w:rsidTr="004C5A6D">
        <w:trPr>
          <w:jc w:val="center"/>
        </w:trPr>
        <w:tc>
          <w:tcPr>
            <w:tcW w:w="15309" w:type="dxa"/>
            <w:gridSpan w:val="2"/>
          </w:tcPr>
          <w:p w:rsidR="00C03994" w:rsidRPr="00C03994" w:rsidRDefault="00C03994" w:rsidP="00B153C5">
            <w:pPr>
              <w:pStyle w:val="Heading1"/>
              <w:outlineLvl w:val="0"/>
            </w:pPr>
            <w:bookmarkStart w:id="60" w:name="_Toc514772508"/>
            <w:r w:rsidRPr="00C03994">
              <w:t xml:space="preserve">INDICATOR REF: SW4b - Percentage of adults supported at home who agree that their services and support had an impact in improving or maintaining their quality of life </w:t>
            </w:r>
            <w:r w:rsidRPr="00C03994">
              <w:rPr>
                <w:color w:val="FF0000"/>
              </w:rPr>
              <w:t>- DNA</w:t>
            </w:r>
            <w:bookmarkEnd w:id="60"/>
          </w:p>
        </w:tc>
      </w:tr>
      <w:tr w:rsidR="00C03994" w:rsidRPr="00C03994" w:rsidTr="004C5A6D">
        <w:trPr>
          <w:jc w:val="center"/>
        </w:trPr>
        <w:tc>
          <w:tcPr>
            <w:tcW w:w="7508" w:type="dxa"/>
          </w:tcPr>
          <w:p w:rsidR="00C03994" w:rsidRPr="00C03994" w:rsidRDefault="00C03994" w:rsidP="00C03994">
            <w:pPr>
              <w:rPr>
                <w:b/>
                <w:sz w:val="28"/>
                <w:szCs w:val="28"/>
              </w:rPr>
            </w:pPr>
            <w:r w:rsidRPr="00C03994">
              <w:rPr>
                <w:b/>
                <w:sz w:val="28"/>
                <w:szCs w:val="28"/>
              </w:rPr>
              <w:t xml:space="preserve">ABC RANK POSITION: </w:t>
            </w:r>
          </w:p>
        </w:tc>
        <w:tc>
          <w:tcPr>
            <w:tcW w:w="7801" w:type="dxa"/>
          </w:tcPr>
          <w:p w:rsidR="00C03994" w:rsidRPr="00C03994" w:rsidRDefault="00C03994" w:rsidP="00C03994">
            <w:pPr>
              <w:rPr>
                <w:b/>
                <w:sz w:val="28"/>
                <w:szCs w:val="28"/>
              </w:rPr>
            </w:pPr>
            <w:r w:rsidRPr="00C03994">
              <w:rPr>
                <w:b/>
                <w:sz w:val="28"/>
                <w:szCs w:val="28"/>
              </w:rPr>
              <w:t xml:space="preserve">ABC </w:t>
            </w:r>
            <w:r w:rsidR="0083768E">
              <w:rPr>
                <w:b/>
                <w:sz w:val="28"/>
                <w:szCs w:val="28"/>
              </w:rPr>
              <w:t>RANK MOVEMENT</w:t>
            </w:r>
            <w:r w:rsidRPr="00C03994">
              <w:rPr>
                <w:b/>
                <w:sz w:val="28"/>
                <w:szCs w:val="28"/>
              </w:rPr>
              <w:t xml:space="preserve"> FOR TWO MOST RECENT YEARS: </w:t>
            </w:r>
          </w:p>
        </w:tc>
      </w:tr>
      <w:tr w:rsidR="00C03994" w:rsidRPr="00C03994" w:rsidTr="004C5A6D">
        <w:trPr>
          <w:jc w:val="center"/>
        </w:trPr>
        <w:tc>
          <w:tcPr>
            <w:tcW w:w="7508" w:type="dxa"/>
            <w:shd w:val="clear" w:color="auto" w:fill="D9E2F3" w:themeFill="accent5" w:themeFillTint="33"/>
          </w:tcPr>
          <w:p w:rsidR="00C03994" w:rsidRPr="00C03994" w:rsidRDefault="00C03994" w:rsidP="00C03994">
            <w:pPr>
              <w:jc w:val="center"/>
              <w:rPr>
                <w:b/>
                <w:sz w:val="28"/>
                <w:szCs w:val="28"/>
              </w:rPr>
            </w:pPr>
            <w:r w:rsidRPr="00C03994">
              <w:rPr>
                <w:b/>
                <w:sz w:val="28"/>
                <w:szCs w:val="28"/>
              </w:rPr>
              <w:t>ARGYLL AND BUTE</w:t>
            </w:r>
          </w:p>
        </w:tc>
        <w:tc>
          <w:tcPr>
            <w:tcW w:w="7801" w:type="dxa"/>
            <w:shd w:val="clear" w:color="auto" w:fill="D9E2F3" w:themeFill="accent5" w:themeFillTint="33"/>
          </w:tcPr>
          <w:p w:rsidR="00C03994" w:rsidRPr="00C03994" w:rsidRDefault="00C03994" w:rsidP="00C03994">
            <w:pPr>
              <w:jc w:val="center"/>
              <w:rPr>
                <w:b/>
                <w:sz w:val="28"/>
                <w:szCs w:val="28"/>
              </w:rPr>
            </w:pPr>
            <w:r w:rsidRPr="00C03994">
              <w:rPr>
                <w:b/>
                <w:sz w:val="28"/>
                <w:szCs w:val="28"/>
              </w:rPr>
              <w:t>SCOTLAND</w:t>
            </w:r>
          </w:p>
        </w:tc>
      </w:tr>
      <w:tr w:rsidR="00C03994" w:rsidRPr="00C03994" w:rsidTr="004C5A6D">
        <w:trPr>
          <w:jc w:val="center"/>
        </w:trPr>
        <w:tc>
          <w:tcPr>
            <w:tcW w:w="7508" w:type="dxa"/>
          </w:tcPr>
          <w:p w:rsidR="00C03994" w:rsidRPr="00C03994" w:rsidRDefault="00C03994" w:rsidP="00C03994">
            <w:pPr>
              <w:rPr>
                <w:b/>
                <w:sz w:val="28"/>
                <w:szCs w:val="28"/>
              </w:rPr>
            </w:pPr>
          </w:p>
        </w:tc>
        <w:tc>
          <w:tcPr>
            <w:tcW w:w="7801" w:type="dxa"/>
          </w:tcPr>
          <w:p w:rsidR="00C03994" w:rsidRPr="00C03994" w:rsidRDefault="00C03994" w:rsidP="00C03994">
            <w:pPr>
              <w:rPr>
                <w:b/>
                <w:sz w:val="28"/>
                <w:szCs w:val="28"/>
              </w:rPr>
            </w:pPr>
          </w:p>
        </w:tc>
      </w:tr>
      <w:tr w:rsidR="00C03994" w:rsidRPr="00C03994" w:rsidTr="004C5A6D">
        <w:trPr>
          <w:jc w:val="center"/>
        </w:trPr>
        <w:tc>
          <w:tcPr>
            <w:tcW w:w="7508" w:type="dxa"/>
          </w:tcPr>
          <w:p w:rsidR="00C03994" w:rsidRPr="00C03994" w:rsidRDefault="00C03994" w:rsidP="00C03994">
            <w:pPr>
              <w:rPr>
                <w:sz w:val="28"/>
                <w:szCs w:val="28"/>
              </w:rPr>
            </w:pPr>
            <w:r w:rsidRPr="00C03994">
              <w:rPr>
                <w:sz w:val="28"/>
                <w:szCs w:val="28"/>
              </w:rPr>
              <w:t xml:space="preserve">PERCENTAGE CHANGE FOR TWO MOST RECENT YEARS: </w:t>
            </w:r>
          </w:p>
        </w:tc>
        <w:tc>
          <w:tcPr>
            <w:tcW w:w="7801" w:type="dxa"/>
          </w:tcPr>
          <w:p w:rsidR="00C03994" w:rsidRPr="00C03994" w:rsidRDefault="00C03994" w:rsidP="00C03994">
            <w:pPr>
              <w:rPr>
                <w:sz w:val="28"/>
                <w:szCs w:val="28"/>
              </w:rPr>
            </w:pPr>
            <w:r w:rsidRPr="00C03994">
              <w:rPr>
                <w:sz w:val="28"/>
                <w:szCs w:val="28"/>
              </w:rPr>
              <w:t xml:space="preserve">PERCENTAGE CHANGE FOR TWO MOST RECENT YEARS: </w:t>
            </w:r>
          </w:p>
        </w:tc>
      </w:tr>
      <w:tr w:rsidR="00C03994" w:rsidRPr="00C03994" w:rsidTr="004C5A6D">
        <w:trPr>
          <w:jc w:val="center"/>
        </w:trPr>
        <w:tc>
          <w:tcPr>
            <w:tcW w:w="7508" w:type="dxa"/>
          </w:tcPr>
          <w:p w:rsidR="00C03994" w:rsidRPr="00C03994" w:rsidRDefault="00C03994" w:rsidP="00C03994">
            <w:pPr>
              <w:rPr>
                <w:sz w:val="28"/>
                <w:szCs w:val="28"/>
              </w:rPr>
            </w:pPr>
            <w:r w:rsidRPr="00C03994">
              <w:rPr>
                <w:sz w:val="28"/>
                <w:szCs w:val="28"/>
              </w:rPr>
              <w:t xml:space="preserve">PERCENTAGE CHANGE FROM BASE TO LAST YEAR: </w:t>
            </w:r>
          </w:p>
        </w:tc>
        <w:tc>
          <w:tcPr>
            <w:tcW w:w="7801" w:type="dxa"/>
          </w:tcPr>
          <w:p w:rsidR="00C03994" w:rsidRPr="00C03994" w:rsidRDefault="00C03994" w:rsidP="00C03994">
            <w:pPr>
              <w:rPr>
                <w:sz w:val="28"/>
                <w:szCs w:val="28"/>
              </w:rPr>
            </w:pPr>
            <w:r w:rsidRPr="00C03994">
              <w:rPr>
                <w:sz w:val="28"/>
                <w:szCs w:val="28"/>
              </w:rPr>
              <w:t xml:space="preserve">PERCENTAGE CHANGE FROM BASE TO LAST YEAR: </w:t>
            </w:r>
          </w:p>
        </w:tc>
      </w:tr>
      <w:tr w:rsidR="00C03994" w:rsidRPr="00C03994" w:rsidTr="004C5A6D">
        <w:trPr>
          <w:jc w:val="center"/>
        </w:trPr>
        <w:tc>
          <w:tcPr>
            <w:tcW w:w="15309" w:type="dxa"/>
            <w:gridSpan w:val="2"/>
          </w:tcPr>
          <w:p w:rsidR="00C03994" w:rsidRPr="00C03994" w:rsidRDefault="00C03994" w:rsidP="00C03994">
            <w:pPr>
              <w:rPr>
                <w:b/>
                <w:sz w:val="28"/>
                <w:szCs w:val="28"/>
              </w:rPr>
            </w:pPr>
            <w:r w:rsidRPr="00C03994">
              <w:rPr>
                <w:b/>
                <w:sz w:val="28"/>
                <w:szCs w:val="28"/>
              </w:rPr>
              <w:t>TELLING OUR STORY:</w:t>
            </w:r>
          </w:p>
          <w:p w:rsidR="00C03994" w:rsidRPr="00C03994" w:rsidRDefault="00C03994" w:rsidP="00C03994">
            <w:pPr>
              <w:rPr>
                <w:rFonts w:ascii="Arial" w:hAnsi="Arial" w:cs="Arial"/>
                <w:sz w:val="24"/>
                <w:szCs w:val="24"/>
              </w:rPr>
            </w:pPr>
          </w:p>
          <w:p w:rsidR="00C03994" w:rsidRPr="00C03994" w:rsidRDefault="00C03994" w:rsidP="00C03994">
            <w:pPr>
              <w:rPr>
                <w:rFonts w:ascii="Arial" w:hAnsi="Arial" w:cs="Arial"/>
                <w:sz w:val="24"/>
                <w:szCs w:val="24"/>
              </w:rPr>
            </w:pPr>
          </w:p>
        </w:tc>
      </w:tr>
      <w:tr w:rsidR="00C03994" w:rsidRPr="00C03994" w:rsidTr="004C5A6D">
        <w:trPr>
          <w:jc w:val="center"/>
        </w:trPr>
        <w:tc>
          <w:tcPr>
            <w:tcW w:w="15309" w:type="dxa"/>
            <w:gridSpan w:val="2"/>
          </w:tcPr>
          <w:p w:rsidR="00C03994" w:rsidRPr="00C03994" w:rsidRDefault="00C03994" w:rsidP="00C03994">
            <w:pPr>
              <w:rPr>
                <w:b/>
                <w:sz w:val="28"/>
                <w:szCs w:val="28"/>
              </w:rPr>
            </w:pPr>
            <w:r w:rsidRPr="00C03994">
              <w:rPr>
                <w:b/>
                <w:sz w:val="28"/>
                <w:szCs w:val="28"/>
              </w:rPr>
              <w:t xml:space="preserve">LOOKING </w:t>
            </w:r>
            <w:r w:rsidR="003F59FF">
              <w:rPr>
                <w:b/>
                <w:sz w:val="28"/>
                <w:szCs w:val="28"/>
              </w:rPr>
              <w:t>FORWARD</w:t>
            </w:r>
            <w:r w:rsidRPr="00C03994">
              <w:rPr>
                <w:b/>
                <w:sz w:val="28"/>
                <w:szCs w:val="28"/>
              </w:rPr>
              <w:t>:</w:t>
            </w:r>
          </w:p>
          <w:p w:rsidR="00C03994" w:rsidRPr="00C03994" w:rsidRDefault="00C03994" w:rsidP="00C03994">
            <w:pPr>
              <w:rPr>
                <w:b/>
                <w:sz w:val="28"/>
                <w:szCs w:val="28"/>
              </w:rPr>
            </w:pPr>
          </w:p>
        </w:tc>
      </w:tr>
    </w:tbl>
    <w:p w:rsidR="00C03994" w:rsidRPr="00C03994" w:rsidRDefault="00C03994" w:rsidP="00C03994"/>
    <w:p w:rsidR="00C03994" w:rsidRDefault="00C03994" w:rsidP="00C03994"/>
    <w:p w:rsidR="00C03994" w:rsidRDefault="00C03994" w:rsidP="00C03994"/>
    <w:p w:rsidR="00C03994" w:rsidRDefault="00C03994" w:rsidP="00C03994"/>
    <w:p w:rsidR="00C03994" w:rsidRDefault="00C03994" w:rsidP="00C03994"/>
    <w:p w:rsidR="00C03994" w:rsidRDefault="00C03994" w:rsidP="00C03994"/>
    <w:p w:rsidR="00C03994" w:rsidRDefault="00C03994" w:rsidP="00C03994"/>
    <w:p w:rsidR="00C03994" w:rsidRDefault="00C03994" w:rsidP="00C03994"/>
    <w:p w:rsidR="00C03994" w:rsidRPr="00C03994" w:rsidRDefault="00C03994" w:rsidP="00C03994"/>
    <w:tbl>
      <w:tblPr>
        <w:tblStyle w:val="TableGrid3"/>
        <w:tblW w:w="15309" w:type="dxa"/>
        <w:jc w:val="center"/>
        <w:tblLook w:val="04A0" w:firstRow="1" w:lastRow="0" w:firstColumn="1" w:lastColumn="0" w:noHBand="0" w:noVBand="1"/>
      </w:tblPr>
      <w:tblGrid>
        <w:gridCol w:w="7508"/>
        <w:gridCol w:w="7801"/>
      </w:tblGrid>
      <w:tr w:rsidR="00C03994" w:rsidRPr="00C03994" w:rsidTr="004C5A6D">
        <w:trPr>
          <w:jc w:val="center"/>
        </w:trPr>
        <w:tc>
          <w:tcPr>
            <w:tcW w:w="15309" w:type="dxa"/>
            <w:gridSpan w:val="2"/>
            <w:vAlign w:val="center"/>
          </w:tcPr>
          <w:p w:rsidR="00C03994" w:rsidRPr="00C03994" w:rsidRDefault="00C03994" w:rsidP="00C03994"/>
          <w:p w:rsidR="00C03994" w:rsidRPr="00C03994" w:rsidRDefault="00C03994" w:rsidP="00C03994">
            <w:pPr>
              <w:rPr>
                <w:b/>
                <w:sz w:val="32"/>
                <w:szCs w:val="32"/>
              </w:rPr>
            </w:pPr>
            <w:r w:rsidRPr="00C03994">
              <w:rPr>
                <w:b/>
                <w:sz w:val="32"/>
                <w:szCs w:val="32"/>
              </w:rPr>
              <w:t>SERVICE: ADULT CARE</w:t>
            </w:r>
          </w:p>
          <w:p w:rsidR="00C03994" w:rsidRPr="00C03994" w:rsidRDefault="00C03994" w:rsidP="00C03994"/>
        </w:tc>
      </w:tr>
      <w:tr w:rsidR="00C03994" w:rsidRPr="00C03994" w:rsidTr="004C5A6D">
        <w:trPr>
          <w:jc w:val="center"/>
        </w:trPr>
        <w:tc>
          <w:tcPr>
            <w:tcW w:w="15309" w:type="dxa"/>
            <w:gridSpan w:val="2"/>
          </w:tcPr>
          <w:p w:rsidR="00C03994" w:rsidRPr="00C03994" w:rsidRDefault="00C03994" w:rsidP="00B153C5">
            <w:pPr>
              <w:pStyle w:val="Heading1"/>
              <w:outlineLvl w:val="0"/>
            </w:pPr>
            <w:bookmarkStart w:id="61" w:name="_Toc514772509"/>
            <w:r w:rsidRPr="00C03994">
              <w:t>INDICATOR REF: SW5 - Older persons (over 65's) Residential Care Costs per week per resident</w:t>
            </w:r>
            <w:bookmarkEnd w:id="61"/>
          </w:p>
        </w:tc>
      </w:tr>
      <w:tr w:rsidR="00C03994" w:rsidRPr="00C03994" w:rsidTr="004C5A6D">
        <w:trPr>
          <w:jc w:val="center"/>
        </w:trPr>
        <w:tc>
          <w:tcPr>
            <w:tcW w:w="7508" w:type="dxa"/>
          </w:tcPr>
          <w:p w:rsidR="00C03994" w:rsidRPr="00C03994" w:rsidRDefault="00C03994" w:rsidP="00B91BCF">
            <w:pPr>
              <w:rPr>
                <w:b/>
                <w:sz w:val="28"/>
                <w:szCs w:val="28"/>
              </w:rPr>
            </w:pPr>
            <w:r w:rsidRPr="00C03994">
              <w:rPr>
                <w:b/>
                <w:sz w:val="28"/>
                <w:szCs w:val="28"/>
              </w:rPr>
              <w:t>ABC RANK POSITION: 2</w:t>
            </w:r>
            <w:r w:rsidR="00B91BCF">
              <w:rPr>
                <w:b/>
                <w:sz w:val="28"/>
                <w:szCs w:val="28"/>
              </w:rPr>
              <w:t>7</w:t>
            </w:r>
            <w:r w:rsidRPr="00C03994">
              <w:rPr>
                <w:b/>
                <w:sz w:val="28"/>
                <w:szCs w:val="28"/>
                <w:vertAlign w:val="superscript"/>
              </w:rPr>
              <w:t>th</w:t>
            </w:r>
          </w:p>
        </w:tc>
        <w:tc>
          <w:tcPr>
            <w:tcW w:w="7801" w:type="dxa"/>
          </w:tcPr>
          <w:p w:rsidR="00C03994" w:rsidRPr="00C03994" w:rsidRDefault="00C03994" w:rsidP="00C03994">
            <w:pPr>
              <w:rPr>
                <w:b/>
                <w:sz w:val="28"/>
                <w:szCs w:val="28"/>
              </w:rPr>
            </w:pPr>
            <w:r w:rsidRPr="00C03994">
              <w:rPr>
                <w:b/>
                <w:sz w:val="28"/>
                <w:szCs w:val="28"/>
              </w:rPr>
              <w:t xml:space="preserve">ABC </w:t>
            </w:r>
            <w:r w:rsidR="0083768E">
              <w:rPr>
                <w:b/>
                <w:sz w:val="28"/>
                <w:szCs w:val="28"/>
              </w:rPr>
              <w:t>RANK MOVEMENT</w:t>
            </w:r>
            <w:r w:rsidRPr="00C03994">
              <w:rPr>
                <w:b/>
                <w:sz w:val="28"/>
                <w:szCs w:val="28"/>
              </w:rPr>
              <w:t xml:space="preserve"> FOR TWO MOST RECENT YEARS: </w:t>
            </w:r>
            <w:r w:rsidR="00B91BCF" w:rsidRPr="00BF4C1B">
              <w:rPr>
                <w:b/>
                <w:color w:val="0070C0"/>
                <w:sz w:val="28"/>
                <w:szCs w:val="28"/>
              </w:rPr>
              <w:sym w:font="Wingdings" w:char="F0E8"/>
            </w:r>
          </w:p>
        </w:tc>
      </w:tr>
      <w:tr w:rsidR="00C03994" w:rsidRPr="00C03994" w:rsidTr="004C5A6D">
        <w:trPr>
          <w:jc w:val="center"/>
        </w:trPr>
        <w:tc>
          <w:tcPr>
            <w:tcW w:w="7508" w:type="dxa"/>
            <w:shd w:val="clear" w:color="auto" w:fill="D9E2F3" w:themeFill="accent5" w:themeFillTint="33"/>
          </w:tcPr>
          <w:p w:rsidR="00C03994" w:rsidRPr="00C03994" w:rsidRDefault="00C03994" w:rsidP="00C03994">
            <w:pPr>
              <w:jc w:val="center"/>
              <w:rPr>
                <w:b/>
                <w:sz w:val="28"/>
                <w:szCs w:val="28"/>
              </w:rPr>
            </w:pPr>
            <w:r w:rsidRPr="00C03994">
              <w:rPr>
                <w:b/>
                <w:sz w:val="28"/>
                <w:szCs w:val="28"/>
              </w:rPr>
              <w:t>ARGYLL AND BUTE</w:t>
            </w:r>
          </w:p>
        </w:tc>
        <w:tc>
          <w:tcPr>
            <w:tcW w:w="7801" w:type="dxa"/>
            <w:shd w:val="clear" w:color="auto" w:fill="D9E2F3" w:themeFill="accent5" w:themeFillTint="33"/>
          </w:tcPr>
          <w:p w:rsidR="00C03994" w:rsidRPr="00C03994" w:rsidRDefault="00C03994" w:rsidP="00C03994">
            <w:pPr>
              <w:jc w:val="center"/>
              <w:rPr>
                <w:b/>
                <w:sz w:val="28"/>
                <w:szCs w:val="28"/>
              </w:rPr>
            </w:pPr>
            <w:r w:rsidRPr="00C03994">
              <w:rPr>
                <w:b/>
                <w:sz w:val="28"/>
                <w:szCs w:val="28"/>
              </w:rPr>
              <w:t>SCOTLAND</w:t>
            </w:r>
          </w:p>
        </w:tc>
      </w:tr>
      <w:tr w:rsidR="00C03994" w:rsidRPr="00C03994" w:rsidTr="004C5A6D">
        <w:trPr>
          <w:jc w:val="center"/>
        </w:trPr>
        <w:tc>
          <w:tcPr>
            <w:tcW w:w="7508" w:type="dxa"/>
          </w:tcPr>
          <w:p w:rsidR="00C03994" w:rsidRPr="00C03994" w:rsidRDefault="00C03994" w:rsidP="00C03994">
            <w:pPr>
              <w:jc w:val="center"/>
              <w:rPr>
                <w:b/>
                <w:sz w:val="28"/>
                <w:szCs w:val="28"/>
              </w:rPr>
            </w:pPr>
            <w:r w:rsidRPr="00C03994">
              <w:rPr>
                <w:b/>
                <w:sz w:val="28"/>
                <w:szCs w:val="28"/>
              </w:rPr>
              <w:t xml:space="preserve">£468.04 </w:t>
            </w:r>
            <w:r w:rsidRPr="00C03994">
              <w:rPr>
                <w:b/>
                <w:color w:val="FF0000"/>
                <w:sz w:val="28"/>
                <w:szCs w:val="28"/>
              </w:rPr>
              <w:sym w:font="Wingdings" w:char="F0E9"/>
            </w:r>
          </w:p>
        </w:tc>
        <w:tc>
          <w:tcPr>
            <w:tcW w:w="7801" w:type="dxa"/>
          </w:tcPr>
          <w:p w:rsidR="00C03994" w:rsidRPr="00C03994" w:rsidRDefault="00C03994" w:rsidP="00C03994">
            <w:pPr>
              <w:jc w:val="center"/>
              <w:rPr>
                <w:b/>
                <w:sz w:val="28"/>
                <w:szCs w:val="28"/>
              </w:rPr>
            </w:pPr>
            <w:r w:rsidRPr="00C03994">
              <w:rPr>
                <w:b/>
                <w:sz w:val="28"/>
                <w:szCs w:val="28"/>
              </w:rPr>
              <w:t>£372.36</w:t>
            </w:r>
            <w:r w:rsidRPr="00C03994">
              <w:rPr>
                <w:b/>
                <w:color w:val="FF0000"/>
                <w:sz w:val="28"/>
                <w:szCs w:val="28"/>
              </w:rPr>
              <w:sym w:font="Wingdings" w:char="F0E9"/>
            </w:r>
          </w:p>
        </w:tc>
      </w:tr>
      <w:tr w:rsidR="00C03994" w:rsidRPr="00C03994" w:rsidTr="004C5A6D">
        <w:trPr>
          <w:jc w:val="center"/>
        </w:trPr>
        <w:tc>
          <w:tcPr>
            <w:tcW w:w="7508" w:type="dxa"/>
          </w:tcPr>
          <w:p w:rsidR="00C03994" w:rsidRPr="00C03994" w:rsidRDefault="00C03994" w:rsidP="00C03994">
            <w:pPr>
              <w:rPr>
                <w:sz w:val="28"/>
                <w:szCs w:val="28"/>
              </w:rPr>
            </w:pPr>
            <w:r w:rsidRPr="00C03994">
              <w:rPr>
                <w:sz w:val="28"/>
                <w:szCs w:val="28"/>
              </w:rPr>
              <w:t>PERCENTAGE CHANGE FOR TWO MOST RECENT YEARS: 3.37%</w:t>
            </w:r>
          </w:p>
        </w:tc>
        <w:tc>
          <w:tcPr>
            <w:tcW w:w="7801" w:type="dxa"/>
          </w:tcPr>
          <w:p w:rsidR="00C03994" w:rsidRPr="00C03994" w:rsidRDefault="00C03994" w:rsidP="00C03994">
            <w:pPr>
              <w:rPr>
                <w:sz w:val="28"/>
                <w:szCs w:val="28"/>
              </w:rPr>
            </w:pPr>
            <w:r w:rsidRPr="00C03994">
              <w:rPr>
                <w:sz w:val="28"/>
                <w:szCs w:val="28"/>
              </w:rPr>
              <w:t>PERCENTAGE CHANGE FOR TWO MOST RECENT YEARS: -0.15%</w:t>
            </w:r>
            <w:r w:rsidRPr="00C03994">
              <w:rPr>
                <w:sz w:val="28"/>
                <w:szCs w:val="28"/>
              </w:rPr>
              <w:tab/>
            </w:r>
          </w:p>
        </w:tc>
      </w:tr>
      <w:tr w:rsidR="00C03994" w:rsidRPr="00C03994" w:rsidTr="004C5A6D">
        <w:trPr>
          <w:jc w:val="center"/>
        </w:trPr>
        <w:tc>
          <w:tcPr>
            <w:tcW w:w="7508" w:type="dxa"/>
          </w:tcPr>
          <w:p w:rsidR="00C03994" w:rsidRPr="00C03994" w:rsidRDefault="00C03994" w:rsidP="00C03994">
            <w:pPr>
              <w:rPr>
                <w:sz w:val="28"/>
                <w:szCs w:val="28"/>
              </w:rPr>
            </w:pPr>
            <w:r w:rsidRPr="00C03994">
              <w:rPr>
                <w:sz w:val="28"/>
                <w:szCs w:val="28"/>
              </w:rPr>
              <w:t xml:space="preserve">PERCENTAGE CHANGE FROM BASE TO LAST YEAR: </w:t>
            </w:r>
            <w:r w:rsidRPr="00C03994">
              <w:rPr>
                <w:sz w:val="28"/>
                <w:szCs w:val="28"/>
              </w:rPr>
              <w:tab/>
              <w:t>-4.64%</w:t>
            </w:r>
          </w:p>
        </w:tc>
        <w:tc>
          <w:tcPr>
            <w:tcW w:w="7801" w:type="dxa"/>
          </w:tcPr>
          <w:p w:rsidR="00C03994" w:rsidRPr="00C03994" w:rsidRDefault="00C03994" w:rsidP="00C03994">
            <w:pPr>
              <w:rPr>
                <w:sz w:val="28"/>
                <w:szCs w:val="28"/>
              </w:rPr>
            </w:pPr>
            <w:r w:rsidRPr="00C03994">
              <w:rPr>
                <w:sz w:val="28"/>
                <w:szCs w:val="28"/>
              </w:rPr>
              <w:t>PERCENTAGE CHANGE FROM BASE TO LAST YEAR: -12.88%</w:t>
            </w:r>
          </w:p>
        </w:tc>
      </w:tr>
      <w:tr w:rsidR="00C03994" w:rsidRPr="00C03994" w:rsidTr="004C5A6D">
        <w:trPr>
          <w:jc w:val="center"/>
        </w:trPr>
        <w:tc>
          <w:tcPr>
            <w:tcW w:w="15309" w:type="dxa"/>
            <w:gridSpan w:val="2"/>
          </w:tcPr>
          <w:p w:rsidR="00C03994" w:rsidRPr="00C03994" w:rsidRDefault="00C03994" w:rsidP="00C03994">
            <w:pPr>
              <w:rPr>
                <w:b/>
                <w:sz w:val="28"/>
                <w:szCs w:val="28"/>
              </w:rPr>
            </w:pPr>
            <w:r w:rsidRPr="00C03994">
              <w:rPr>
                <w:b/>
                <w:sz w:val="28"/>
                <w:szCs w:val="28"/>
              </w:rPr>
              <w:t>TELLING OUR STORY:</w:t>
            </w:r>
          </w:p>
          <w:p w:rsidR="00C03994" w:rsidRPr="00C03994" w:rsidRDefault="00C03994" w:rsidP="00C03994">
            <w:pPr>
              <w:rPr>
                <w:rFonts w:ascii="Arial" w:hAnsi="Arial" w:cs="Arial"/>
                <w:sz w:val="24"/>
                <w:szCs w:val="24"/>
              </w:rPr>
            </w:pPr>
            <w:r w:rsidRPr="00C03994">
              <w:rPr>
                <w:rFonts w:ascii="Arial" w:hAnsi="Arial" w:cs="Arial"/>
                <w:sz w:val="24"/>
                <w:szCs w:val="24"/>
              </w:rPr>
              <w:t>Residential care costs per resident are higher in Argyll and Bute than across Scotland. Given that more people stay at home in Argyll and Bute, it may be that costs are higher because the Argyll and Bute residents have more complex / demanding needs. More explanation is needed. This indicator should be looked at in conjunction with the previous one.</w:t>
            </w:r>
          </w:p>
          <w:p w:rsidR="00C03994" w:rsidRPr="00C03994" w:rsidRDefault="00C03994" w:rsidP="00C03994">
            <w:pPr>
              <w:rPr>
                <w:rFonts w:ascii="Arial" w:hAnsi="Arial" w:cs="Arial"/>
                <w:sz w:val="24"/>
                <w:szCs w:val="24"/>
              </w:rPr>
            </w:pPr>
          </w:p>
          <w:p w:rsidR="00C03994" w:rsidRPr="00C03994" w:rsidRDefault="00C03994" w:rsidP="00C03994">
            <w:pPr>
              <w:rPr>
                <w:rFonts w:ascii="Arial" w:hAnsi="Arial" w:cs="Arial"/>
                <w:sz w:val="24"/>
                <w:szCs w:val="24"/>
              </w:rPr>
            </w:pPr>
            <w:r w:rsidRPr="00C03994">
              <w:rPr>
                <w:rFonts w:ascii="Arial" w:hAnsi="Arial" w:cs="Arial"/>
                <w:sz w:val="24"/>
                <w:szCs w:val="24"/>
              </w:rPr>
              <w:t xml:space="preserve">However, the following analysis may be helpful. Comparing 2015/16 and 2016/17 data only - </w:t>
            </w:r>
          </w:p>
          <w:p w:rsidR="00C03994" w:rsidRPr="00C03994" w:rsidRDefault="00C03994" w:rsidP="00C03994">
            <w:pPr>
              <w:rPr>
                <w:rFonts w:ascii="Arial" w:hAnsi="Arial" w:cs="Arial"/>
                <w:sz w:val="24"/>
                <w:szCs w:val="24"/>
              </w:rPr>
            </w:pPr>
            <w:r w:rsidRPr="00C03994">
              <w:rPr>
                <w:rFonts w:ascii="Arial" w:hAnsi="Arial" w:cs="Arial"/>
                <w:sz w:val="24"/>
                <w:szCs w:val="24"/>
              </w:rPr>
              <w:t>Argyll and Bute has an increase of 30 residents which equates to a 5.76% increase on 2015/16, while Scotland has a decrease of 150 residents which equates to (.48%) decrease on 2015/16</w:t>
            </w:r>
          </w:p>
          <w:p w:rsidR="00C03994" w:rsidRPr="00C03994" w:rsidRDefault="00C03994" w:rsidP="00C03994">
            <w:pPr>
              <w:rPr>
                <w:rFonts w:ascii="Arial" w:hAnsi="Arial" w:cs="Arial"/>
                <w:sz w:val="24"/>
                <w:szCs w:val="24"/>
              </w:rPr>
            </w:pPr>
            <w:r w:rsidRPr="00C03994">
              <w:rPr>
                <w:rFonts w:ascii="Arial" w:hAnsi="Arial" w:cs="Arial"/>
                <w:sz w:val="24"/>
                <w:szCs w:val="24"/>
              </w:rPr>
              <w:t>Conversely - Argyll and Bute costs have increased by £20.51 per resident / per week, which equates to a 4.53% increase, while Scotland costs have increased by £5.95 per resident / per week, which equates to a 1.59% increase.</w:t>
            </w:r>
          </w:p>
          <w:p w:rsidR="00C03994" w:rsidRPr="00C03994" w:rsidRDefault="00C03994" w:rsidP="00C03994">
            <w:pPr>
              <w:rPr>
                <w:rFonts w:ascii="Arial" w:hAnsi="Arial" w:cs="Arial"/>
                <w:sz w:val="24"/>
                <w:szCs w:val="24"/>
              </w:rPr>
            </w:pPr>
            <w:r w:rsidRPr="00C03994">
              <w:rPr>
                <w:rFonts w:ascii="Arial" w:hAnsi="Arial" w:cs="Arial"/>
                <w:sz w:val="24"/>
                <w:szCs w:val="24"/>
              </w:rPr>
              <w:t>The percentage of the population receiving residential care in Argyll and Bute is .631%; for Scotland its .567% and for Clackmannanshire its .448% (Council with the lowest cost).</w:t>
            </w:r>
          </w:p>
        </w:tc>
      </w:tr>
      <w:tr w:rsidR="00C03994" w:rsidRPr="00C03994" w:rsidTr="004C5A6D">
        <w:trPr>
          <w:jc w:val="center"/>
        </w:trPr>
        <w:tc>
          <w:tcPr>
            <w:tcW w:w="15309" w:type="dxa"/>
            <w:gridSpan w:val="2"/>
          </w:tcPr>
          <w:p w:rsidR="00C03994" w:rsidRPr="00C03994" w:rsidRDefault="00C03994" w:rsidP="00C03994">
            <w:pPr>
              <w:rPr>
                <w:b/>
                <w:sz w:val="28"/>
                <w:szCs w:val="28"/>
              </w:rPr>
            </w:pPr>
            <w:r w:rsidRPr="00C03994">
              <w:rPr>
                <w:b/>
                <w:sz w:val="28"/>
                <w:szCs w:val="28"/>
              </w:rPr>
              <w:t xml:space="preserve">LOOKING </w:t>
            </w:r>
            <w:r w:rsidR="003F59FF">
              <w:rPr>
                <w:b/>
                <w:sz w:val="28"/>
                <w:szCs w:val="28"/>
              </w:rPr>
              <w:t>FORWARD</w:t>
            </w:r>
            <w:r w:rsidRPr="00C03994">
              <w:rPr>
                <w:b/>
                <w:sz w:val="28"/>
                <w:szCs w:val="28"/>
              </w:rPr>
              <w:t>:</w:t>
            </w:r>
          </w:p>
          <w:p w:rsidR="00C03994" w:rsidRPr="00C03994" w:rsidRDefault="00C03994" w:rsidP="00C03994">
            <w:pPr>
              <w:rPr>
                <w:b/>
                <w:sz w:val="28"/>
                <w:szCs w:val="28"/>
              </w:rPr>
            </w:pPr>
          </w:p>
          <w:p w:rsidR="00C03994" w:rsidRPr="00C03994" w:rsidRDefault="00C03994" w:rsidP="00C03994">
            <w:pPr>
              <w:rPr>
                <w:b/>
                <w:sz w:val="28"/>
                <w:szCs w:val="28"/>
              </w:rPr>
            </w:pPr>
          </w:p>
          <w:p w:rsidR="00C03994" w:rsidRPr="00C03994" w:rsidRDefault="00C03994" w:rsidP="00C03994">
            <w:pPr>
              <w:rPr>
                <w:b/>
                <w:sz w:val="28"/>
                <w:szCs w:val="28"/>
              </w:rPr>
            </w:pPr>
          </w:p>
        </w:tc>
      </w:tr>
    </w:tbl>
    <w:p w:rsidR="00C03994" w:rsidRPr="00C03994" w:rsidRDefault="00C03994" w:rsidP="00C03994"/>
    <w:p w:rsidR="00C03994" w:rsidRPr="00C03994" w:rsidRDefault="00C03994" w:rsidP="00C03994"/>
    <w:p w:rsidR="00C03994" w:rsidRPr="002D0E83" w:rsidRDefault="00C03994" w:rsidP="002D0E83">
      <w:pPr>
        <w:pStyle w:val="Heading2"/>
        <w:jc w:val="center"/>
        <w:rPr>
          <w:b/>
          <w:color w:val="auto"/>
          <w:sz w:val="52"/>
          <w:szCs w:val="52"/>
        </w:rPr>
      </w:pPr>
      <w:bookmarkStart w:id="62" w:name="_Toc514772510"/>
      <w:r w:rsidRPr="002D0E83">
        <w:rPr>
          <w:b/>
          <w:color w:val="auto"/>
          <w:sz w:val="52"/>
          <w:szCs w:val="52"/>
        </w:rPr>
        <w:lastRenderedPageBreak/>
        <w:t>COMMUNITY AND CULTURE</w:t>
      </w:r>
      <w:bookmarkEnd w:id="62"/>
    </w:p>
    <w:p w:rsidR="00C03994" w:rsidRPr="00C03994" w:rsidRDefault="00C03994" w:rsidP="00C03994"/>
    <w:p w:rsidR="00C03994" w:rsidRPr="00C03994" w:rsidRDefault="00C03994" w:rsidP="00C03994">
      <w:pPr>
        <w:ind w:left="720"/>
        <w:contextualSpacing/>
        <w:rPr>
          <w:b/>
          <w:sz w:val="28"/>
          <w:szCs w:val="28"/>
        </w:rPr>
      </w:pPr>
    </w:p>
    <w:tbl>
      <w:tblPr>
        <w:tblStyle w:val="TableGrid4"/>
        <w:tblW w:w="15309" w:type="dxa"/>
        <w:jc w:val="center"/>
        <w:tblLook w:val="04A0" w:firstRow="1" w:lastRow="0" w:firstColumn="1" w:lastColumn="0" w:noHBand="0" w:noVBand="1"/>
      </w:tblPr>
      <w:tblGrid>
        <w:gridCol w:w="7366"/>
        <w:gridCol w:w="7943"/>
      </w:tblGrid>
      <w:tr w:rsidR="00C03994" w:rsidRPr="00C03994" w:rsidTr="004C5A6D">
        <w:trPr>
          <w:jc w:val="center"/>
        </w:trPr>
        <w:tc>
          <w:tcPr>
            <w:tcW w:w="15309" w:type="dxa"/>
            <w:gridSpan w:val="2"/>
            <w:vAlign w:val="center"/>
          </w:tcPr>
          <w:p w:rsidR="00C03994" w:rsidRPr="00C03994" w:rsidRDefault="00C03994" w:rsidP="00C03994"/>
          <w:p w:rsidR="00C03994" w:rsidRPr="00C03994" w:rsidRDefault="00C03994" w:rsidP="00C03994">
            <w:pPr>
              <w:rPr>
                <w:b/>
                <w:sz w:val="32"/>
                <w:szCs w:val="32"/>
              </w:rPr>
            </w:pPr>
            <w:r w:rsidRPr="00C03994">
              <w:rPr>
                <w:b/>
                <w:sz w:val="32"/>
                <w:szCs w:val="32"/>
              </w:rPr>
              <w:t>SERVICE: COMMUNITY AND CULTURE</w:t>
            </w:r>
          </w:p>
          <w:p w:rsidR="00C03994" w:rsidRPr="00C03994" w:rsidRDefault="00C03994" w:rsidP="00C03994"/>
        </w:tc>
      </w:tr>
      <w:tr w:rsidR="00C03994" w:rsidRPr="00C03994" w:rsidTr="004C5A6D">
        <w:trPr>
          <w:jc w:val="center"/>
        </w:trPr>
        <w:tc>
          <w:tcPr>
            <w:tcW w:w="15309" w:type="dxa"/>
            <w:gridSpan w:val="2"/>
          </w:tcPr>
          <w:p w:rsidR="00C03994" w:rsidRPr="00C03994" w:rsidRDefault="00C03994" w:rsidP="00B674DF">
            <w:pPr>
              <w:pStyle w:val="Heading1"/>
              <w:outlineLvl w:val="0"/>
            </w:pPr>
            <w:bookmarkStart w:id="63" w:name="_Toc514772511"/>
            <w:r w:rsidRPr="00C03994">
              <w:t>INDICATOR REF: C&amp;L1 - Cost per attendance at Sports facilities</w:t>
            </w:r>
            <w:bookmarkEnd w:id="63"/>
          </w:p>
        </w:tc>
      </w:tr>
      <w:tr w:rsidR="00C03994" w:rsidRPr="00C03994" w:rsidTr="004C5A6D">
        <w:trPr>
          <w:jc w:val="center"/>
        </w:trPr>
        <w:tc>
          <w:tcPr>
            <w:tcW w:w="7366" w:type="dxa"/>
          </w:tcPr>
          <w:p w:rsidR="00C03994" w:rsidRPr="00C03994" w:rsidRDefault="00AC793C" w:rsidP="00AC793C">
            <w:pPr>
              <w:rPr>
                <w:b/>
                <w:sz w:val="28"/>
                <w:szCs w:val="28"/>
              </w:rPr>
            </w:pPr>
            <w:r>
              <w:rPr>
                <w:b/>
                <w:sz w:val="28"/>
                <w:szCs w:val="28"/>
              </w:rPr>
              <w:t>ABC RANK POSITION: 21</w:t>
            </w:r>
            <w:r w:rsidR="00C03994" w:rsidRPr="00C03994">
              <w:rPr>
                <w:b/>
                <w:sz w:val="28"/>
                <w:szCs w:val="28"/>
                <w:vertAlign w:val="superscript"/>
              </w:rPr>
              <w:t>th</w:t>
            </w:r>
            <w:r w:rsidR="00C03994" w:rsidRPr="00C03994">
              <w:rPr>
                <w:b/>
                <w:sz w:val="28"/>
                <w:szCs w:val="28"/>
              </w:rPr>
              <w:t xml:space="preserve">  </w:t>
            </w:r>
          </w:p>
        </w:tc>
        <w:tc>
          <w:tcPr>
            <w:tcW w:w="7943" w:type="dxa"/>
          </w:tcPr>
          <w:p w:rsidR="00C03994" w:rsidRPr="00C03994" w:rsidRDefault="00C03994" w:rsidP="00C03994">
            <w:pPr>
              <w:rPr>
                <w:b/>
                <w:sz w:val="28"/>
                <w:szCs w:val="28"/>
              </w:rPr>
            </w:pPr>
            <w:r w:rsidRPr="00C03994">
              <w:rPr>
                <w:b/>
                <w:sz w:val="28"/>
                <w:szCs w:val="28"/>
              </w:rPr>
              <w:t xml:space="preserve">ABC </w:t>
            </w:r>
            <w:r w:rsidR="0083768E">
              <w:rPr>
                <w:b/>
                <w:sz w:val="28"/>
                <w:szCs w:val="28"/>
              </w:rPr>
              <w:t>RANK MOVEMENT</w:t>
            </w:r>
            <w:r w:rsidRPr="00C03994">
              <w:rPr>
                <w:b/>
                <w:sz w:val="28"/>
                <w:szCs w:val="28"/>
              </w:rPr>
              <w:t xml:space="preserve"> FOR TWO MOST RECENT YEARS: </w:t>
            </w:r>
            <w:r w:rsidR="00AC793C" w:rsidRPr="00AC793C">
              <w:rPr>
                <w:b/>
                <w:color w:val="FF0000"/>
                <w:sz w:val="28"/>
                <w:szCs w:val="28"/>
              </w:rPr>
              <w:sym w:font="Wingdings" w:char="F0EA"/>
            </w:r>
          </w:p>
        </w:tc>
      </w:tr>
      <w:tr w:rsidR="00C03994" w:rsidRPr="00C03994" w:rsidTr="004C5A6D">
        <w:trPr>
          <w:jc w:val="center"/>
        </w:trPr>
        <w:tc>
          <w:tcPr>
            <w:tcW w:w="7366" w:type="dxa"/>
            <w:shd w:val="clear" w:color="auto" w:fill="D9E2F3" w:themeFill="accent5" w:themeFillTint="33"/>
          </w:tcPr>
          <w:p w:rsidR="00C03994" w:rsidRPr="00C03994" w:rsidRDefault="00C03994" w:rsidP="00C03994">
            <w:pPr>
              <w:jc w:val="center"/>
              <w:rPr>
                <w:b/>
                <w:sz w:val="28"/>
                <w:szCs w:val="28"/>
              </w:rPr>
            </w:pPr>
            <w:r w:rsidRPr="00C03994">
              <w:rPr>
                <w:b/>
                <w:sz w:val="28"/>
                <w:szCs w:val="28"/>
              </w:rPr>
              <w:t>ARGYLL AND BUTE</w:t>
            </w:r>
          </w:p>
        </w:tc>
        <w:tc>
          <w:tcPr>
            <w:tcW w:w="7943" w:type="dxa"/>
            <w:shd w:val="clear" w:color="auto" w:fill="D9E2F3" w:themeFill="accent5" w:themeFillTint="33"/>
          </w:tcPr>
          <w:p w:rsidR="00C03994" w:rsidRPr="00C03994" w:rsidRDefault="00C03994" w:rsidP="00C03994">
            <w:pPr>
              <w:jc w:val="center"/>
              <w:rPr>
                <w:b/>
                <w:sz w:val="28"/>
                <w:szCs w:val="28"/>
              </w:rPr>
            </w:pPr>
            <w:r w:rsidRPr="00C03994">
              <w:rPr>
                <w:b/>
                <w:sz w:val="28"/>
                <w:szCs w:val="28"/>
              </w:rPr>
              <w:t>SCOTLAND</w:t>
            </w:r>
          </w:p>
        </w:tc>
      </w:tr>
      <w:tr w:rsidR="00C03994" w:rsidRPr="00C03994" w:rsidTr="004C5A6D">
        <w:trPr>
          <w:jc w:val="center"/>
        </w:trPr>
        <w:tc>
          <w:tcPr>
            <w:tcW w:w="7366" w:type="dxa"/>
          </w:tcPr>
          <w:p w:rsidR="00C03994" w:rsidRPr="00C03994" w:rsidRDefault="00C03994" w:rsidP="00C03994">
            <w:pPr>
              <w:jc w:val="center"/>
              <w:rPr>
                <w:b/>
                <w:sz w:val="28"/>
                <w:szCs w:val="28"/>
              </w:rPr>
            </w:pPr>
            <w:r w:rsidRPr="00C03994">
              <w:rPr>
                <w:b/>
                <w:sz w:val="28"/>
                <w:szCs w:val="28"/>
              </w:rPr>
              <w:t xml:space="preserve">£3.3 </w:t>
            </w:r>
            <w:r w:rsidRPr="00C03994">
              <w:rPr>
                <w:b/>
                <w:color w:val="FF0000"/>
                <w:sz w:val="28"/>
                <w:szCs w:val="28"/>
              </w:rPr>
              <w:sym w:font="Wingdings" w:char="F0E9"/>
            </w:r>
          </w:p>
        </w:tc>
        <w:tc>
          <w:tcPr>
            <w:tcW w:w="7943" w:type="dxa"/>
          </w:tcPr>
          <w:p w:rsidR="00C03994" w:rsidRPr="00C03994" w:rsidRDefault="00C03994" w:rsidP="00C03994">
            <w:pPr>
              <w:jc w:val="center"/>
              <w:rPr>
                <w:b/>
                <w:sz w:val="28"/>
                <w:szCs w:val="28"/>
              </w:rPr>
            </w:pPr>
            <w:r w:rsidRPr="00C03994">
              <w:rPr>
                <w:b/>
                <w:sz w:val="28"/>
                <w:szCs w:val="28"/>
              </w:rPr>
              <w:t xml:space="preserve">£2.9 </w:t>
            </w:r>
            <w:r w:rsidRPr="00C03994">
              <w:rPr>
                <w:b/>
                <w:color w:val="00B050"/>
                <w:sz w:val="28"/>
                <w:szCs w:val="28"/>
              </w:rPr>
              <w:sym w:font="Wingdings" w:char="F0EA"/>
            </w:r>
          </w:p>
        </w:tc>
      </w:tr>
      <w:tr w:rsidR="00C03994" w:rsidRPr="00C03994" w:rsidTr="004C5A6D">
        <w:trPr>
          <w:jc w:val="center"/>
        </w:trPr>
        <w:tc>
          <w:tcPr>
            <w:tcW w:w="7366" w:type="dxa"/>
          </w:tcPr>
          <w:p w:rsidR="00C03994" w:rsidRPr="00C03994" w:rsidRDefault="00C03994" w:rsidP="00C03994">
            <w:pPr>
              <w:rPr>
                <w:sz w:val="28"/>
                <w:szCs w:val="28"/>
              </w:rPr>
            </w:pPr>
            <w:r w:rsidRPr="00C03994">
              <w:rPr>
                <w:sz w:val="28"/>
                <w:szCs w:val="28"/>
              </w:rPr>
              <w:t>PERCENTAGE CHANGE FOR TWO MOST RECENT YEARS: 4.65%</w:t>
            </w:r>
          </w:p>
        </w:tc>
        <w:tc>
          <w:tcPr>
            <w:tcW w:w="7943" w:type="dxa"/>
          </w:tcPr>
          <w:p w:rsidR="00C03994" w:rsidRPr="00C03994" w:rsidRDefault="00C03994" w:rsidP="00C03994">
            <w:pPr>
              <w:rPr>
                <w:sz w:val="28"/>
                <w:szCs w:val="28"/>
              </w:rPr>
            </w:pPr>
            <w:r w:rsidRPr="00C03994">
              <w:rPr>
                <w:sz w:val="28"/>
                <w:szCs w:val="28"/>
              </w:rPr>
              <w:t xml:space="preserve">PERCENTAGE CHANGE FOR TWO MOST RECENT YEARS: </w:t>
            </w:r>
          </w:p>
        </w:tc>
      </w:tr>
      <w:tr w:rsidR="00C03994" w:rsidRPr="00C03994" w:rsidTr="004C5A6D">
        <w:trPr>
          <w:jc w:val="center"/>
        </w:trPr>
        <w:tc>
          <w:tcPr>
            <w:tcW w:w="7366" w:type="dxa"/>
          </w:tcPr>
          <w:p w:rsidR="00C03994" w:rsidRPr="00C03994" w:rsidRDefault="00C03994" w:rsidP="00C03994">
            <w:pPr>
              <w:rPr>
                <w:sz w:val="28"/>
                <w:szCs w:val="28"/>
              </w:rPr>
            </w:pPr>
            <w:r w:rsidRPr="00C03994">
              <w:rPr>
                <w:sz w:val="28"/>
                <w:szCs w:val="28"/>
              </w:rPr>
              <w:t>PERCENTAGE CHANGE FROM BASE TO LAST YEAR: 23.99%</w:t>
            </w:r>
          </w:p>
        </w:tc>
        <w:tc>
          <w:tcPr>
            <w:tcW w:w="7943" w:type="dxa"/>
          </w:tcPr>
          <w:p w:rsidR="00C03994" w:rsidRPr="00C03994" w:rsidRDefault="00C03994" w:rsidP="00C03994">
            <w:pPr>
              <w:rPr>
                <w:sz w:val="28"/>
                <w:szCs w:val="28"/>
              </w:rPr>
            </w:pPr>
            <w:r w:rsidRPr="00C03994">
              <w:rPr>
                <w:sz w:val="28"/>
                <w:szCs w:val="28"/>
              </w:rPr>
              <w:t xml:space="preserve">PERCENTAGE CHANGE FROM BASE TO LAST YEAR: </w:t>
            </w:r>
          </w:p>
        </w:tc>
      </w:tr>
      <w:tr w:rsidR="00C03994" w:rsidRPr="00C03994" w:rsidTr="004C5A6D">
        <w:trPr>
          <w:jc w:val="center"/>
        </w:trPr>
        <w:tc>
          <w:tcPr>
            <w:tcW w:w="15309" w:type="dxa"/>
            <w:gridSpan w:val="2"/>
          </w:tcPr>
          <w:p w:rsidR="00C03994" w:rsidRPr="00C03994" w:rsidRDefault="00C03994" w:rsidP="00C03994">
            <w:pPr>
              <w:rPr>
                <w:b/>
                <w:sz w:val="28"/>
                <w:szCs w:val="28"/>
              </w:rPr>
            </w:pPr>
            <w:r w:rsidRPr="00C03994">
              <w:rPr>
                <w:b/>
                <w:sz w:val="28"/>
                <w:szCs w:val="28"/>
              </w:rPr>
              <w:t>TELLING OUR STORY:</w:t>
            </w:r>
          </w:p>
          <w:p w:rsidR="00C03994" w:rsidRPr="00C03994" w:rsidRDefault="00C03994" w:rsidP="00C03994">
            <w:pPr>
              <w:rPr>
                <w:rFonts w:ascii="Arial" w:hAnsi="Arial" w:cs="Arial"/>
                <w:sz w:val="24"/>
                <w:szCs w:val="24"/>
              </w:rPr>
            </w:pPr>
            <w:r w:rsidRPr="00C03994">
              <w:rPr>
                <w:rFonts w:ascii="Arial" w:hAnsi="Arial" w:cs="Arial"/>
                <w:sz w:val="24"/>
                <w:szCs w:val="24"/>
              </w:rPr>
              <w:t xml:space="preserve">The trend in Argyll and Bute is the opposite of that in Scotland. While costs in Scotland have shown a downward trend, costs in Argyll and Bute have been rising over time. </w:t>
            </w:r>
          </w:p>
          <w:p w:rsidR="00C03994" w:rsidRPr="00C03994" w:rsidRDefault="00C03994" w:rsidP="00C03994">
            <w:pPr>
              <w:rPr>
                <w:rFonts w:ascii="Arial" w:hAnsi="Arial" w:cs="Arial"/>
                <w:sz w:val="24"/>
                <w:szCs w:val="24"/>
              </w:rPr>
            </w:pPr>
          </w:p>
          <w:p w:rsidR="00C03994" w:rsidRPr="00C03994" w:rsidRDefault="00C03994" w:rsidP="00C03994">
            <w:pPr>
              <w:rPr>
                <w:rFonts w:ascii="Arial" w:hAnsi="Arial" w:cs="Arial"/>
                <w:sz w:val="24"/>
                <w:szCs w:val="24"/>
              </w:rPr>
            </w:pPr>
            <w:r w:rsidRPr="00C03994">
              <w:rPr>
                <w:rFonts w:ascii="Arial" w:hAnsi="Arial" w:cs="Arial"/>
                <w:sz w:val="24"/>
                <w:szCs w:val="24"/>
              </w:rPr>
              <w:t>The number of attendances for Argyll and Bute has fallen by nearly 13% or 70,601 attendances - from 545,894 in 2015/16 to 475,293 in 2016/17. The link between keeping fit and health related issues is widely documented and perhaps this fall in attendance should be observed.</w:t>
            </w:r>
          </w:p>
        </w:tc>
      </w:tr>
      <w:tr w:rsidR="00C03994" w:rsidRPr="00C03994" w:rsidTr="004C5A6D">
        <w:trPr>
          <w:jc w:val="center"/>
        </w:trPr>
        <w:tc>
          <w:tcPr>
            <w:tcW w:w="15309" w:type="dxa"/>
            <w:gridSpan w:val="2"/>
          </w:tcPr>
          <w:p w:rsidR="00C03994" w:rsidRPr="00C03994" w:rsidRDefault="00C03994" w:rsidP="00C03994">
            <w:pPr>
              <w:rPr>
                <w:b/>
                <w:sz w:val="28"/>
                <w:szCs w:val="28"/>
              </w:rPr>
            </w:pPr>
            <w:r w:rsidRPr="00C03994">
              <w:rPr>
                <w:b/>
                <w:sz w:val="28"/>
                <w:szCs w:val="28"/>
              </w:rPr>
              <w:t xml:space="preserve">LOOKING </w:t>
            </w:r>
            <w:r w:rsidR="003F59FF">
              <w:rPr>
                <w:b/>
                <w:sz w:val="28"/>
                <w:szCs w:val="28"/>
              </w:rPr>
              <w:t>FORWARD</w:t>
            </w:r>
            <w:r w:rsidRPr="00C03994">
              <w:rPr>
                <w:b/>
                <w:sz w:val="28"/>
                <w:szCs w:val="28"/>
              </w:rPr>
              <w:t>:</w:t>
            </w:r>
          </w:p>
          <w:p w:rsidR="00C03994" w:rsidRPr="00C03994" w:rsidRDefault="00C03994" w:rsidP="00C03994">
            <w:pPr>
              <w:rPr>
                <w:b/>
                <w:sz w:val="28"/>
                <w:szCs w:val="28"/>
              </w:rPr>
            </w:pPr>
          </w:p>
          <w:p w:rsidR="00C03994" w:rsidRPr="00C03994" w:rsidRDefault="00C03994" w:rsidP="00C03994">
            <w:pPr>
              <w:rPr>
                <w:b/>
                <w:sz w:val="28"/>
                <w:szCs w:val="28"/>
              </w:rPr>
            </w:pPr>
          </w:p>
        </w:tc>
      </w:tr>
    </w:tbl>
    <w:p w:rsidR="00C03994" w:rsidRPr="00C03994" w:rsidRDefault="00C03994" w:rsidP="00C03994"/>
    <w:p w:rsidR="00C03994" w:rsidRPr="00C03994" w:rsidRDefault="00C03994" w:rsidP="00C03994"/>
    <w:p w:rsidR="00C03994" w:rsidRPr="00C03994" w:rsidRDefault="00C03994" w:rsidP="00C03994"/>
    <w:p w:rsidR="00C03994" w:rsidRPr="00C03994" w:rsidRDefault="00C03994" w:rsidP="00C03994"/>
    <w:p w:rsidR="00C03994" w:rsidRPr="00C03994" w:rsidRDefault="00C03994" w:rsidP="00C03994"/>
    <w:tbl>
      <w:tblPr>
        <w:tblStyle w:val="TableGrid4"/>
        <w:tblW w:w="15309" w:type="dxa"/>
        <w:jc w:val="center"/>
        <w:tblLook w:val="04A0" w:firstRow="1" w:lastRow="0" w:firstColumn="1" w:lastColumn="0" w:noHBand="0" w:noVBand="1"/>
      </w:tblPr>
      <w:tblGrid>
        <w:gridCol w:w="7508"/>
        <w:gridCol w:w="7801"/>
      </w:tblGrid>
      <w:tr w:rsidR="00C03994" w:rsidRPr="00C03994" w:rsidTr="004C5A6D">
        <w:trPr>
          <w:jc w:val="center"/>
        </w:trPr>
        <w:tc>
          <w:tcPr>
            <w:tcW w:w="15309" w:type="dxa"/>
            <w:gridSpan w:val="2"/>
            <w:vAlign w:val="center"/>
          </w:tcPr>
          <w:p w:rsidR="00C03994" w:rsidRPr="00C03994" w:rsidRDefault="00C03994" w:rsidP="00C03994"/>
          <w:p w:rsidR="00C03994" w:rsidRPr="00C03994" w:rsidRDefault="00C03994" w:rsidP="00C03994">
            <w:pPr>
              <w:rPr>
                <w:b/>
                <w:sz w:val="32"/>
                <w:szCs w:val="32"/>
              </w:rPr>
            </w:pPr>
            <w:r w:rsidRPr="00C03994">
              <w:rPr>
                <w:b/>
                <w:sz w:val="32"/>
                <w:szCs w:val="32"/>
              </w:rPr>
              <w:t>SERVICE: COMMUNITY AND CULTURE</w:t>
            </w:r>
          </w:p>
          <w:p w:rsidR="00C03994" w:rsidRPr="00C03994" w:rsidRDefault="00C03994" w:rsidP="00C03994"/>
        </w:tc>
      </w:tr>
      <w:tr w:rsidR="00C03994" w:rsidRPr="00C03994" w:rsidTr="004C5A6D">
        <w:trPr>
          <w:jc w:val="center"/>
        </w:trPr>
        <w:tc>
          <w:tcPr>
            <w:tcW w:w="15309" w:type="dxa"/>
            <w:gridSpan w:val="2"/>
          </w:tcPr>
          <w:p w:rsidR="00C03994" w:rsidRPr="00C03994" w:rsidRDefault="00C03994" w:rsidP="00B674DF">
            <w:pPr>
              <w:pStyle w:val="Heading1"/>
              <w:outlineLvl w:val="0"/>
            </w:pPr>
            <w:bookmarkStart w:id="64" w:name="_Toc514772512"/>
            <w:r w:rsidRPr="00C03994">
              <w:t>INDICATOR REF: C&amp;L2 - Cost Per Library Visit</w:t>
            </w:r>
            <w:bookmarkEnd w:id="64"/>
          </w:p>
        </w:tc>
      </w:tr>
      <w:tr w:rsidR="00C03994" w:rsidRPr="00C03994" w:rsidTr="004C5A6D">
        <w:trPr>
          <w:jc w:val="center"/>
        </w:trPr>
        <w:tc>
          <w:tcPr>
            <w:tcW w:w="7508" w:type="dxa"/>
          </w:tcPr>
          <w:p w:rsidR="00C03994" w:rsidRPr="00C03994" w:rsidRDefault="00C03994" w:rsidP="00C03994">
            <w:pPr>
              <w:rPr>
                <w:b/>
                <w:sz w:val="28"/>
                <w:szCs w:val="28"/>
              </w:rPr>
            </w:pPr>
            <w:r w:rsidRPr="00C03994">
              <w:rPr>
                <w:b/>
                <w:sz w:val="28"/>
                <w:szCs w:val="28"/>
              </w:rPr>
              <w:t>ABC RANK POSITION: 31</w:t>
            </w:r>
            <w:r w:rsidRPr="00C03994">
              <w:rPr>
                <w:b/>
                <w:sz w:val="28"/>
                <w:szCs w:val="28"/>
                <w:vertAlign w:val="superscript"/>
              </w:rPr>
              <w:t>st</w:t>
            </w:r>
          </w:p>
        </w:tc>
        <w:tc>
          <w:tcPr>
            <w:tcW w:w="7801" w:type="dxa"/>
          </w:tcPr>
          <w:p w:rsidR="00C03994" w:rsidRPr="00C03994" w:rsidRDefault="00C03994" w:rsidP="00C03994">
            <w:pPr>
              <w:rPr>
                <w:b/>
                <w:sz w:val="28"/>
                <w:szCs w:val="28"/>
              </w:rPr>
            </w:pPr>
            <w:r w:rsidRPr="00C03994">
              <w:rPr>
                <w:b/>
                <w:sz w:val="28"/>
                <w:szCs w:val="28"/>
              </w:rPr>
              <w:t xml:space="preserve">ABC </w:t>
            </w:r>
            <w:r w:rsidR="0083768E">
              <w:rPr>
                <w:b/>
                <w:sz w:val="28"/>
                <w:szCs w:val="28"/>
              </w:rPr>
              <w:t>RANK MOVEMENT</w:t>
            </w:r>
            <w:r w:rsidRPr="00C03994">
              <w:rPr>
                <w:b/>
                <w:sz w:val="28"/>
                <w:szCs w:val="28"/>
              </w:rPr>
              <w:t xml:space="preserve"> FOR TWO MOST RECENT YEARS: </w:t>
            </w:r>
            <w:r w:rsidRPr="00C03994">
              <w:rPr>
                <w:b/>
                <w:color w:val="00B050"/>
                <w:sz w:val="28"/>
                <w:szCs w:val="28"/>
              </w:rPr>
              <w:sym w:font="Wingdings" w:char="F0E9"/>
            </w:r>
          </w:p>
        </w:tc>
      </w:tr>
      <w:tr w:rsidR="00C03994" w:rsidRPr="00C03994" w:rsidTr="004C5A6D">
        <w:trPr>
          <w:jc w:val="center"/>
        </w:trPr>
        <w:tc>
          <w:tcPr>
            <w:tcW w:w="7508" w:type="dxa"/>
            <w:shd w:val="clear" w:color="auto" w:fill="D9E2F3" w:themeFill="accent5" w:themeFillTint="33"/>
          </w:tcPr>
          <w:p w:rsidR="00C03994" w:rsidRPr="00C03994" w:rsidRDefault="00C03994" w:rsidP="00C03994">
            <w:pPr>
              <w:jc w:val="center"/>
              <w:rPr>
                <w:b/>
                <w:sz w:val="28"/>
                <w:szCs w:val="28"/>
              </w:rPr>
            </w:pPr>
            <w:r w:rsidRPr="00C03994">
              <w:rPr>
                <w:b/>
                <w:sz w:val="28"/>
                <w:szCs w:val="28"/>
              </w:rPr>
              <w:t>ARGYLL AND BUTE</w:t>
            </w:r>
          </w:p>
        </w:tc>
        <w:tc>
          <w:tcPr>
            <w:tcW w:w="7801" w:type="dxa"/>
            <w:shd w:val="clear" w:color="auto" w:fill="D9E2F3" w:themeFill="accent5" w:themeFillTint="33"/>
          </w:tcPr>
          <w:p w:rsidR="00C03994" w:rsidRPr="00C03994" w:rsidRDefault="00C03994" w:rsidP="00C03994">
            <w:pPr>
              <w:jc w:val="center"/>
              <w:rPr>
                <w:b/>
                <w:sz w:val="28"/>
                <w:szCs w:val="28"/>
              </w:rPr>
            </w:pPr>
            <w:r w:rsidRPr="00C03994">
              <w:rPr>
                <w:b/>
                <w:sz w:val="28"/>
                <w:szCs w:val="28"/>
              </w:rPr>
              <w:t>SCOTLAND</w:t>
            </w:r>
          </w:p>
        </w:tc>
      </w:tr>
      <w:tr w:rsidR="00C03994" w:rsidRPr="00C03994" w:rsidTr="004C5A6D">
        <w:trPr>
          <w:jc w:val="center"/>
        </w:trPr>
        <w:tc>
          <w:tcPr>
            <w:tcW w:w="7508" w:type="dxa"/>
          </w:tcPr>
          <w:p w:rsidR="00C03994" w:rsidRPr="00C03994" w:rsidRDefault="00C03994" w:rsidP="00C03994">
            <w:pPr>
              <w:jc w:val="center"/>
              <w:rPr>
                <w:b/>
                <w:sz w:val="28"/>
                <w:szCs w:val="28"/>
              </w:rPr>
            </w:pPr>
            <w:r w:rsidRPr="00C03994">
              <w:rPr>
                <w:b/>
                <w:sz w:val="28"/>
                <w:szCs w:val="28"/>
              </w:rPr>
              <w:t xml:space="preserve">£4.29 </w:t>
            </w:r>
            <w:r w:rsidRPr="00C03994">
              <w:rPr>
                <w:b/>
                <w:color w:val="00B050"/>
                <w:sz w:val="28"/>
                <w:szCs w:val="28"/>
              </w:rPr>
              <w:sym w:font="Wingdings" w:char="F0EA"/>
            </w:r>
          </w:p>
        </w:tc>
        <w:tc>
          <w:tcPr>
            <w:tcW w:w="7801" w:type="dxa"/>
          </w:tcPr>
          <w:p w:rsidR="00C03994" w:rsidRPr="00C03994" w:rsidRDefault="00C03994" w:rsidP="00C03994">
            <w:pPr>
              <w:jc w:val="center"/>
              <w:rPr>
                <w:b/>
                <w:sz w:val="28"/>
                <w:szCs w:val="28"/>
              </w:rPr>
            </w:pPr>
            <w:r w:rsidRPr="00C03994">
              <w:rPr>
                <w:b/>
                <w:sz w:val="28"/>
                <w:szCs w:val="28"/>
              </w:rPr>
              <w:t xml:space="preserve">£1.97 </w:t>
            </w:r>
            <w:r w:rsidRPr="00C03994">
              <w:rPr>
                <w:b/>
                <w:color w:val="00B050"/>
                <w:sz w:val="28"/>
                <w:szCs w:val="28"/>
              </w:rPr>
              <w:sym w:font="Wingdings" w:char="F0EA"/>
            </w:r>
          </w:p>
        </w:tc>
      </w:tr>
      <w:tr w:rsidR="00C03994" w:rsidRPr="00C03994" w:rsidTr="004C5A6D">
        <w:trPr>
          <w:jc w:val="center"/>
        </w:trPr>
        <w:tc>
          <w:tcPr>
            <w:tcW w:w="7508" w:type="dxa"/>
          </w:tcPr>
          <w:p w:rsidR="00C03994" w:rsidRPr="00C03994" w:rsidRDefault="00C03994" w:rsidP="00C03994">
            <w:pPr>
              <w:rPr>
                <w:sz w:val="28"/>
                <w:szCs w:val="28"/>
              </w:rPr>
            </w:pPr>
            <w:r w:rsidRPr="00C03994">
              <w:rPr>
                <w:sz w:val="28"/>
                <w:szCs w:val="28"/>
              </w:rPr>
              <w:t>PERCENTAGE CHANGE FOR TWO MOST RECENT YEARS:</w:t>
            </w:r>
            <w:r w:rsidRPr="00C03994">
              <w:t xml:space="preserve"> </w:t>
            </w:r>
            <w:r w:rsidRPr="00C03994">
              <w:rPr>
                <w:sz w:val="28"/>
                <w:szCs w:val="28"/>
              </w:rPr>
              <w:t>-13.24%</w:t>
            </w:r>
          </w:p>
        </w:tc>
        <w:tc>
          <w:tcPr>
            <w:tcW w:w="7801" w:type="dxa"/>
          </w:tcPr>
          <w:p w:rsidR="00C03994" w:rsidRPr="00C03994" w:rsidRDefault="00C03994" w:rsidP="00C03994">
            <w:pPr>
              <w:rPr>
                <w:sz w:val="28"/>
                <w:szCs w:val="28"/>
              </w:rPr>
            </w:pPr>
            <w:r w:rsidRPr="00C03994">
              <w:rPr>
                <w:sz w:val="28"/>
                <w:szCs w:val="28"/>
              </w:rPr>
              <w:t>PERCENTAGE CHANGE FOR TWO MOST RECENT YEARS: -21.18%</w:t>
            </w:r>
          </w:p>
        </w:tc>
      </w:tr>
      <w:tr w:rsidR="00C03994" w:rsidRPr="00C03994" w:rsidTr="004C5A6D">
        <w:trPr>
          <w:jc w:val="center"/>
        </w:trPr>
        <w:tc>
          <w:tcPr>
            <w:tcW w:w="7508" w:type="dxa"/>
          </w:tcPr>
          <w:p w:rsidR="00C03994" w:rsidRPr="00C03994" w:rsidRDefault="00C03994" w:rsidP="00C03994">
            <w:pPr>
              <w:rPr>
                <w:sz w:val="28"/>
                <w:szCs w:val="28"/>
              </w:rPr>
            </w:pPr>
            <w:r w:rsidRPr="00C03994">
              <w:rPr>
                <w:sz w:val="28"/>
                <w:szCs w:val="28"/>
              </w:rPr>
              <w:t>PERCENTAGE CHANGE FROM BASE TO LAST YEAR: -28.59%</w:t>
            </w:r>
          </w:p>
        </w:tc>
        <w:tc>
          <w:tcPr>
            <w:tcW w:w="7801" w:type="dxa"/>
          </w:tcPr>
          <w:p w:rsidR="00C03994" w:rsidRPr="00C03994" w:rsidRDefault="00C03994" w:rsidP="00C03994">
            <w:pPr>
              <w:rPr>
                <w:sz w:val="28"/>
                <w:szCs w:val="28"/>
              </w:rPr>
            </w:pPr>
            <w:r w:rsidRPr="00C03994">
              <w:rPr>
                <w:sz w:val="28"/>
                <w:szCs w:val="28"/>
              </w:rPr>
              <w:t>PERCENTAGE CHANGE FROM BASE TO LAST YEAR: -47.40%</w:t>
            </w:r>
          </w:p>
        </w:tc>
      </w:tr>
      <w:tr w:rsidR="00C03994" w:rsidRPr="00C03994" w:rsidTr="004C5A6D">
        <w:trPr>
          <w:jc w:val="center"/>
        </w:trPr>
        <w:tc>
          <w:tcPr>
            <w:tcW w:w="15309" w:type="dxa"/>
            <w:gridSpan w:val="2"/>
          </w:tcPr>
          <w:p w:rsidR="00C03994" w:rsidRPr="00C03994" w:rsidRDefault="00C03994" w:rsidP="00C03994">
            <w:pPr>
              <w:rPr>
                <w:b/>
                <w:sz w:val="28"/>
                <w:szCs w:val="28"/>
              </w:rPr>
            </w:pPr>
            <w:r w:rsidRPr="00C03994">
              <w:rPr>
                <w:b/>
                <w:sz w:val="28"/>
                <w:szCs w:val="28"/>
              </w:rPr>
              <w:t>TELLING OUR STORY:</w:t>
            </w:r>
          </w:p>
          <w:p w:rsidR="00C03994" w:rsidRPr="00C03994" w:rsidRDefault="00C03994" w:rsidP="00C03994">
            <w:pPr>
              <w:rPr>
                <w:rFonts w:ascii="Arial" w:hAnsi="Arial" w:cs="Arial"/>
                <w:sz w:val="24"/>
                <w:szCs w:val="24"/>
              </w:rPr>
            </w:pPr>
            <w:r w:rsidRPr="00C03994">
              <w:rPr>
                <w:rFonts w:ascii="Arial" w:hAnsi="Arial" w:cs="Arial"/>
                <w:sz w:val="24"/>
                <w:szCs w:val="24"/>
              </w:rPr>
              <w:t>Costs per visit have been going down over time in Argyll and Bute as well as in Scotland. However, costs remain higher in Argyll and Bute, and the rate of change has been slower in Argyll and Bute.</w:t>
            </w:r>
          </w:p>
          <w:p w:rsidR="00C03994" w:rsidRPr="00C03994" w:rsidRDefault="00C03994" w:rsidP="00C03994">
            <w:pPr>
              <w:rPr>
                <w:rFonts w:ascii="Arial" w:hAnsi="Arial" w:cs="Arial"/>
                <w:sz w:val="24"/>
                <w:szCs w:val="24"/>
              </w:rPr>
            </w:pPr>
            <w:r w:rsidRPr="00C03994">
              <w:rPr>
                <w:rFonts w:ascii="Arial" w:hAnsi="Arial" w:cs="Arial"/>
                <w:sz w:val="24"/>
                <w:szCs w:val="24"/>
              </w:rPr>
              <w:t xml:space="preserve">The number of visits to libraries in Argyll and Bute has decreased from 312,196 in 2015/16 to 282,353 in 2016/17. A drop of nearly 10.46% or 29,843 visits. </w:t>
            </w:r>
          </w:p>
          <w:p w:rsidR="00C03994" w:rsidRPr="00C03994" w:rsidRDefault="00C03994" w:rsidP="00C03994">
            <w:pPr>
              <w:rPr>
                <w:rFonts w:ascii="Arial" w:hAnsi="Arial" w:cs="Arial"/>
                <w:sz w:val="24"/>
                <w:szCs w:val="24"/>
              </w:rPr>
            </w:pPr>
            <w:r w:rsidRPr="00C03994">
              <w:rPr>
                <w:rFonts w:ascii="Arial" w:hAnsi="Arial" w:cs="Arial"/>
                <w:sz w:val="24"/>
                <w:szCs w:val="24"/>
              </w:rPr>
              <w:t>The number of visits includes visits to mobile libraries, internet use, reference etc.</w:t>
            </w:r>
          </w:p>
        </w:tc>
      </w:tr>
      <w:tr w:rsidR="00C03994" w:rsidRPr="00C03994" w:rsidTr="004C5A6D">
        <w:trPr>
          <w:jc w:val="center"/>
        </w:trPr>
        <w:tc>
          <w:tcPr>
            <w:tcW w:w="15309" w:type="dxa"/>
            <w:gridSpan w:val="2"/>
          </w:tcPr>
          <w:p w:rsidR="00C03994" w:rsidRDefault="00C03994" w:rsidP="00C03994">
            <w:pPr>
              <w:rPr>
                <w:b/>
                <w:sz w:val="28"/>
                <w:szCs w:val="28"/>
              </w:rPr>
            </w:pPr>
            <w:r w:rsidRPr="00C03994">
              <w:rPr>
                <w:b/>
                <w:sz w:val="28"/>
                <w:szCs w:val="28"/>
              </w:rPr>
              <w:t xml:space="preserve">LOOKING </w:t>
            </w:r>
            <w:r w:rsidR="003F59FF">
              <w:rPr>
                <w:b/>
                <w:sz w:val="28"/>
                <w:szCs w:val="28"/>
              </w:rPr>
              <w:t>FORWARD</w:t>
            </w:r>
            <w:r w:rsidRPr="00C03994">
              <w:rPr>
                <w:b/>
                <w:sz w:val="28"/>
                <w:szCs w:val="28"/>
              </w:rPr>
              <w:t>:</w:t>
            </w:r>
          </w:p>
          <w:p w:rsidR="00773B16" w:rsidRPr="00773B16" w:rsidRDefault="00773B16" w:rsidP="00C03994">
            <w:pPr>
              <w:rPr>
                <w:rFonts w:ascii="Arial" w:hAnsi="Arial" w:cs="Arial"/>
                <w:sz w:val="24"/>
                <w:szCs w:val="24"/>
              </w:rPr>
            </w:pPr>
            <w:r w:rsidRPr="00773B16">
              <w:rPr>
                <w:rFonts w:ascii="Arial" w:hAnsi="Arial" w:cs="Arial"/>
                <w:sz w:val="24"/>
                <w:szCs w:val="24"/>
              </w:rPr>
              <w:t>The Council has agreed to move its Leisure and Libraries services to a Trust model.  Amongst other things there will be a focus on growth, participation and quality.  An agreed management fee is in place with the expectation that the trust will become less reliant on Council funding thus cost efficiency will also be prioritised.</w:t>
            </w:r>
          </w:p>
          <w:p w:rsidR="00C03994" w:rsidRPr="00C03994" w:rsidRDefault="00C03994" w:rsidP="00C03994">
            <w:pPr>
              <w:rPr>
                <w:b/>
                <w:sz w:val="28"/>
                <w:szCs w:val="28"/>
              </w:rPr>
            </w:pPr>
          </w:p>
        </w:tc>
      </w:tr>
    </w:tbl>
    <w:p w:rsidR="00C03994" w:rsidRDefault="00C03994" w:rsidP="00C03994"/>
    <w:p w:rsidR="00C03994" w:rsidRDefault="00C03994" w:rsidP="00C03994"/>
    <w:p w:rsidR="00C03994" w:rsidRDefault="00C03994" w:rsidP="00C03994"/>
    <w:p w:rsidR="00C03994" w:rsidRDefault="00C03994" w:rsidP="00C03994"/>
    <w:p w:rsidR="00C03994" w:rsidRDefault="00C03994" w:rsidP="00C03994"/>
    <w:p w:rsidR="00C03994" w:rsidRPr="00C03994" w:rsidRDefault="00C03994" w:rsidP="00C03994"/>
    <w:p w:rsidR="00C03994" w:rsidRPr="00C03994" w:rsidRDefault="00C03994" w:rsidP="00C03994"/>
    <w:tbl>
      <w:tblPr>
        <w:tblStyle w:val="TableGrid4"/>
        <w:tblW w:w="15309" w:type="dxa"/>
        <w:jc w:val="center"/>
        <w:tblLook w:val="04A0" w:firstRow="1" w:lastRow="0" w:firstColumn="1" w:lastColumn="0" w:noHBand="0" w:noVBand="1"/>
      </w:tblPr>
      <w:tblGrid>
        <w:gridCol w:w="7508"/>
        <w:gridCol w:w="7801"/>
      </w:tblGrid>
      <w:tr w:rsidR="00C03994" w:rsidRPr="00C03994" w:rsidTr="004C5A6D">
        <w:trPr>
          <w:jc w:val="center"/>
        </w:trPr>
        <w:tc>
          <w:tcPr>
            <w:tcW w:w="15309" w:type="dxa"/>
            <w:gridSpan w:val="2"/>
            <w:vAlign w:val="center"/>
          </w:tcPr>
          <w:p w:rsidR="00C03994" w:rsidRPr="00C03994" w:rsidRDefault="00C03994" w:rsidP="00C03994"/>
          <w:p w:rsidR="00C03994" w:rsidRPr="00C03994" w:rsidRDefault="00C03994" w:rsidP="00C03994">
            <w:pPr>
              <w:rPr>
                <w:b/>
                <w:sz w:val="32"/>
                <w:szCs w:val="32"/>
              </w:rPr>
            </w:pPr>
            <w:r w:rsidRPr="00C03994">
              <w:rPr>
                <w:b/>
                <w:sz w:val="32"/>
                <w:szCs w:val="32"/>
              </w:rPr>
              <w:t xml:space="preserve">SERVICE: COMMUNITY AND CULTURE </w:t>
            </w:r>
          </w:p>
          <w:p w:rsidR="00C03994" w:rsidRPr="00C03994" w:rsidRDefault="00C03994" w:rsidP="00C03994"/>
        </w:tc>
      </w:tr>
      <w:tr w:rsidR="00C03994" w:rsidRPr="00C03994" w:rsidTr="004C5A6D">
        <w:trPr>
          <w:jc w:val="center"/>
        </w:trPr>
        <w:tc>
          <w:tcPr>
            <w:tcW w:w="15309" w:type="dxa"/>
            <w:gridSpan w:val="2"/>
          </w:tcPr>
          <w:p w:rsidR="00C03994" w:rsidRPr="00C03994" w:rsidRDefault="00C03994" w:rsidP="00B674DF">
            <w:pPr>
              <w:pStyle w:val="Heading1"/>
              <w:outlineLvl w:val="0"/>
            </w:pPr>
            <w:bookmarkStart w:id="65" w:name="_Toc514772513"/>
            <w:r w:rsidRPr="00C03994">
              <w:t>INDICATOR REF: C&amp;L3 - Cost of Museums per Visit</w:t>
            </w:r>
            <w:bookmarkEnd w:id="65"/>
          </w:p>
        </w:tc>
      </w:tr>
      <w:tr w:rsidR="00C03994" w:rsidRPr="00C03994" w:rsidTr="004C5A6D">
        <w:trPr>
          <w:jc w:val="center"/>
        </w:trPr>
        <w:tc>
          <w:tcPr>
            <w:tcW w:w="7508" w:type="dxa"/>
          </w:tcPr>
          <w:p w:rsidR="00C03994" w:rsidRPr="00C03994" w:rsidRDefault="00C03994" w:rsidP="00C03994">
            <w:pPr>
              <w:rPr>
                <w:b/>
                <w:sz w:val="28"/>
                <w:szCs w:val="28"/>
              </w:rPr>
            </w:pPr>
            <w:r w:rsidRPr="00C03994">
              <w:rPr>
                <w:b/>
                <w:sz w:val="28"/>
                <w:szCs w:val="28"/>
              </w:rPr>
              <w:t>ABC RANK POSITION: 2</w:t>
            </w:r>
            <w:r w:rsidRPr="00C03994">
              <w:rPr>
                <w:b/>
                <w:sz w:val="28"/>
                <w:szCs w:val="28"/>
                <w:vertAlign w:val="superscript"/>
              </w:rPr>
              <w:t>nd</w:t>
            </w:r>
          </w:p>
        </w:tc>
        <w:tc>
          <w:tcPr>
            <w:tcW w:w="7801" w:type="dxa"/>
          </w:tcPr>
          <w:p w:rsidR="00C03994" w:rsidRPr="00C03994" w:rsidRDefault="00C03994" w:rsidP="00C03994">
            <w:pPr>
              <w:rPr>
                <w:b/>
                <w:sz w:val="28"/>
                <w:szCs w:val="28"/>
              </w:rPr>
            </w:pPr>
            <w:r w:rsidRPr="00C03994">
              <w:rPr>
                <w:b/>
                <w:sz w:val="28"/>
                <w:szCs w:val="28"/>
              </w:rPr>
              <w:t xml:space="preserve">ABC </w:t>
            </w:r>
            <w:r w:rsidR="0083768E">
              <w:rPr>
                <w:b/>
                <w:sz w:val="28"/>
                <w:szCs w:val="28"/>
              </w:rPr>
              <w:t>RANK MOVEMENT</w:t>
            </w:r>
            <w:r w:rsidRPr="00C03994">
              <w:rPr>
                <w:b/>
                <w:sz w:val="28"/>
                <w:szCs w:val="28"/>
              </w:rPr>
              <w:t xml:space="preserve"> FOR TWO MOST RECENT YEARS: </w:t>
            </w:r>
            <w:r w:rsidRPr="00C03994">
              <w:rPr>
                <w:b/>
                <w:color w:val="00B050"/>
                <w:sz w:val="28"/>
                <w:szCs w:val="28"/>
              </w:rPr>
              <w:sym w:font="Wingdings" w:char="F0E9"/>
            </w:r>
          </w:p>
        </w:tc>
      </w:tr>
      <w:tr w:rsidR="00C03994" w:rsidRPr="00C03994" w:rsidTr="004C5A6D">
        <w:trPr>
          <w:jc w:val="center"/>
        </w:trPr>
        <w:tc>
          <w:tcPr>
            <w:tcW w:w="7508" w:type="dxa"/>
            <w:shd w:val="clear" w:color="auto" w:fill="D9E2F3" w:themeFill="accent5" w:themeFillTint="33"/>
          </w:tcPr>
          <w:p w:rsidR="00C03994" w:rsidRPr="00C03994" w:rsidRDefault="00C03994" w:rsidP="00C03994">
            <w:pPr>
              <w:jc w:val="center"/>
              <w:rPr>
                <w:b/>
                <w:sz w:val="28"/>
                <w:szCs w:val="28"/>
              </w:rPr>
            </w:pPr>
            <w:r w:rsidRPr="00C03994">
              <w:rPr>
                <w:b/>
                <w:sz w:val="28"/>
                <w:szCs w:val="28"/>
              </w:rPr>
              <w:t>ARGYLL AND BUTE</w:t>
            </w:r>
          </w:p>
        </w:tc>
        <w:tc>
          <w:tcPr>
            <w:tcW w:w="7801" w:type="dxa"/>
            <w:shd w:val="clear" w:color="auto" w:fill="D9E2F3" w:themeFill="accent5" w:themeFillTint="33"/>
          </w:tcPr>
          <w:p w:rsidR="00C03994" w:rsidRPr="00C03994" w:rsidRDefault="00C03994" w:rsidP="00C03994">
            <w:pPr>
              <w:jc w:val="center"/>
              <w:rPr>
                <w:b/>
                <w:sz w:val="28"/>
                <w:szCs w:val="28"/>
              </w:rPr>
            </w:pPr>
            <w:r w:rsidRPr="00C03994">
              <w:rPr>
                <w:b/>
                <w:sz w:val="28"/>
                <w:szCs w:val="28"/>
              </w:rPr>
              <w:t>SCOTLAND</w:t>
            </w:r>
          </w:p>
        </w:tc>
      </w:tr>
      <w:tr w:rsidR="00C03994" w:rsidRPr="00C03994" w:rsidTr="004C5A6D">
        <w:trPr>
          <w:jc w:val="center"/>
        </w:trPr>
        <w:tc>
          <w:tcPr>
            <w:tcW w:w="7508" w:type="dxa"/>
          </w:tcPr>
          <w:p w:rsidR="00C03994" w:rsidRPr="00C03994" w:rsidRDefault="00C03994" w:rsidP="00C03994">
            <w:pPr>
              <w:jc w:val="center"/>
              <w:rPr>
                <w:b/>
                <w:sz w:val="28"/>
                <w:szCs w:val="28"/>
              </w:rPr>
            </w:pPr>
            <w:r w:rsidRPr="00C03994">
              <w:rPr>
                <w:b/>
                <w:sz w:val="28"/>
                <w:szCs w:val="28"/>
              </w:rPr>
              <w:t xml:space="preserve">£0.4 </w:t>
            </w:r>
            <w:r w:rsidRPr="00C03994">
              <w:rPr>
                <w:b/>
                <w:color w:val="00B050"/>
                <w:sz w:val="28"/>
                <w:szCs w:val="28"/>
              </w:rPr>
              <w:sym w:font="Wingdings" w:char="F0EA"/>
            </w:r>
          </w:p>
        </w:tc>
        <w:tc>
          <w:tcPr>
            <w:tcW w:w="7801" w:type="dxa"/>
          </w:tcPr>
          <w:p w:rsidR="00C03994" w:rsidRPr="00C03994" w:rsidRDefault="00C03994" w:rsidP="00C03994">
            <w:pPr>
              <w:jc w:val="center"/>
              <w:rPr>
                <w:b/>
                <w:sz w:val="28"/>
                <w:szCs w:val="28"/>
              </w:rPr>
            </w:pPr>
            <w:r w:rsidRPr="00C03994">
              <w:rPr>
                <w:b/>
                <w:sz w:val="28"/>
                <w:szCs w:val="28"/>
              </w:rPr>
              <w:t xml:space="preserve">£3.2 </w:t>
            </w:r>
            <w:r w:rsidRPr="00C03994">
              <w:rPr>
                <w:b/>
                <w:color w:val="FF0000"/>
                <w:sz w:val="28"/>
                <w:szCs w:val="28"/>
              </w:rPr>
              <w:sym w:font="Wingdings" w:char="F0E9"/>
            </w:r>
          </w:p>
        </w:tc>
      </w:tr>
      <w:tr w:rsidR="00C03994" w:rsidRPr="00C03994" w:rsidTr="004C5A6D">
        <w:trPr>
          <w:jc w:val="center"/>
        </w:trPr>
        <w:tc>
          <w:tcPr>
            <w:tcW w:w="7508" w:type="dxa"/>
          </w:tcPr>
          <w:p w:rsidR="00C03994" w:rsidRPr="00C03994" w:rsidRDefault="00C03994" w:rsidP="004F4EA3">
            <w:pPr>
              <w:rPr>
                <w:sz w:val="28"/>
                <w:szCs w:val="28"/>
              </w:rPr>
            </w:pPr>
            <w:r w:rsidRPr="00C03994">
              <w:rPr>
                <w:sz w:val="28"/>
                <w:szCs w:val="28"/>
              </w:rPr>
              <w:t xml:space="preserve">PERCENTAGE CHANGE FOR TWO MOST RECENT YEARS: </w:t>
            </w:r>
            <w:r w:rsidR="004F4EA3">
              <w:rPr>
                <w:sz w:val="28"/>
                <w:szCs w:val="28"/>
              </w:rPr>
              <w:t>-64.87%</w:t>
            </w:r>
          </w:p>
        </w:tc>
        <w:tc>
          <w:tcPr>
            <w:tcW w:w="7801" w:type="dxa"/>
          </w:tcPr>
          <w:p w:rsidR="00C03994" w:rsidRPr="00C03994" w:rsidRDefault="00C03994" w:rsidP="004F4EA3">
            <w:pPr>
              <w:rPr>
                <w:sz w:val="28"/>
                <w:szCs w:val="28"/>
              </w:rPr>
            </w:pPr>
            <w:r w:rsidRPr="00C03994">
              <w:rPr>
                <w:sz w:val="28"/>
                <w:szCs w:val="28"/>
              </w:rPr>
              <w:t>PERCENTAGE CHANGE FOR TWO MOST RECENT YEARS:</w:t>
            </w:r>
            <w:r w:rsidR="004F4EA3">
              <w:t xml:space="preserve"> </w:t>
            </w:r>
            <w:r w:rsidR="004F4EA3" w:rsidRPr="004F4EA3">
              <w:rPr>
                <w:sz w:val="28"/>
                <w:szCs w:val="28"/>
              </w:rPr>
              <w:t>1.08%</w:t>
            </w:r>
            <w:r w:rsidRPr="00C03994">
              <w:rPr>
                <w:sz w:val="28"/>
                <w:szCs w:val="28"/>
              </w:rPr>
              <w:t xml:space="preserve"> </w:t>
            </w:r>
          </w:p>
        </w:tc>
      </w:tr>
      <w:tr w:rsidR="00C03994" w:rsidRPr="00C03994" w:rsidTr="004C5A6D">
        <w:trPr>
          <w:jc w:val="center"/>
        </w:trPr>
        <w:tc>
          <w:tcPr>
            <w:tcW w:w="7508" w:type="dxa"/>
          </w:tcPr>
          <w:p w:rsidR="00C03994" w:rsidRPr="00C03994" w:rsidRDefault="00C03994" w:rsidP="00C03994">
            <w:pPr>
              <w:rPr>
                <w:sz w:val="28"/>
                <w:szCs w:val="28"/>
              </w:rPr>
            </w:pPr>
            <w:r w:rsidRPr="00C03994">
              <w:rPr>
                <w:sz w:val="28"/>
                <w:szCs w:val="28"/>
              </w:rPr>
              <w:t xml:space="preserve">PERCENTAGE CHANGE FROM BASE TO LAST YEAR: </w:t>
            </w:r>
            <w:r w:rsidR="004F4EA3" w:rsidRPr="004F4EA3">
              <w:rPr>
                <w:sz w:val="28"/>
                <w:szCs w:val="28"/>
              </w:rPr>
              <w:t>41.03%</w:t>
            </w:r>
          </w:p>
        </w:tc>
        <w:tc>
          <w:tcPr>
            <w:tcW w:w="7801" w:type="dxa"/>
          </w:tcPr>
          <w:p w:rsidR="00C03994" w:rsidRPr="00C03994" w:rsidRDefault="00C03994" w:rsidP="00C03994">
            <w:pPr>
              <w:rPr>
                <w:sz w:val="28"/>
                <w:szCs w:val="28"/>
              </w:rPr>
            </w:pPr>
            <w:r w:rsidRPr="00C03994">
              <w:rPr>
                <w:sz w:val="28"/>
                <w:szCs w:val="28"/>
              </w:rPr>
              <w:t xml:space="preserve">PERCENTAGE CHANGE FROM BASE TO LAST YEAR: </w:t>
            </w:r>
            <w:r w:rsidR="004F4EA3" w:rsidRPr="004F4EA3">
              <w:rPr>
                <w:sz w:val="28"/>
                <w:szCs w:val="28"/>
              </w:rPr>
              <w:tab/>
              <w:t>-31.89%</w:t>
            </w:r>
          </w:p>
        </w:tc>
      </w:tr>
      <w:tr w:rsidR="00C03994" w:rsidRPr="00C03994" w:rsidTr="004C5A6D">
        <w:trPr>
          <w:jc w:val="center"/>
        </w:trPr>
        <w:tc>
          <w:tcPr>
            <w:tcW w:w="15309" w:type="dxa"/>
            <w:gridSpan w:val="2"/>
          </w:tcPr>
          <w:p w:rsidR="00C03994" w:rsidRPr="00C03994" w:rsidRDefault="00C03994" w:rsidP="00C03994">
            <w:pPr>
              <w:rPr>
                <w:b/>
                <w:sz w:val="28"/>
                <w:szCs w:val="28"/>
              </w:rPr>
            </w:pPr>
            <w:r w:rsidRPr="00C03994">
              <w:rPr>
                <w:b/>
                <w:sz w:val="28"/>
                <w:szCs w:val="28"/>
              </w:rPr>
              <w:t>TELLING OUR STORY:</w:t>
            </w:r>
          </w:p>
          <w:p w:rsidR="00C03994" w:rsidRPr="00C03994" w:rsidRDefault="00C03994" w:rsidP="00C03994">
            <w:pPr>
              <w:rPr>
                <w:rFonts w:ascii="Arial" w:hAnsi="Arial" w:cs="Arial"/>
                <w:sz w:val="24"/>
                <w:szCs w:val="24"/>
              </w:rPr>
            </w:pPr>
            <w:r w:rsidRPr="00C03994">
              <w:rPr>
                <w:rFonts w:ascii="Arial" w:hAnsi="Arial" w:cs="Arial"/>
                <w:sz w:val="24"/>
                <w:szCs w:val="24"/>
              </w:rPr>
              <w:t xml:space="preserve">The cost of museums per visit is lower in Argyll and Bute is the second lowest in Scotland, after North Ayrshire. </w:t>
            </w:r>
          </w:p>
          <w:p w:rsidR="00C03994" w:rsidRPr="00C03994" w:rsidRDefault="00C03994" w:rsidP="00C03994">
            <w:pPr>
              <w:rPr>
                <w:rFonts w:ascii="Arial" w:hAnsi="Arial" w:cs="Arial"/>
                <w:sz w:val="24"/>
                <w:szCs w:val="24"/>
              </w:rPr>
            </w:pPr>
            <w:r w:rsidRPr="00C03994">
              <w:rPr>
                <w:rFonts w:ascii="Arial" w:hAnsi="Arial" w:cs="Arial"/>
                <w:sz w:val="24"/>
                <w:szCs w:val="24"/>
              </w:rPr>
              <w:t xml:space="preserve">This almost certainly is a reflection of (1) Argyll and Bute having only one Council-owned museum, (2) the museum is small so does not have a large staff, or large costs associated with it, (3) figures for </w:t>
            </w:r>
            <w:proofErr w:type="spellStart"/>
            <w:r w:rsidRPr="00C03994">
              <w:rPr>
                <w:rFonts w:ascii="Arial" w:hAnsi="Arial" w:cs="Arial"/>
                <w:sz w:val="24"/>
                <w:szCs w:val="24"/>
              </w:rPr>
              <w:t>Kilmartin</w:t>
            </w:r>
            <w:proofErr w:type="spellEnd"/>
            <w:r w:rsidRPr="00C03994">
              <w:rPr>
                <w:rFonts w:ascii="Arial" w:hAnsi="Arial" w:cs="Arial"/>
                <w:sz w:val="24"/>
                <w:szCs w:val="24"/>
              </w:rPr>
              <w:t xml:space="preserve"> museum are included in the totals, and these are heavily influenced by </w:t>
            </w:r>
            <w:proofErr w:type="spellStart"/>
            <w:r w:rsidRPr="00C03994">
              <w:rPr>
                <w:rFonts w:ascii="Arial" w:hAnsi="Arial" w:cs="Arial"/>
                <w:sz w:val="24"/>
                <w:szCs w:val="24"/>
              </w:rPr>
              <w:t>facebook</w:t>
            </w:r>
            <w:proofErr w:type="spellEnd"/>
            <w:r w:rsidRPr="00C03994">
              <w:rPr>
                <w:rFonts w:ascii="Arial" w:hAnsi="Arial" w:cs="Arial"/>
                <w:sz w:val="24"/>
                <w:szCs w:val="24"/>
              </w:rPr>
              <w:t xml:space="preserve"> traffic.</w:t>
            </w:r>
          </w:p>
        </w:tc>
      </w:tr>
      <w:tr w:rsidR="00C03994" w:rsidRPr="00C03994" w:rsidTr="004C5A6D">
        <w:trPr>
          <w:jc w:val="center"/>
        </w:trPr>
        <w:tc>
          <w:tcPr>
            <w:tcW w:w="15309" w:type="dxa"/>
            <w:gridSpan w:val="2"/>
          </w:tcPr>
          <w:p w:rsidR="00C03994" w:rsidRDefault="00C03994" w:rsidP="00C03994">
            <w:pPr>
              <w:rPr>
                <w:b/>
                <w:sz w:val="28"/>
                <w:szCs w:val="28"/>
              </w:rPr>
            </w:pPr>
            <w:r w:rsidRPr="00C03994">
              <w:rPr>
                <w:b/>
                <w:sz w:val="28"/>
                <w:szCs w:val="28"/>
              </w:rPr>
              <w:t xml:space="preserve">LOOKING </w:t>
            </w:r>
            <w:r w:rsidR="003F59FF">
              <w:rPr>
                <w:b/>
                <w:sz w:val="28"/>
                <w:szCs w:val="28"/>
              </w:rPr>
              <w:t>FORWARD</w:t>
            </w:r>
            <w:r w:rsidRPr="00C03994">
              <w:rPr>
                <w:b/>
                <w:sz w:val="28"/>
                <w:szCs w:val="28"/>
              </w:rPr>
              <w:t>:</w:t>
            </w:r>
          </w:p>
          <w:p w:rsidR="00C03994" w:rsidRPr="00773B16" w:rsidRDefault="00773B16" w:rsidP="00C03994">
            <w:pPr>
              <w:rPr>
                <w:rFonts w:ascii="Arial" w:hAnsi="Arial" w:cs="Arial"/>
                <w:sz w:val="24"/>
                <w:szCs w:val="24"/>
              </w:rPr>
            </w:pPr>
            <w:r w:rsidRPr="00773B16">
              <w:rPr>
                <w:rFonts w:ascii="Arial" w:hAnsi="Arial" w:cs="Arial"/>
                <w:sz w:val="24"/>
                <w:szCs w:val="24"/>
              </w:rPr>
              <w:t xml:space="preserve">The Council has agreed to move its Leisure and Libraries services to a Trust model.  Amongst other things there will be a focus on growth, participation and quality.  An agreed management fee is in place with the expectation that the trust will become less reliant on Council funding thus cost efficiency will also be prioritised.  </w:t>
            </w:r>
            <w:proofErr w:type="spellStart"/>
            <w:r w:rsidRPr="00773B16">
              <w:rPr>
                <w:rFonts w:ascii="Arial" w:hAnsi="Arial" w:cs="Arial"/>
                <w:sz w:val="24"/>
                <w:szCs w:val="24"/>
              </w:rPr>
              <w:t>LiveArgyll</w:t>
            </w:r>
            <w:proofErr w:type="spellEnd"/>
            <w:r w:rsidRPr="00773B16">
              <w:rPr>
                <w:rFonts w:ascii="Arial" w:hAnsi="Arial" w:cs="Arial"/>
                <w:sz w:val="24"/>
                <w:szCs w:val="24"/>
              </w:rPr>
              <w:t xml:space="preserve"> is currently exploring the use of volunteers in order to increase opening hours.</w:t>
            </w:r>
          </w:p>
          <w:p w:rsidR="00C03994" w:rsidRPr="00C03994" w:rsidRDefault="00C03994" w:rsidP="00C03994">
            <w:pPr>
              <w:rPr>
                <w:b/>
                <w:sz w:val="28"/>
                <w:szCs w:val="28"/>
              </w:rPr>
            </w:pPr>
          </w:p>
        </w:tc>
      </w:tr>
    </w:tbl>
    <w:p w:rsidR="00C03994" w:rsidRPr="00C03994" w:rsidRDefault="00C03994" w:rsidP="00C03994"/>
    <w:p w:rsidR="00C03994" w:rsidRPr="00C03994" w:rsidRDefault="00C03994" w:rsidP="00C03994"/>
    <w:p w:rsidR="00C03994" w:rsidRPr="00C03994" w:rsidRDefault="00C03994" w:rsidP="00C03994"/>
    <w:p w:rsidR="00C03994" w:rsidRPr="00C03994" w:rsidRDefault="00C03994" w:rsidP="00C03994"/>
    <w:p w:rsidR="00C03994" w:rsidRPr="00C03994" w:rsidRDefault="00C03994" w:rsidP="00C03994"/>
    <w:p w:rsidR="00C03994" w:rsidRPr="00C03994" w:rsidRDefault="00C03994" w:rsidP="00C03994"/>
    <w:p w:rsidR="00C03994" w:rsidRPr="00C03994" w:rsidRDefault="00C03994" w:rsidP="00C03994"/>
    <w:tbl>
      <w:tblPr>
        <w:tblStyle w:val="TableGrid4"/>
        <w:tblW w:w="15309" w:type="dxa"/>
        <w:jc w:val="center"/>
        <w:tblLook w:val="04A0" w:firstRow="1" w:lastRow="0" w:firstColumn="1" w:lastColumn="0" w:noHBand="0" w:noVBand="1"/>
      </w:tblPr>
      <w:tblGrid>
        <w:gridCol w:w="7508"/>
        <w:gridCol w:w="7801"/>
      </w:tblGrid>
      <w:tr w:rsidR="00C03994" w:rsidRPr="00C03994" w:rsidTr="004C5A6D">
        <w:trPr>
          <w:jc w:val="center"/>
        </w:trPr>
        <w:tc>
          <w:tcPr>
            <w:tcW w:w="15309" w:type="dxa"/>
            <w:gridSpan w:val="2"/>
            <w:vAlign w:val="center"/>
          </w:tcPr>
          <w:p w:rsidR="00C03994" w:rsidRPr="00C03994" w:rsidRDefault="00C03994" w:rsidP="00C03994"/>
          <w:p w:rsidR="00C03994" w:rsidRPr="00C03994" w:rsidRDefault="00C03994" w:rsidP="00C03994">
            <w:pPr>
              <w:rPr>
                <w:b/>
                <w:sz w:val="32"/>
                <w:szCs w:val="32"/>
              </w:rPr>
            </w:pPr>
            <w:r w:rsidRPr="00C03994">
              <w:rPr>
                <w:b/>
                <w:sz w:val="32"/>
                <w:szCs w:val="32"/>
              </w:rPr>
              <w:t>SERVICE: COMMUNITY AND CULTURE</w:t>
            </w:r>
          </w:p>
          <w:p w:rsidR="00C03994" w:rsidRPr="00C03994" w:rsidRDefault="00C03994" w:rsidP="00C03994"/>
        </w:tc>
      </w:tr>
      <w:tr w:rsidR="00C03994" w:rsidRPr="00C03994" w:rsidTr="004C5A6D">
        <w:trPr>
          <w:jc w:val="center"/>
        </w:trPr>
        <w:tc>
          <w:tcPr>
            <w:tcW w:w="15309" w:type="dxa"/>
            <w:gridSpan w:val="2"/>
          </w:tcPr>
          <w:p w:rsidR="00C03994" w:rsidRPr="00C03994" w:rsidRDefault="00C03994" w:rsidP="00B674DF">
            <w:pPr>
              <w:pStyle w:val="Heading1"/>
              <w:outlineLvl w:val="0"/>
            </w:pPr>
            <w:bookmarkStart w:id="66" w:name="_Toc514772514"/>
            <w:r w:rsidRPr="00C03994">
              <w:t>INDICATOR REF: C&amp;L5a - % of adults satisfied with libraries</w:t>
            </w:r>
            <w:bookmarkEnd w:id="66"/>
          </w:p>
        </w:tc>
      </w:tr>
      <w:tr w:rsidR="00C03994" w:rsidRPr="00C03994" w:rsidTr="004C5A6D">
        <w:trPr>
          <w:jc w:val="center"/>
        </w:trPr>
        <w:tc>
          <w:tcPr>
            <w:tcW w:w="7508" w:type="dxa"/>
          </w:tcPr>
          <w:p w:rsidR="00C03994" w:rsidRPr="00C03994" w:rsidRDefault="00C03994" w:rsidP="00C03994">
            <w:pPr>
              <w:rPr>
                <w:b/>
                <w:sz w:val="28"/>
                <w:szCs w:val="28"/>
              </w:rPr>
            </w:pPr>
            <w:r w:rsidRPr="00C03994">
              <w:rPr>
                <w:b/>
                <w:sz w:val="28"/>
                <w:szCs w:val="28"/>
              </w:rPr>
              <w:t>ABC RANK POSITION: 9</w:t>
            </w:r>
            <w:r w:rsidRPr="00C03994">
              <w:rPr>
                <w:b/>
                <w:sz w:val="28"/>
                <w:szCs w:val="28"/>
                <w:vertAlign w:val="superscript"/>
              </w:rPr>
              <w:t>th</w:t>
            </w:r>
          </w:p>
        </w:tc>
        <w:tc>
          <w:tcPr>
            <w:tcW w:w="7801" w:type="dxa"/>
          </w:tcPr>
          <w:p w:rsidR="00C03994" w:rsidRPr="00C03994" w:rsidRDefault="00C03994" w:rsidP="00C03994">
            <w:pPr>
              <w:rPr>
                <w:b/>
                <w:sz w:val="28"/>
                <w:szCs w:val="28"/>
              </w:rPr>
            </w:pPr>
            <w:r w:rsidRPr="00C03994">
              <w:rPr>
                <w:b/>
                <w:sz w:val="28"/>
                <w:szCs w:val="28"/>
              </w:rPr>
              <w:t xml:space="preserve">ABC </w:t>
            </w:r>
            <w:r w:rsidR="0083768E">
              <w:rPr>
                <w:b/>
                <w:sz w:val="28"/>
                <w:szCs w:val="28"/>
              </w:rPr>
              <w:t>RANK MOVEMENT</w:t>
            </w:r>
            <w:r w:rsidRPr="00C03994">
              <w:rPr>
                <w:b/>
                <w:sz w:val="28"/>
                <w:szCs w:val="28"/>
              </w:rPr>
              <w:t xml:space="preserve"> FOR TWO MOST RECENT YEARS: </w:t>
            </w:r>
            <w:r w:rsidRPr="00C03994">
              <w:rPr>
                <w:b/>
                <w:color w:val="00B050"/>
                <w:sz w:val="28"/>
                <w:szCs w:val="28"/>
              </w:rPr>
              <w:sym w:font="Wingdings" w:char="F0E9"/>
            </w:r>
          </w:p>
        </w:tc>
      </w:tr>
      <w:tr w:rsidR="00C03994" w:rsidRPr="00C03994" w:rsidTr="004C5A6D">
        <w:trPr>
          <w:jc w:val="center"/>
        </w:trPr>
        <w:tc>
          <w:tcPr>
            <w:tcW w:w="7508" w:type="dxa"/>
            <w:shd w:val="clear" w:color="auto" w:fill="D9E2F3" w:themeFill="accent5" w:themeFillTint="33"/>
          </w:tcPr>
          <w:p w:rsidR="00C03994" w:rsidRPr="00C03994" w:rsidRDefault="00C03994" w:rsidP="00C03994">
            <w:pPr>
              <w:jc w:val="center"/>
              <w:rPr>
                <w:b/>
                <w:sz w:val="28"/>
                <w:szCs w:val="28"/>
              </w:rPr>
            </w:pPr>
            <w:r w:rsidRPr="00C03994">
              <w:rPr>
                <w:b/>
                <w:sz w:val="28"/>
                <w:szCs w:val="28"/>
              </w:rPr>
              <w:t>ARGYLL AND BUTE</w:t>
            </w:r>
          </w:p>
        </w:tc>
        <w:tc>
          <w:tcPr>
            <w:tcW w:w="7801" w:type="dxa"/>
            <w:shd w:val="clear" w:color="auto" w:fill="D9E2F3" w:themeFill="accent5" w:themeFillTint="33"/>
          </w:tcPr>
          <w:p w:rsidR="00C03994" w:rsidRPr="00C03994" w:rsidRDefault="00C03994" w:rsidP="00C03994">
            <w:pPr>
              <w:jc w:val="center"/>
              <w:rPr>
                <w:b/>
                <w:sz w:val="28"/>
                <w:szCs w:val="28"/>
              </w:rPr>
            </w:pPr>
            <w:r w:rsidRPr="00C03994">
              <w:rPr>
                <w:b/>
                <w:sz w:val="28"/>
                <w:szCs w:val="28"/>
              </w:rPr>
              <w:t>SCOTLAND</w:t>
            </w:r>
          </w:p>
        </w:tc>
      </w:tr>
      <w:tr w:rsidR="00C03994" w:rsidRPr="00C03994" w:rsidTr="004C5A6D">
        <w:trPr>
          <w:jc w:val="center"/>
        </w:trPr>
        <w:tc>
          <w:tcPr>
            <w:tcW w:w="7508" w:type="dxa"/>
          </w:tcPr>
          <w:p w:rsidR="00C03994" w:rsidRPr="00C03994" w:rsidRDefault="00C03994" w:rsidP="00C03994">
            <w:pPr>
              <w:jc w:val="center"/>
              <w:rPr>
                <w:b/>
                <w:sz w:val="28"/>
                <w:szCs w:val="28"/>
              </w:rPr>
            </w:pPr>
            <w:r w:rsidRPr="00C03994">
              <w:rPr>
                <w:b/>
                <w:sz w:val="28"/>
                <w:szCs w:val="28"/>
              </w:rPr>
              <w:t xml:space="preserve">75.0% </w:t>
            </w:r>
            <w:r w:rsidRPr="00C03994">
              <w:rPr>
                <w:b/>
                <w:color w:val="FF0000"/>
                <w:sz w:val="28"/>
                <w:szCs w:val="28"/>
              </w:rPr>
              <w:sym w:font="Wingdings" w:char="F0EA"/>
            </w:r>
          </w:p>
        </w:tc>
        <w:tc>
          <w:tcPr>
            <w:tcW w:w="7801" w:type="dxa"/>
          </w:tcPr>
          <w:p w:rsidR="00C03994" w:rsidRPr="00C03994" w:rsidRDefault="00C03994" w:rsidP="00C03994">
            <w:pPr>
              <w:jc w:val="center"/>
              <w:rPr>
                <w:b/>
                <w:sz w:val="28"/>
                <w:szCs w:val="28"/>
              </w:rPr>
            </w:pPr>
            <w:r w:rsidRPr="00C03994">
              <w:rPr>
                <w:b/>
                <w:sz w:val="28"/>
                <w:szCs w:val="28"/>
              </w:rPr>
              <w:t xml:space="preserve">73.0% </w:t>
            </w:r>
            <w:r w:rsidRPr="00C03994">
              <w:rPr>
                <w:b/>
                <w:color w:val="FF0000"/>
                <w:sz w:val="28"/>
                <w:szCs w:val="28"/>
              </w:rPr>
              <w:sym w:font="Wingdings" w:char="F0EA"/>
            </w:r>
          </w:p>
        </w:tc>
      </w:tr>
      <w:tr w:rsidR="00C03994" w:rsidRPr="00C03994" w:rsidTr="004C5A6D">
        <w:trPr>
          <w:jc w:val="center"/>
        </w:trPr>
        <w:tc>
          <w:tcPr>
            <w:tcW w:w="7508" w:type="dxa"/>
          </w:tcPr>
          <w:p w:rsidR="00C03994" w:rsidRPr="00C03994" w:rsidRDefault="00C03994" w:rsidP="00C03994">
            <w:pPr>
              <w:rPr>
                <w:sz w:val="28"/>
                <w:szCs w:val="28"/>
              </w:rPr>
            </w:pPr>
            <w:r w:rsidRPr="00C03994">
              <w:rPr>
                <w:sz w:val="28"/>
                <w:szCs w:val="28"/>
              </w:rPr>
              <w:t>PERCENTAGE CHANGE FOR TWO MOST RECENT YEARS: -12.79%</w:t>
            </w:r>
          </w:p>
        </w:tc>
        <w:tc>
          <w:tcPr>
            <w:tcW w:w="7801" w:type="dxa"/>
          </w:tcPr>
          <w:p w:rsidR="00C03994" w:rsidRPr="00C03994" w:rsidRDefault="00C03994" w:rsidP="00C03994">
            <w:pPr>
              <w:rPr>
                <w:sz w:val="28"/>
                <w:szCs w:val="28"/>
              </w:rPr>
            </w:pPr>
            <w:r w:rsidRPr="00C03994">
              <w:rPr>
                <w:sz w:val="28"/>
                <w:szCs w:val="28"/>
              </w:rPr>
              <w:t>PERCENTAGE CHANGE FOR TWO MOST RECENT YEARS: -1.35%</w:t>
            </w:r>
          </w:p>
        </w:tc>
      </w:tr>
      <w:tr w:rsidR="00C03994" w:rsidRPr="00C03994" w:rsidTr="004C5A6D">
        <w:trPr>
          <w:jc w:val="center"/>
        </w:trPr>
        <w:tc>
          <w:tcPr>
            <w:tcW w:w="7508" w:type="dxa"/>
          </w:tcPr>
          <w:p w:rsidR="00C03994" w:rsidRPr="00C03994" w:rsidRDefault="00C03994" w:rsidP="00C03994">
            <w:pPr>
              <w:rPr>
                <w:sz w:val="28"/>
                <w:szCs w:val="28"/>
              </w:rPr>
            </w:pPr>
            <w:r w:rsidRPr="00C03994">
              <w:rPr>
                <w:sz w:val="28"/>
                <w:szCs w:val="28"/>
              </w:rPr>
              <w:t>PERCENTAGE CHANGE FROM BASE TO LAST YEAR: -0.40%</w:t>
            </w:r>
          </w:p>
        </w:tc>
        <w:tc>
          <w:tcPr>
            <w:tcW w:w="7801" w:type="dxa"/>
          </w:tcPr>
          <w:p w:rsidR="00C03994" w:rsidRPr="00C03994" w:rsidRDefault="00C03994" w:rsidP="00C03994">
            <w:pPr>
              <w:rPr>
                <w:sz w:val="28"/>
                <w:szCs w:val="28"/>
              </w:rPr>
            </w:pPr>
            <w:r w:rsidRPr="00C03994">
              <w:rPr>
                <w:sz w:val="28"/>
                <w:szCs w:val="28"/>
              </w:rPr>
              <w:t xml:space="preserve">PERCENTAGE CHANGE FROM BASE TO LAST YEAR: </w:t>
            </w:r>
            <w:r w:rsidRPr="00C03994">
              <w:rPr>
                <w:sz w:val="28"/>
                <w:szCs w:val="28"/>
              </w:rPr>
              <w:tab/>
              <w:t>-12.57%</w:t>
            </w:r>
          </w:p>
        </w:tc>
      </w:tr>
      <w:tr w:rsidR="00C03994" w:rsidRPr="00C03994" w:rsidTr="004C5A6D">
        <w:trPr>
          <w:jc w:val="center"/>
        </w:trPr>
        <w:tc>
          <w:tcPr>
            <w:tcW w:w="15309" w:type="dxa"/>
            <w:gridSpan w:val="2"/>
          </w:tcPr>
          <w:p w:rsidR="00C03994" w:rsidRPr="00C03994" w:rsidRDefault="00C03994" w:rsidP="00C03994">
            <w:pPr>
              <w:rPr>
                <w:b/>
                <w:sz w:val="28"/>
                <w:szCs w:val="28"/>
              </w:rPr>
            </w:pPr>
            <w:r w:rsidRPr="00C03994">
              <w:rPr>
                <w:b/>
                <w:sz w:val="28"/>
                <w:szCs w:val="28"/>
              </w:rPr>
              <w:t>TELLING OUR STORY:</w:t>
            </w:r>
          </w:p>
          <w:p w:rsidR="00C03994" w:rsidRPr="00C03994" w:rsidRDefault="00C03994" w:rsidP="00C03994">
            <w:pPr>
              <w:rPr>
                <w:rFonts w:ascii="Arial" w:hAnsi="Arial" w:cs="Arial"/>
                <w:sz w:val="24"/>
                <w:szCs w:val="24"/>
              </w:rPr>
            </w:pPr>
            <w:r w:rsidRPr="00C03994">
              <w:rPr>
                <w:rFonts w:ascii="Arial" w:hAnsi="Arial" w:cs="Arial"/>
                <w:sz w:val="24"/>
                <w:szCs w:val="24"/>
              </w:rPr>
              <w:t>This figure is from the SHS for 2014-17.</w:t>
            </w:r>
          </w:p>
          <w:p w:rsidR="00C03994" w:rsidRPr="00C03994" w:rsidRDefault="00C03994" w:rsidP="00C03994">
            <w:pPr>
              <w:rPr>
                <w:rFonts w:ascii="Arial" w:hAnsi="Arial" w:cs="Arial"/>
                <w:sz w:val="24"/>
                <w:szCs w:val="24"/>
              </w:rPr>
            </w:pPr>
            <w:r w:rsidRPr="00C03994">
              <w:rPr>
                <w:rFonts w:ascii="Arial" w:hAnsi="Arial" w:cs="Arial"/>
                <w:sz w:val="24"/>
                <w:szCs w:val="24"/>
              </w:rPr>
              <w:t xml:space="preserve">A general comment about satisfaction measures from the SHS: Satisfaction is measured on the basis of a three year rolling average. By using a rolling average, trend data is smoothed. Therefore a drop in satisfaction level may be masked / smoothed over time. </w:t>
            </w:r>
          </w:p>
          <w:p w:rsidR="00C03994" w:rsidRPr="00C03994" w:rsidRDefault="00C03994" w:rsidP="00C03994">
            <w:pPr>
              <w:rPr>
                <w:rFonts w:ascii="Arial" w:hAnsi="Arial" w:cs="Arial"/>
                <w:sz w:val="24"/>
                <w:szCs w:val="24"/>
              </w:rPr>
            </w:pPr>
            <w:r w:rsidRPr="00C03994">
              <w:rPr>
                <w:rFonts w:ascii="Arial" w:hAnsi="Arial" w:cs="Arial"/>
                <w:sz w:val="24"/>
                <w:szCs w:val="24"/>
              </w:rPr>
              <w:t>In Scotland, there has been a downward trend in satisfaction levels over time. Perhaps this should be considered in light of the comment about the indicator, above.</w:t>
            </w:r>
          </w:p>
          <w:p w:rsidR="00C03994" w:rsidRPr="00C03994" w:rsidRDefault="00C03994" w:rsidP="00C03994">
            <w:pPr>
              <w:rPr>
                <w:rFonts w:ascii="Arial" w:hAnsi="Arial" w:cs="Arial"/>
                <w:sz w:val="24"/>
                <w:szCs w:val="24"/>
              </w:rPr>
            </w:pPr>
            <w:r w:rsidRPr="00C03994">
              <w:rPr>
                <w:rFonts w:ascii="Arial" w:hAnsi="Arial" w:cs="Arial"/>
                <w:sz w:val="24"/>
                <w:szCs w:val="24"/>
              </w:rPr>
              <w:t>In Argyll and Bute, satisfaction levels with libraries have fluctuated over time. The smaller sample size (compared to Scotland) would make Argyll and Bute data more prone to variation.</w:t>
            </w:r>
          </w:p>
        </w:tc>
      </w:tr>
      <w:tr w:rsidR="00C03994" w:rsidRPr="00C03994" w:rsidTr="004C5A6D">
        <w:trPr>
          <w:jc w:val="center"/>
        </w:trPr>
        <w:tc>
          <w:tcPr>
            <w:tcW w:w="15309" w:type="dxa"/>
            <w:gridSpan w:val="2"/>
          </w:tcPr>
          <w:p w:rsidR="00C03994" w:rsidRPr="00C03994" w:rsidRDefault="00C03994" w:rsidP="00C03994">
            <w:pPr>
              <w:rPr>
                <w:b/>
                <w:sz w:val="28"/>
                <w:szCs w:val="28"/>
              </w:rPr>
            </w:pPr>
            <w:r w:rsidRPr="00C03994">
              <w:rPr>
                <w:b/>
                <w:sz w:val="28"/>
                <w:szCs w:val="28"/>
              </w:rPr>
              <w:t xml:space="preserve">LOOKING </w:t>
            </w:r>
            <w:r w:rsidR="003F59FF">
              <w:rPr>
                <w:b/>
                <w:sz w:val="28"/>
                <w:szCs w:val="28"/>
              </w:rPr>
              <w:t>FORWARD</w:t>
            </w:r>
            <w:r w:rsidRPr="00C03994">
              <w:rPr>
                <w:b/>
                <w:sz w:val="28"/>
                <w:szCs w:val="28"/>
              </w:rPr>
              <w:t>:</w:t>
            </w:r>
          </w:p>
          <w:p w:rsidR="00C03994" w:rsidRPr="00773B16" w:rsidRDefault="00773B16" w:rsidP="00C03994">
            <w:pPr>
              <w:rPr>
                <w:rFonts w:ascii="Arial" w:hAnsi="Arial" w:cs="Arial"/>
                <w:sz w:val="24"/>
                <w:szCs w:val="24"/>
              </w:rPr>
            </w:pPr>
            <w:r w:rsidRPr="00773B16">
              <w:rPr>
                <w:rFonts w:ascii="Arial" w:hAnsi="Arial" w:cs="Arial"/>
                <w:sz w:val="24"/>
                <w:szCs w:val="24"/>
              </w:rPr>
              <w:t xml:space="preserve">The Council has agreed to move its Leisure and Libraries services to a Trust model.  Amongst other things there will be a focus on growth, participation and quality.  Quality will underpin future service delivery and a range of measures and actions will be put in place including Customer Service Standard, corporate branding, improved stock management, revised opening hours aligned to customer needs.  </w:t>
            </w:r>
            <w:proofErr w:type="spellStart"/>
            <w:r w:rsidRPr="00773B16">
              <w:rPr>
                <w:rFonts w:ascii="Arial" w:hAnsi="Arial" w:cs="Arial"/>
                <w:sz w:val="24"/>
                <w:szCs w:val="24"/>
              </w:rPr>
              <w:t>LiveArgyll</w:t>
            </w:r>
            <w:proofErr w:type="spellEnd"/>
            <w:r w:rsidRPr="00773B16">
              <w:rPr>
                <w:rFonts w:ascii="Arial" w:hAnsi="Arial" w:cs="Arial"/>
                <w:sz w:val="24"/>
                <w:szCs w:val="24"/>
              </w:rPr>
              <w:t xml:space="preserve"> will also promote digital or electronic service provision options.</w:t>
            </w:r>
          </w:p>
          <w:p w:rsidR="00C03994" w:rsidRPr="00C03994" w:rsidRDefault="00C03994" w:rsidP="00C03994">
            <w:pPr>
              <w:rPr>
                <w:b/>
                <w:sz w:val="28"/>
                <w:szCs w:val="28"/>
              </w:rPr>
            </w:pPr>
          </w:p>
        </w:tc>
      </w:tr>
    </w:tbl>
    <w:p w:rsidR="00C03994" w:rsidRPr="00C03994" w:rsidRDefault="00C03994" w:rsidP="00C03994"/>
    <w:p w:rsidR="00C03994" w:rsidRPr="00C03994" w:rsidRDefault="00C03994" w:rsidP="00C03994"/>
    <w:p w:rsidR="00C03994" w:rsidRPr="00C03994" w:rsidRDefault="00C03994" w:rsidP="00C03994"/>
    <w:p w:rsidR="00C03994" w:rsidRPr="00C03994" w:rsidRDefault="00C03994" w:rsidP="00C03994"/>
    <w:p w:rsidR="00C03994" w:rsidRPr="00C03994" w:rsidRDefault="00C03994" w:rsidP="00C03994"/>
    <w:p w:rsidR="00C03994" w:rsidRPr="00C03994" w:rsidRDefault="00C03994" w:rsidP="00C03994"/>
    <w:tbl>
      <w:tblPr>
        <w:tblStyle w:val="TableGrid4"/>
        <w:tblW w:w="15309" w:type="dxa"/>
        <w:jc w:val="center"/>
        <w:tblLook w:val="04A0" w:firstRow="1" w:lastRow="0" w:firstColumn="1" w:lastColumn="0" w:noHBand="0" w:noVBand="1"/>
      </w:tblPr>
      <w:tblGrid>
        <w:gridCol w:w="7792"/>
        <w:gridCol w:w="7517"/>
      </w:tblGrid>
      <w:tr w:rsidR="00C03994" w:rsidRPr="00C03994" w:rsidTr="004C5A6D">
        <w:trPr>
          <w:jc w:val="center"/>
        </w:trPr>
        <w:tc>
          <w:tcPr>
            <w:tcW w:w="15309" w:type="dxa"/>
            <w:gridSpan w:val="2"/>
            <w:vAlign w:val="center"/>
          </w:tcPr>
          <w:p w:rsidR="00C03994" w:rsidRPr="00C03994" w:rsidRDefault="00C03994" w:rsidP="00C03994"/>
          <w:p w:rsidR="00C03994" w:rsidRPr="00C03994" w:rsidRDefault="00C03994" w:rsidP="00C03994">
            <w:pPr>
              <w:rPr>
                <w:b/>
                <w:sz w:val="32"/>
                <w:szCs w:val="32"/>
              </w:rPr>
            </w:pPr>
            <w:r w:rsidRPr="00C03994">
              <w:rPr>
                <w:b/>
                <w:sz w:val="32"/>
                <w:szCs w:val="32"/>
              </w:rPr>
              <w:t>SERVICE: COMMUNITY AND CULTURE</w:t>
            </w:r>
          </w:p>
          <w:p w:rsidR="00C03994" w:rsidRPr="00C03994" w:rsidRDefault="00C03994" w:rsidP="00C03994"/>
        </w:tc>
      </w:tr>
      <w:tr w:rsidR="00C03994" w:rsidRPr="00C03994" w:rsidTr="004C5A6D">
        <w:trPr>
          <w:jc w:val="center"/>
        </w:trPr>
        <w:tc>
          <w:tcPr>
            <w:tcW w:w="15309" w:type="dxa"/>
            <w:gridSpan w:val="2"/>
          </w:tcPr>
          <w:p w:rsidR="00C03994" w:rsidRPr="00C03994" w:rsidRDefault="00C03994" w:rsidP="00B674DF">
            <w:pPr>
              <w:pStyle w:val="Heading1"/>
              <w:outlineLvl w:val="0"/>
            </w:pPr>
            <w:bookmarkStart w:id="67" w:name="_Toc514772515"/>
            <w:r w:rsidRPr="00C03994">
              <w:t>INDICATOR REF: C&amp;L5c - % of adults satisfied with museums and galleries</w:t>
            </w:r>
            <w:bookmarkEnd w:id="67"/>
          </w:p>
        </w:tc>
      </w:tr>
      <w:tr w:rsidR="00C03994" w:rsidRPr="00C03994" w:rsidTr="004C5A6D">
        <w:trPr>
          <w:jc w:val="center"/>
        </w:trPr>
        <w:tc>
          <w:tcPr>
            <w:tcW w:w="7792" w:type="dxa"/>
          </w:tcPr>
          <w:p w:rsidR="00C03994" w:rsidRPr="00C03994" w:rsidRDefault="00C03994" w:rsidP="00C03994">
            <w:pPr>
              <w:rPr>
                <w:b/>
                <w:sz w:val="28"/>
                <w:szCs w:val="28"/>
              </w:rPr>
            </w:pPr>
            <w:r w:rsidRPr="00C03994">
              <w:rPr>
                <w:b/>
                <w:sz w:val="28"/>
                <w:szCs w:val="28"/>
              </w:rPr>
              <w:t>ABC RANK POSITION: 31</w:t>
            </w:r>
            <w:r w:rsidRPr="00C03994">
              <w:rPr>
                <w:b/>
                <w:sz w:val="28"/>
                <w:szCs w:val="28"/>
                <w:vertAlign w:val="superscript"/>
              </w:rPr>
              <w:t>st</w:t>
            </w:r>
          </w:p>
        </w:tc>
        <w:tc>
          <w:tcPr>
            <w:tcW w:w="7517" w:type="dxa"/>
          </w:tcPr>
          <w:p w:rsidR="00C03994" w:rsidRPr="00C03994" w:rsidRDefault="00C03994" w:rsidP="00C03994">
            <w:pPr>
              <w:rPr>
                <w:b/>
                <w:sz w:val="28"/>
                <w:szCs w:val="28"/>
              </w:rPr>
            </w:pPr>
            <w:r w:rsidRPr="00C03994">
              <w:rPr>
                <w:b/>
                <w:sz w:val="28"/>
                <w:szCs w:val="28"/>
              </w:rPr>
              <w:t xml:space="preserve">ABC </w:t>
            </w:r>
            <w:r w:rsidR="0083768E">
              <w:rPr>
                <w:b/>
                <w:sz w:val="28"/>
                <w:szCs w:val="28"/>
              </w:rPr>
              <w:t>RANK MOVEMENT</w:t>
            </w:r>
            <w:r w:rsidRPr="00C03994">
              <w:rPr>
                <w:b/>
                <w:sz w:val="28"/>
                <w:szCs w:val="28"/>
              </w:rPr>
              <w:t xml:space="preserve"> FOR TWO MOST RECENT YEARS: </w:t>
            </w:r>
            <w:r w:rsidRPr="00C03994">
              <w:rPr>
                <w:b/>
                <w:color w:val="00B050"/>
                <w:sz w:val="28"/>
                <w:szCs w:val="28"/>
              </w:rPr>
              <w:sym w:font="Wingdings" w:char="F0E9"/>
            </w:r>
          </w:p>
        </w:tc>
      </w:tr>
      <w:tr w:rsidR="00C03994" w:rsidRPr="00C03994" w:rsidTr="004C5A6D">
        <w:trPr>
          <w:jc w:val="center"/>
        </w:trPr>
        <w:tc>
          <w:tcPr>
            <w:tcW w:w="7792" w:type="dxa"/>
            <w:shd w:val="clear" w:color="auto" w:fill="D9E2F3" w:themeFill="accent5" w:themeFillTint="33"/>
          </w:tcPr>
          <w:p w:rsidR="00C03994" w:rsidRPr="00C03994" w:rsidRDefault="00C03994" w:rsidP="00C03994">
            <w:pPr>
              <w:jc w:val="center"/>
              <w:rPr>
                <w:b/>
                <w:sz w:val="28"/>
                <w:szCs w:val="28"/>
              </w:rPr>
            </w:pPr>
            <w:r w:rsidRPr="00C03994">
              <w:rPr>
                <w:b/>
                <w:sz w:val="28"/>
                <w:szCs w:val="28"/>
              </w:rPr>
              <w:t>ARGYLL AND BUTE</w:t>
            </w:r>
          </w:p>
        </w:tc>
        <w:tc>
          <w:tcPr>
            <w:tcW w:w="7517" w:type="dxa"/>
            <w:shd w:val="clear" w:color="auto" w:fill="D9E2F3" w:themeFill="accent5" w:themeFillTint="33"/>
          </w:tcPr>
          <w:p w:rsidR="00C03994" w:rsidRPr="00C03994" w:rsidRDefault="00C03994" w:rsidP="00C03994">
            <w:pPr>
              <w:jc w:val="center"/>
              <w:rPr>
                <w:b/>
                <w:sz w:val="28"/>
                <w:szCs w:val="28"/>
              </w:rPr>
            </w:pPr>
            <w:r w:rsidRPr="00C03994">
              <w:rPr>
                <w:b/>
                <w:sz w:val="28"/>
                <w:szCs w:val="28"/>
              </w:rPr>
              <w:t>SCOTLAND</w:t>
            </w:r>
          </w:p>
        </w:tc>
      </w:tr>
      <w:tr w:rsidR="00C03994" w:rsidRPr="00C03994" w:rsidTr="004C5A6D">
        <w:trPr>
          <w:jc w:val="center"/>
        </w:trPr>
        <w:tc>
          <w:tcPr>
            <w:tcW w:w="7792" w:type="dxa"/>
          </w:tcPr>
          <w:p w:rsidR="00C03994" w:rsidRPr="00C03994" w:rsidRDefault="00C03994" w:rsidP="00C03994">
            <w:pPr>
              <w:jc w:val="center"/>
              <w:rPr>
                <w:b/>
                <w:sz w:val="28"/>
                <w:szCs w:val="28"/>
              </w:rPr>
            </w:pPr>
            <w:r w:rsidRPr="00C03994">
              <w:rPr>
                <w:b/>
                <w:sz w:val="28"/>
                <w:szCs w:val="28"/>
              </w:rPr>
              <w:t xml:space="preserve">49.0% </w:t>
            </w:r>
            <w:r w:rsidRPr="00C03994">
              <w:rPr>
                <w:b/>
                <w:color w:val="00B050"/>
                <w:sz w:val="28"/>
                <w:szCs w:val="28"/>
              </w:rPr>
              <w:sym w:font="Wingdings" w:char="F0E9"/>
            </w:r>
          </w:p>
        </w:tc>
        <w:tc>
          <w:tcPr>
            <w:tcW w:w="7517" w:type="dxa"/>
          </w:tcPr>
          <w:p w:rsidR="00C03994" w:rsidRPr="00C03994" w:rsidRDefault="00C03994" w:rsidP="00C03994">
            <w:pPr>
              <w:jc w:val="center"/>
              <w:rPr>
                <w:b/>
                <w:sz w:val="28"/>
                <w:szCs w:val="28"/>
              </w:rPr>
            </w:pPr>
            <w:r w:rsidRPr="00C03994">
              <w:rPr>
                <w:b/>
                <w:sz w:val="28"/>
                <w:szCs w:val="28"/>
              </w:rPr>
              <w:t xml:space="preserve">70.0% </w:t>
            </w:r>
            <w:r w:rsidRPr="00C03994">
              <w:rPr>
                <w:b/>
                <w:color w:val="FF0000"/>
                <w:sz w:val="28"/>
                <w:szCs w:val="28"/>
              </w:rPr>
              <w:sym w:font="Wingdings" w:char="F0EA"/>
            </w:r>
          </w:p>
        </w:tc>
      </w:tr>
      <w:tr w:rsidR="00C03994" w:rsidRPr="00C03994" w:rsidTr="004C5A6D">
        <w:trPr>
          <w:jc w:val="center"/>
        </w:trPr>
        <w:tc>
          <w:tcPr>
            <w:tcW w:w="7792" w:type="dxa"/>
          </w:tcPr>
          <w:p w:rsidR="00C03994" w:rsidRPr="00C03994" w:rsidRDefault="00C03994" w:rsidP="00C03994">
            <w:pPr>
              <w:rPr>
                <w:sz w:val="28"/>
                <w:szCs w:val="28"/>
              </w:rPr>
            </w:pPr>
            <w:r w:rsidRPr="00C03994">
              <w:rPr>
                <w:sz w:val="28"/>
                <w:szCs w:val="28"/>
              </w:rPr>
              <w:t>PERCENTAGE CHANGE FOR TWO MOST RECENT YEARS: DNA</w:t>
            </w:r>
          </w:p>
        </w:tc>
        <w:tc>
          <w:tcPr>
            <w:tcW w:w="7517" w:type="dxa"/>
          </w:tcPr>
          <w:p w:rsidR="00C03994" w:rsidRPr="00C03994" w:rsidRDefault="00C03994" w:rsidP="00C03994">
            <w:pPr>
              <w:rPr>
                <w:sz w:val="28"/>
                <w:szCs w:val="28"/>
              </w:rPr>
            </w:pPr>
            <w:r w:rsidRPr="00C03994">
              <w:rPr>
                <w:sz w:val="28"/>
                <w:szCs w:val="28"/>
              </w:rPr>
              <w:t>PERCENTAGE CHANGE FOR TWO MOST RECENT YEARS: -1.41%</w:t>
            </w:r>
          </w:p>
        </w:tc>
      </w:tr>
      <w:tr w:rsidR="00C03994" w:rsidRPr="00C03994" w:rsidTr="004C5A6D">
        <w:trPr>
          <w:jc w:val="center"/>
        </w:trPr>
        <w:tc>
          <w:tcPr>
            <w:tcW w:w="7792" w:type="dxa"/>
          </w:tcPr>
          <w:p w:rsidR="00C03994" w:rsidRPr="00C03994" w:rsidRDefault="00C03994" w:rsidP="00C03994">
            <w:pPr>
              <w:rPr>
                <w:sz w:val="28"/>
                <w:szCs w:val="28"/>
              </w:rPr>
            </w:pPr>
            <w:r w:rsidRPr="00C03994">
              <w:rPr>
                <w:sz w:val="28"/>
                <w:szCs w:val="28"/>
              </w:rPr>
              <w:t>PERCENTAGE CHANGE FROM BASE TO LAST YEAR: -2.00%</w:t>
            </w:r>
          </w:p>
        </w:tc>
        <w:tc>
          <w:tcPr>
            <w:tcW w:w="7517" w:type="dxa"/>
          </w:tcPr>
          <w:p w:rsidR="00C03994" w:rsidRPr="00C03994" w:rsidRDefault="00C03994" w:rsidP="00C03994">
            <w:pPr>
              <w:rPr>
                <w:sz w:val="28"/>
                <w:szCs w:val="28"/>
              </w:rPr>
            </w:pPr>
            <w:r w:rsidRPr="00C03994">
              <w:rPr>
                <w:sz w:val="28"/>
                <w:szCs w:val="28"/>
              </w:rPr>
              <w:t xml:space="preserve">PERCENTAGE CHANGE FROM BASE TO LAST YEAR: </w:t>
            </w:r>
            <w:r w:rsidRPr="00C03994">
              <w:rPr>
                <w:sz w:val="28"/>
                <w:szCs w:val="28"/>
              </w:rPr>
              <w:tab/>
              <w:t>-7.28%</w:t>
            </w:r>
          </w:p>
        </w:tc>
      </w:tr>
      <w:tr w:rsidR="00C03994" w:rsidRPr="00C03994" w:rsidTr="004C5A6D">
        <w:trPr>
          <w:jc w:val="center"/>
        </w:trPr>
        <w:tc>
          <w:tcPr>
            <w:tcW w:w="7792" w:type="dxa"/>
          </w:tcPr>
          <w:p w:rsidR="00C03994" w:rsidRPr="00C03994" w:rsidRDefault="00C03994" w:rsidP="00C03994">
            <w:pPr>
              <w:rPr>
                <w:b/>
                <w:sz w:val="28"/>
                <w:szCs w:val="28"/>
              </w:rPr>
            </w:pPr>
            <w:r w:rsidRPr="00C03994">
              <w:rPr>
                <w:b/>
                <w:sz w:val="28"/>
                <w:szCs w:val="28"/>
              </w:rPr>
              <w:t>RANK POSITION FOR ABC:</w:t>
            </w:r>
          </w:p>
        </w:tc>
        <w:tc>
          <w:tcPr>
            <w:tcW w:w="7517" w:type="dxa"/>
          </w:tcPr>
          <w:p w:rsidR="00C03994" w:rsidRPr="00C03994" w:rsidRDefault="00C03994" w:rsidP="00C03994">
            <w:pPr>
              <w:rPr>
                <w:b/>
                <w:sz w:val="28"/>
                <w:szCs w:val="28"/>
              </w:rPr>
            </w:pPr>
          </w:p>
        </w:tc>
      </w:tr>
      <w:tr w:rsidR="00C03994" w:rsidRPr="00C03994" w:rsidTr="004C5A6D">
        <w:trPr>
          <w:jc w:val="center"/>
        </w:trPr>
        <w:tc>
          <w:tcPr>
            <w:tcW w:w="15309" w:type="dxa"/>
            <w:gridSpan w:val="2"/>
          </w:tcPr>
          <w:p w:rsidR="00C03994" w:rsidRPr="00C03994" w:rsidRDefault="00C03994" w:rsidP="00C03994">
            <w:pPr>
              <w:rPr>
                <w:b/>
                <w:sz w:val="28"/>
                <w:szCs w:val="28"/>
              </w:rPr>
            </w:pPr>
            <w:r w:rsidRPr="00C03994">
              <w:rPr>
                <w:b/>
                <w:sz w:val="28"/>
                <w:szCs w:val="28"/>
              </w:rPr>
              <w:t>TELLING OUR STORY:</w:t>
            </w:r>
          </w:p>
          <w:p w:rsidR="00C03994" w:rsidRPr="00C03994" w:rsidRDefault="00C03994" w:rsidP="00C03994">
            <w:pPr>
              <w:rPr>
                <w:rFonts w:ascii="Arial" w:hAnsi="Arial" w:cs="Arial"/>
                <w:sz w:val="24"/>
                <w:szCs w:val="24"/>
              </w:rPr>
            </w:pPr>
            <w:r w:rsidRPr="00C03994">
              <w:rPr>
                <w:rFonts w:ascii="Arial" w:hAnsi="Arial" w:cs="Arial"/>
                <w:sz w:val="24"/>
                <w:szCs w:val="24"/>
              </w:rPr>
              <w:t>This figure is from the SHS for 2014-17.</w:t>
            </w:r>
          </w:p>
          <w:p w:rsidR="00C03994" w:rsidRPr="00C03994" w:rsidRDefault="00C03994" w:rsidP="00C03994">
            <w:pPr>
              <w:rPr>
                <w:rFonts w:ascii="Arial" w:hAnsi="Arial" w:cs="Arial"/>
                <w:sz w:val="24"/>
                <w:szCs w:val="24"/>
              </w:rPr>
            </w:pPr>
            <w:r w:rsidRPr="00C03994">
              <w:rPr>
                <w:rFonts w:ascii="Arial" w:hAnsi="Arial" w:cs="Arial"/>
                <w:sz w:val="24"/>
                <w:szCs w:val="24"/>
              </w:rPr>
              <w:t xml:space="preserve">A general comment about satisfaction measures from the SHS: Satisfaction is measured on the basis of a three year rolling average. By using a rolling average, trend data is smoothed. Therefore a drop in satisfaction level may be masked / smoothed over time. </w:t>
            </w:r>
          </w:p>
          <w:p w:rsidR="00C03994" w:rsidRPr="00C03994" w:rsidRDefault="00C03994" w:rsidP="00C03994">
            <w:pPr>
              <w:rPr>
                <w:rFonts w:ascii="Arial" w:hAnsi="Arial" w:cs="Arial"/>
                <w:sz w:val="24"/>
                <w:szCs w:val="24"/>
              </w:rPr>
            </w:pPr>
            <w:r w:rsidRPr="00C03994">
              <w:rPr>
                <w:rFonts w:ascii="Arial" w:hAnsi="Arial" w:cs="Arial"/>
                <w:sz w:val="24"/>
                <w:szCs w:val="24"/>
              </w:rPr>
              <w:t>In Scotland, there has been a downward trend in satisfaction levels over time. Perhaps this should be considered in light of the comment about the indicator, above.</w:t>
            </w:r>
          </w:p>
          <w:p w:rsidR="00C03994" w:rsidRPr="00C03994" w:rsidRDefault="00C03994" w:rsidP="00C03994">
            <w:pPr>
              <w:rPr>
                <w:rFonts w:ascii="Arial" w:hAnsi="Arial" w:cs="Arial"/>
                <w:sz w:val="24"/>
                <w:szCs w:val="24"/>
              </w:rPr>
            </w:pPr>
            <w:r w:rsidRPr="00C03994">
              <w:rPr>
                <w:rFonts w:ascii="Arial" w:hAnsi="Arial" w:cs="Arial"/>
                <w:sz w:val="24"/>
                <w:szCs w:val="24"/>
              </w:rPr>
              <w:t>In Argyll and Bute, satisfaction levels with libraries have fluctuated over time. The smaller sample size (compared to Scotland) would make Argyll and Bute data more prone to variation.</w:t>
            </w:r>
          </w:p>
        </w:tc>
      </w:tr>
      <w:tr w:rsidR="00C03994" w:rsidRPr="00C03994" w:rsidTr="004C5A6D">
        <w:trPr>
          <w:jc w:val="center"/>
        </w:trPr>
        <w:tc>
          <w:tcPr>
            <w:tcW w:w="15309" w:type="dxa"/>
            <w:gridSpan w:val="2"/>
          </w:tcPr>
          <w:p w:rsidR="00C03994" w:rsidRPr="00C03994" w:rsidRDefault="00C03994" w:rsidP="00C03994">
            <w:pPr>
              <w:rPr>
                <w:b/>
                <w:sz w:val="28"/>
                <w:szCs w:val="28"/>
              </w:rPr>
            </w:pPr>
            <w:r w:rsidRPr="00C03994">
              <w:rPr>
                <w:b/>
                <w:sz w:val="28"/>
                <w:szCs w:val="28"/>
              </w:rPr>
              <w:t xml:space="preserve">LOOKING </w:t>
            </w:r>
            <w:r w:rsidR="003F59FF">
              <w:rPr>
                <w:b/>
                <w:sz w:val="28"/>
                <w:szCs w:val="28"/>
              </w:rPr>
              <w:t>FORWARD</w:t>
            </w:r>
            <w:r w:rsidRPr="00C03994">
              <w:rPr>
                <w:b/>
                <w:sz w:val="28"/>
                <w:szCs w:val="28"/>
              </w:rPr>
              <w:t>:</w:t>
            </w:r>
          </w:p>
          <w:p w:rsidR="00C03994" w:rsidRPr="00773B16" w:rsidRDefault="00773B16" w:rsidP="00C03994">
            <w:pPr>
              <w:rPr>
                <w:rFonts w:ascii="Arial" w:hAnsi="Arial" w:cs="Arial"/>
                <w:sz w:val="24"/>
                <w:szCs w:val="24"/>
              </w:rPr>
            </w:pPr>
            <w:r w:rsidRPr="00773B16">
              <w:rPr>
                <w:rFonts w:ascii="Arial" w:hAnsi="Arial" w:cs="Arial"/>
                <w:sz w:val="24"/>
                <w:szCs w:val="24"/>
              </w:rPr>
              <w:t>The Council has agreed to move its Leisure and Libraries services to a Trust model.  Amongst other things there will be a focus on growth, participation and quality.  Quality will underpin future service delivery and a range of measures and actions will be put in place including Customer Service Standards, corporate branding, improved Access to Museum, increased promotion and liaison with local stakeholders.</w:t>
            </w:r>
          </w:p>
          <w:p w:rsidR="00C03994" w:rsidRPr="00C03994" w:rsidRDefault="00C03994" w:rsidP="00C03994">
            <w:pPr>
              <w:rPr>
                <w:b/>
                <w:sz w:val="28"/>
                <w:szCs w:val="28"/>
              </w:rPr>
            </w:pPr>
          </w:p>
        </w:tc>
      </w:tr>
    </w:tbl>
    <w:p w:rsidR="00C03994" w:rsidRPr="00C03994" w:rsidRDefault="00C03994" w:rsidP="00C03994"/>
    <w:p w:rsidR="00C03994" w:rsidRPr="00C03994" w:rsidRDefault="00C03994" w:rsidP="00C03994"/>
    <w:p w:rsidR="00C03994" w:rsidRPr="00C03994" w:rsidRDefault="00C03994" w:rsidP="00C03994"/>
    <w:p w:rsidR="00C03994" w:rsidRPr="00C03994" w:rsidRDefault="00C03994" w:rsidP="00C03994"/>
    <w:p w:rsidR="00C03994" w:rsidRPr="00C03994" w:rsidRDefault="00C03994" w:rsidP="00C03994"/>
    <w:tbl>
      <w:tblPr>
        <w:tblStyle w:val="TableGrid4"/>
        <w:tblW w:w="15309" w:type="dxa"/>
        <w:jc w:val="center"/>
        <w:tblLook w:val="04A0" w:firstRow="1" w:lastRow="0" w:firstColumn="1" w:lastColumn="0" w:noHBand="0" w:noVBand="1"/>
      </w:tblPr>
      <w:tblGrid>
        <w:gridCol w:w="7650"/>
        <w:gridCol w:w="7659"/>
      </w:tblGrid>
      <w:tr w:rsidR="00C03994" w:rsidRPr="00C03994" w:rsidTr="004C5A6D">
        <w:trPr>
          <w:jc w:val="center"/>
        </w:trPr>
        <w:tc>
          <w:tcPr>
            <w:tcW w:w="15309" w:type="dxa"/>
            <w:gridSpan w:val="2"/>
            <w:vAlign w:val="center"/>
          </w:tcPr>
          <w:p w:rsidR="00C03994" w:rsidRPr="00C03994" w:rsidRDefault="00C03994" w:rsidP="00C03994"/>
          <w:p w:rsidR="00C03994" w:rsidRPr="00C03994" w:rsidRDefault="00C03994" w:rsidP="00C03994">
            <w:pPr>
              <w:rPr>
                <w:b/>
                <w:sz w:val="32"/>
                <w:szCs w:val="32"/>
              </w:rPr>
            </w:pPr>
            <w:r w:rsidRPr="00C03994">
              <w:rPr>
                <w:b/>
                <w:sz w:val="32"/>
                <w:szCs w:val="32"/>
              </w:rPr>
              <w:t>SERVICE: COMMUNITY AND CULTURE</w:t>
            </w:r>
          </w:p>
          <w:p w:rsidR="00C03994" w:rsidRPr="00C03994" w:rsidRDefault="00C03994" w:rsidP="00C03994"/>
        </w:tc>
      </w:tr>
      <w:tr w:rsidR="00C03994" w:rsidRPr="00C03994" w:rsidTr="004C5A6D">
        <w:trPr>
          <w:jc w:val="center"/>
        </w:trPr>
        <w:tc>
          <w:tcPr>
            <w:tcW w:w="15309" w:type="dxa"/>
            <w:gridSpan w:val="2"/>
          </w:tcPr>
          <w:p w:rsidR="00C03994" w:rsidRPr="00C03994" w:rsidRDefault="00C03994" w:rsidP="00B674DF">
            <w:pPr>
              <w:pStyle w:val="Heading1"/>
              <w:outlineLvl w:val="0"/>
            </w:pPr>
            <w:bookmarkStart w:id="68" w:name="_Toc514772516"/>
            <w:r w:rsidRPr="00C03994">
              <w:t>INDICATOR REF: C&amp;L5d - % of adults satisfied with leisure facilities</w:t>
            </w:r>
            <w:bookmarkEnd w:id="68"/>
          </w:p>
        </w:tc>
      </w:tr>
      <w:tr w:rsidR="00C03994" w:rsidRPr="00C03994" w:rsidTr="004C5A6D">
        <w:trPr>
          <w:jc w:val="center"/>
        </w:trPr>
        <w:tc>
          <w:tcPr>
            <w:tcW w:w="7650" w:type="dxa"/>
          </w:tcPr>
          <w:p w:rsidR="00C03994" w:rsidRPr="00C03994" w:rsidRDefault="00C03994" w:rsidP="00C03994">
            <w:pPr>
              <w:rPr>
                <w:b/>
                <w:sz w:val="28"/>
                <w:szCs w:val="28"/>
              </w:rPr>
            </w:pPr>
            <w:r w:rsidRPr="00C03994">
              <w:rPr>
                <w:b/>
                <w:sz w:val="28"/>
                <w:szCs w:val="28"/>
              </w:rPr>
              <w:t>ABC RANK POSITION: 29</w:t>
            </w:r>
            <w:r w:rsidRPr="00C03994">
              <w:rPr>
                <w:b/>
                <w:sz w:val="28"/>
                <w:szCs w:val="28"/>
                <w:vertAlign w:val="superscript"/>
              </w:rPr>
              <w:t>th</w:t>
            </w:r>
            <w:r w:rsidRPr="00C03994">
              <w:rPr>
                <w:b/>
                <w:sz w:val="28"/>
                <w:szCs w:val="28"/>
              </w:rPr>
              <w:t xml:space="preserve">  </w:t>
            </w:r>
          </w:p>
        </w:tc>
        <w:tc>
          <w:tcPr>
            <w:tcW w:w="7659" w:type="dxa"/>
          </w:tcPr>
          <w:p w:rsidR="00C03994" w:rsidRPr="00C03994" w:rsidRDefault="00C03994" w:rsidP="00C03994">
            <w:pPr>
              <w:rPr>
                <w:b/>
                <w:sz w:val="28"/>
                <w:szCs w:val="28"/>
              </w:rPr>
            </w:pPr>
            <w:r w:rsidRPr="00C03994">
              <w:rPr>
                <w:b/>
                <w:sz w:val="28"/>
                <w:szCs w:val="28"/>
              </w:rPr>
              <w:t xml:space="preserve">ABC </w:t>
            </w:r>
            <w:r w:rsidR="0083768E">
              <w:rPr>
                <w:b/>
                <w:sz w:val="28"/>
                <w:szCs w:val="28"/>
              </w:rPr>
              <w:t>RANK MOVEMENT</w:t>
            </w:r>
            <w:r w:rsidRPr="00C03994">
              <w:rPr>
                <w:b/>
                <w:sz w:val="28"/>
                <w:szCs w:val="28"/>
              </w:rPr>
              <w:t xml:space="preserve"> FOR TWO MOST RECENT YEARS: </w:t>
            </w:r>
            <w:r w:rsidRPr="00C03994">
              <w:rPr>
                <w:b/>
                <w:color w:val="00B050"/>
                <w:sz w:val="28"/>
                <w:szCs w:val="28"/>
              </w:rPr>
              <w:sym w:font="Wingdings" w:char="F0E9"/>
            </w:r>
          </w:p>
        </w:tc>
      </w:tr>
      <w:tr w:rsidR="00C03994" w:rsidRPr="00C03994" w:rsidTr="004C5A6D">
        <w:trPr>
          <w:jc w:val="center"/>
        </w:trPr>
        <w:tc>
          <w:tcPr>
            <w:tcW w:w="7650" w:type="dxa"/>
            <w:shd w:val="clear" w:color="auto" w:fill="D9E2F3" w:themeFill="accent5" w:themeFillTint="33"/>
          </w:tcPr>
          <w:p w:rsidR="00C03994" w:rsidRPr="00C03994" w:rsidRDefault="00C03994" w:rsidP="00C03994">
            <w:pPr>
              <w:jc w:val="center"/>
              <w:rPr>
                <w:b/>
                <w:sz w:val="28"/>
                <w:szCs w:val="28"/>
              </w:rPr>
            </w:pPr>
            <w:r w:rsidRPr="00C03994">
              <w:rPr>
                <w:b/>
                <w:sz w:val="28"/>
                <w:szCs w:val="28"/>
              </w:rPr>
              <w:t>ARGYLL AND BUTE</w:t>
            </w:r>
          </w:p>
        </w:tc>
        <w:tc>
          <w:tcPr>
            <w:tcW w:w="7659" w:type="dxa"/>
            <w:shd w:val="clear" w:color="auto" w:fill="D9E2F3" w:themeFill="accent5" w:themeFillTint="33"/>
          </w:tcPr>
          <w:p w:rsidR="00C03994" w:rsidRPr="00C03994" w:rsidRDefault="00C03994" w:rsidP="00C03994">
            <w:pPr>
              <w:jc w:val="center"/>
              <w:rPr>
                <w:b/>
                <w:sz w:val="28"/>
                <w:szCs w:val="28"/>
              </w:rPr>
            </w:pPr>
            <w:r w:rsidRPr="00C03994">
              <w:rPr>
                <w:b/>
                <w:sz w:val="28"/>
                <w:szCs w:val="28"/>
              </w:rPr>
              <w:t>SCOTLAND</w:t>
            </w:r>
          </w:p>
        </w:tc>
      </w:tr>
      <w:tr w:rsidR="00C03994" w:rsidRPr="00C03994" w:rsidTr="004C5A6D">
        <w:trPr>
          <w:jc w:val="center"/>
        </w:trPr>
        <w:tc>
          <w:tcPr>
            <w:tcW w:w="7650" w:type="dxa"/>
          </w:tcPr>
          <w:p w:rsidR="00C03994" w:rsidRPr="00C03994" w:rsidRDefault="00C03994" w:rsidP="00C03994">
            <w:pPr>
              <w:jc w:val="center"/>
              <w:rPr>
                <w:b/>
                <w:sz w:val="28"/>
                <w:szCs w:val="28"/>
              </w:rPr>
            </w:pPr>
            <w:r w:rsidRPr="00C03994">
              <w:rPr>
                <w:b/>
                <w:sz w:val="28"/>
                <w:szCs w:val="28"/>
              </w:rPr>
              <w:t xml:space="preserve">66.3% </w:t>
            </w:r>
            <w:r w:rsidRPr="00C03994">
              <w:rPr>
                <w:b/>
                <w:color w:val="00B050"/>
                <w:sz w:val="28"/>
                <w:szCs w:val="28"/>
              </w:rPr>
              <w:sym w:font="Wingdings" w:char="F0E9"/>
            </w:r>
          </w:p>
        </w:tc>
        <w:tc>
          <w:tcPr>
            <w:tcW w:w="7659" w:type="dxa"/>
          </w:tcPr>
          <w:p w:rsidR="00C03994" w:rsidRPr="00C03994" w:rsidRDefault="00C03994" w:rsidP="00C03994">
            <w:pPr>
              <w:jc w:val="center"/>
              <w:rPr>
                <w:b/>
                <w:sz w:val="28"/>
                <w:szCs w:val="28"/>
              </w:rPr>
            </w:pPr>
            <w:r w:rsidRPr="00C03994">
              <w:rPr>
                <w:b/>
                <w:sz w:val="28"/>
                <w:szCs w:val="28"/>
              </w:rPr>
              <w:t xml:space="preserve">74.0% </w:t>
            </w:r>
            <w:r w:rsidRPr="00C03994">
              <w:rPr>
                <w:b/>
                <w:color w:val="FF0000"/>
                <w:sz w:val="28"/>
                <w:szCs w:val="28"/>
              </w:rPr>
              <w:sym w:font="Wingdings" w:char="F0EA"/>
            </w:r>
          </w:p>
        </w:tc>
      </w:tr>
      <w:tr w:rsidR="00C03994" w:rsidRPr="00C03994" w:rsidTr="004C5A6D">
        <w:trPr>
          <w:jc w:val="center"/>
        </w:trPr>
        <w:tc>
          <w:tcPr>
            <w:tcW w:w="7650" w:type="dxa"/>
          </w:tcPr>
          <w:p w:rsidR="00C03994" w:rsidRPr="00C03994" w:rsidRDefault="00C03994" w:rsidP="00C03994">
            <w:pPr>
              <w:rPr>
                <w:sz w:val="28"/>
                <w:szCs w:val="28"/>
              </w:rPr>
            </w:pPr>
            <w:r w:rsidRPr="00C03994">
              <w:rPr>
                <w:sz w:val="28"/>
                <w:szCs w:val="28"/>
              </w:rPr>
              <w:t>PERCENTAGE CHANGE FOR TWO MOST RECENT YEARS: 11.11%</w:t>
            </w:r>
            <w:r w:rsidRPr="00C03994">
              <w:rPr>
                <w:sz w:val="28"/>
                <w:szCs w:val="28"/>
              </w:rPr>
              <w:tab/>
            </w:r>
          </w:p>
        </w:tc>
        <w:tc>
          <w:tcPr>
            <w:tcW w:w="7659" w:type="dxa"/>
          </w:tcPr>
          <w:p w:rsidR="00C03994" w:rsidRPr="00C03994" w:rsidRDefault="00C03994" w:rsidP="00C03994">
            <w:pPr>
              <w:rPr>
                <w:sz w:val="28"/>
                <w:szCs w:val="28"/>
              </w:rPr>
            </w:pPr>
            <w:r w:rsidRPr="00C03994">
              <w:rPr>
                <w:sz w:val="28"/>
                <w:szCs w:val="28"/>
              </w:rPr>
              <w:t>PERCENTAGE CHANGE FOR TWO MOST RECENT YEARS: 0.00%</w:t>
            </w:r>
            <w:r w:rsidRPr="00C03994">
              <w:rPr>
                <w:sz w:val="28"/>
                <w:szCs w:val="28"/>
              </w:rPr>
              <w:tab/>
            </w:r>
          </w:p>
        </w:tc>
      </w:tr>
      <w:tr w:rsidR="00C03994" w:rsidRPr="00C03994" w:rsidTr="004C5A6D">
        <w:trPr>
          <w:jc w:val="center"/>
        </w:trPr>
        <w:tc>
          <w:tcPr>
            <w:tcW w:w="7650" w:type="dxa"/>
          </w:tcPr>
          <w:p w:rsidR="00C03994" w:rsidRPr="00C03994" w:rsidRDefault="00C03994" w:rsidP="00C03994">
            <w:pPr>
              <w:rPr>
                <w:sz w:val="28"/>
                <w:szCs w:val="28"/>
              </w:rPr>
            </w:pPr>
            <w:r w:rsidRPr="00C03994">
              <w:rPr>
                <w:sz w:val="28"/>
                <w:szCs w:val="28"/>
              </w:rPr>
              <w:t>PERCENTAGE CHANGE FROM BASE TO LAST YEAR: 16.86%</w:t>
            </w:r>
          </w:p>
        </w:tc>
        <w:tc>
          <w:tcPr>
            <w:tcW w:w="7659" w:type="dxa"/>
          </w:tcPr>
          <w:p w:rsidR="00C03994" w:rsidRPr="00C03994" w:rsidRDefault="00C03994" w:rsidP="00C03994">
            <w:pPr>
              <w:rPr>
                <w:sz w:val="28"/>
                <w:szCs w:val="28"/>
              </w:rPr>
            </w:pPr>
            <w:r w:rsidRPr="00C03994">
              <w:rPr>
                <w:sz w:val="28"/>
                <w:szCs w:val="28"/>
              </w:rPr>
              <w:t>PERCENTAGE CHANGE FROM BASE TO LAST YEAR: -2.14%</w:t>
            </w:r>
          </w:p>
        </w:tc>
      </w:tr>
      <w:tr w:rsidR="00C03994" w:rsidRPr="00C03994" w:rsidTr="004C5A6D">
        <w:trPr>
          <w:jc w:val="center"/>
        </w:trPr>
        <w:tc>
          <w:tcPr>
            <w:tcW w:w="7650" w:type="dxa"/>
          </w:tcPr>
          <w:p w:rsidR="00C03994" w:rsidRPr="00C03994" w:rsidRDefault="00C03994" w:rsidP="00C03994">
            <w:pPr>
              <w:rPr>
                <w:b/>
                <w:sz w:val="28"/>
                <w:szCs w:val="28"/>
              </w:rPr>
            </w:pPr>
            <w:r w:rsidRPr="00C03994">
              <w:rPr>
                <w:b/>
                <w:sz w:val="28"/>
                <w:szCs w:val="28"/>
              </w:rPr>
              <w:t>RANK POSITION FOR ABC:</w:t>
            </w:r>
          </w:p>
        </w:tc>
        <w:tc>
          <w:tcPr>
            <w:tcW w:w="7659" w:type="dxa"/>
          </w:tcPr>
          <w:p w:rsidR="00C03994" w:rsidRPr="00C03994" w:rsidRDefault="00C03994" w:rsidP="00C03994">
            <w:pPr>
              <w:rPr>
                <w:b/>
                <w:sz w:val="28"/>
                <w:szCs w:val="28"/>
              </w:rPr>
            </w:pPr>
          </w:p>
        </w:tc>
      </w:tr>
      <w:tr w:rsidR="00C03994" w:rsidRPr="00C03994" w:rsidTr="004C5A6D">
        <w:trPr>
          <w:jc w:val="center"/>
        </w:trPr>
        <w:tc>
          <w:tcPr>
            <w:tcW w:w="15309" w:type="dxa"/>
            <w:gridSpan w:val="2"/>
          </w:tcPr>
          <w:p w:rsidR="00C03994" w:rsidRPr="00C03994" w:rsidRDefault="00C03994" w:rsidP="00C03994">
            <w:pPr>
              <w:rPr>
                <w:b/>
                <w:sz w:val="28"/>
                <w:szCs w:val="28"/>
              </w:rPr>
            </w:pPr>
            <w:r w:rsidRPr="00C03994">
              <w:rPr>
                <w:b/>
                <w:sz w:val="28"/>
                <w:szCs w:val="28"/>
              </w:rPr>
              <w:t>TELLING OUR STORY:</w:t>
            </w:r>
          </w:p>
          <w:p w:rsidR="00C03994" w:rsidRPr="00C03994" w:rsidRDefault="00C03994" w:rsidP="00C03994">
            <w:pPr>
              <w:rPr>
                <w:rFonts w:ascii="Arial" w:hAnsi="Arial" w:cs="Arial"/>
                <w:sz w:val="24"/>
                <w:szCs w:val="24"/>
              </w:rPr>
            </w:pPr>
            <w:r w:rsidRPr="00C03994">
              <w:rPr>
                <w:rFonts w:ascii="Arial" w:hAnsi="Arial" w:cs="Arial"/>
                <w:sz w:val="24"/>
                <w:szCs w:val="24"/>
              </w:rPr>
              <w:t>This figure is from the SHS</w:t>
            </w:r>
            <w:r w:rsidRPr="00C03994">
              <w:t xml:space="preserve"> </w:t>
            </w:r>
            <w:r w:rsidRPr="00C03994">
              <w:rPr>
                <w:rFonts w:ascii="Arial" w:hAnsi="Arial" w:cs="Arial"/>
                <w:sz w:val="24"/>
                <w:szCs w:val="24"/>
              </w:rPr>
              <w:t>for 2014-17.</w:t>
            </w:r>
          </w:p>
          <w:p w:rsidR="00C03994" w:rsidRPr="00C03994" w:rsidRDefault="00C03994" w:rsidP="00C03994">
            <w:pPr>
              <w:rPr>
                <w:rFonts w:ascii="Arial" w:hAnsi="Arial" w:cs="Arial"/>
                <w:sz w:val="24"/>
                <w:szCs w:val="24"/>
              </w:rPr>
            </w:pPr>
            <w:r w:rsidRPr="00C03994">
              <w:rPr>
                <w:rFonts w:ascii="Arial" w:hAnsi="Arial" w:cs="Arial"/>
                <w:sz w:val="24"/>
                <w:szCs w:val="24"/>
              </w:rPr>
              <w:t>Argyll and Bute ranks 29th for 2014-17 with a satisfaction rate of 66.33%, down on the previous satisfaction recording of 64.70% for 2013-16 that had a rank of 30th.</w:t>
            </w:r>
          </w:p>
        </w:tc>
      </w:tr>
      <w:tr w:rsidR="00C03994" w:rsidRPr="00C03994" w:rsidTr="004C5A6D">
        <w:trPr>
          <w:jc w:val="center"/>
        </w:trPr>
        <w:tc>
          <w:tcPr>
            <w:tcW w:w="15309" w:type="dxa"/>
            <w:gridSpan w:val="2"/>
          </w:tcPr>
          <w:p w:rsidR="00C03994" w:rsidRPr="00C03994" w:rsidRDefault="00C03994" w:rsidP="00C03994">
            <w:pPr>
              <w:rPr>
                <w:b/>
                <w:sz w:val="28"/>
                <w:szCs w:val="28"/>
              </w:rPr>
            </w:pPr>
            <w:r w:rsidRPr="00C03994">
              <w:rPr>
                <w:b/>
                <w:sz w:val="28"/>
                <w:szCs w:val="28"/>
              </w:rPr>
              <w:t xml:space="preserve">LOOKING </w:t>
            </w:r>
            <w:r w:rsidR="003F59FF">
              <w:rPr>
                <w:b/>
                <w:sz w:val="28"/>
                <w:szCs w:val="28"/>
              </w:rPr>
              <w:t>FORWARD</w:t>
            </w:r>
            <w:r w:rsidRPr="00C03994">
              <w:rPr>
                <w:b/>
                <w:sz w:val="28"/>
                <w:szCs w:val="28"/>
              </w:rPr>
              <w:t>:</w:t>
            </w:r>
          </w:p>
          <w:p w:rsidR="00C03994" w:rsidRPr="00773B16" w:rsidRDefault="00773B16" w:rsidP="00C03994">
            <w:pPr>
              <w:rPr>
                <w:rFonts w:ascii="Arial" w:hAnsi="Arial" w:cs="Arial"/>
                <w:sz w:val="24"/>
                <w:szCs w:val="24"/>
              </w:rPr>
            </w:pPr>
            <w:r w:rsidRPr="00773B16">
              <w:rPr>
                <w:rFonts w:ascii="Arial" w:hAnsi="Arial" w:cs="Arial"/>
                <w:sz w:val="24"/>
                <w:szCs w:val="24"/>
              </w:rPr>
              <w:t xml:space="preserve">The Council has agreed to move its Leisure and Libraries services to a Trust model.  Amongst other things there will be a focus on growth, participation and quality.  Quality and Customer Experience feature high on </w:t>
            </w:r>
            <w:proofErr w:type="spellStart"/>
            <w:r w:rsidRPr="00773B16">
              <w:rPr>
                <w:rFonts w:ascii="Arial" w:hAnsi="Arial" w:cs="Arial"/>
                <w:sz w:val="24"/>
                <w:szCs w:val="24"/>
              </w:rPr>
              <w:t>LiveArgyll’s</w:t>
            </w:r>
            <w:proofErr w:type="spellEnd"/>
            <w:r w:rsidRPr="00773B16">
              <w:rPr>
                <w:rFonts w:ascii="Arial" w:hAnsi="Arial" w:cs="Arial"/>
                <w:sz w:val="24"/>
                <w:szCs w:val="24"/>
              </w:rPr>
              <w:t xml:space="preserve"> business plan. Formal Customer Service training has been undertaken and a range of in-house actions and measures are in place which are targeted at improving the full customer experience.</w:t>
            </w:r>
          </w:p>
          <w:p w:rsidR="00C03994" w:rsidRPr="00C03994" w:rsidRDefault="00C03994" w:rsidP="00C03994">
            <w:pPr>
              <w:rPr>
                <w:b/>
                <w:sz w:val="28"/>
                <w:szCs w:val="28"/>
              </w:rPr>
            </w:pPr>
          </w:p>
        </w:tc>
      </w:tr>
    </w:tbl>
    <w:p w:rsidR="00C03994" w:rsidRPr="00C03994" w:rsidRDefault="00C03994" w:rsidP="00C03994"/>
    <w:p w:rsidR="00C03994" w:rsidRDefault="00C03994"/>
    <w:p w:rsidR="004C5A6D" w:rsidRDefault="004C5A6D"/>
    <w:p w:rsidR="004C5A6D" w:rsidRDefault="004C5A6D"/>
    <w:p w:rsidR="004C5A6D" w:rsidRDefault="004C5A6D"/>
    <w:p w:rsidR="004C5A6D" w:rsidRDefault="004C5A6D"/>
    <w:p w:rsidR="004C5A6D" w:rsidRDefault="004C5A6D"/>
    <w:p w:rsidR="004C5A6D" w:rsidRPr="002D0E83" w:rsidRDefault="004C5A6D" w:rsidP="002D0E83">
      <w:pPr>
        <w:pStyle w:val="Heading2"/>
        <w:jc w:val="center"/>
        <w:rPr>
          <w:b/>
          <w:color w:val="auto"/>
          <w:sz w:val="52"/>
          <w:szCs w:val="52"/>
        </w:rPr>
      </w:pPr>
      <w:bookmarkStart w:id="69" w:name="_Toc514772517"/>
      <w:r w:rsidRPr="002D0E83">
        <w:rPr>
          <w:b/>
          <w:color w:val="auto"/>
          <w:sz w:val="52"/>
          <w:szCs w:val="52"/>
        </w:rPr>
        <w:t>ROADS AND AMENITY</w:t>
      </w:r>
      <w:bookmarkEnd w:id="69"/>
    </w:p>
    <w:p w:rsidR="004C5A6D" w:rsidRPr="004C5A6D" w:rsidRDefault="004C5A6D" w:rsidP="004C5A6D">
      <w:pPr>
        <w:rPr>
          <w:b/>
          <w:sz w:val="28"/>
          <w:szCs w:val="28"/>
        </w:rPr>
      </w:pPr>
    </w:p>
    <w:tbl>
      <w:tblPr>
        <w:tblStyle w:val="TableGrid5"/>
        <w:tblW w:w="15309" w:type="dxa"/>
        <w:jc w:val="center"/>
        <w:tblLook w:val="04A0" w:firstRow="1" w:lastRow="0" w:firstColumn="1" w:lastColumn="0" w:noHBand="0" w:noVBand="1"/>
      </w:tblPr>
      <w:tblGrid>
        <w:gridCol w:w="7508"/>
        <w:gridCol w:w="7801"/>
      </w:tblGrid>
      <w:tr w:rsidR="004C5A6D" w:rsidRPr="004C5A6D" w:rsidTr="004C5A6D">
        <w:trPr>
          <w:jc w:val="center"/>
        </w:trPr>
        <w:tc>
          <w:tcPr>
            <w:tcW w:w="15309" w:type="dxa"/>
            <w:gridSpan w:val="2"/>
            <w:vAlign w:val="center"/>
          </w:tcPr>
          <w:p w:rsidR="004C5A6D" w:rsidRPr="004C5A6D" w:rsidRDefault="004C5A6D" w:rsidP="004C5A6D"/>
          <w:p w:rsidR="004C5A6D" w:rsidRPr="004C5A6D" w:rsidRDefault="004C5A6D" w:rsidP="004C5A6D">
            <w:pPr>
              <w:rPr>
                <w:b/>
                <w:sz w:val="32"/>
                <w:szCs w:val="32"/>
              </w:rPr>
            </w:pPr>
            <w:r w:rsidRPr="004C5A6D">
              <w:rPr>
                <w:b/>
                <w:sz w:val="32"/>
                <w:szCs w:val="32"/>
              </w:rPr>
              <w:t>SERVICE: ROADS AND AMENITY</w:t>
            </w:r>
          </w:p>
          <w:p w:rsidR="004C5A6D" w:rsidRPr="004C5A6D" w:rsidRDefault="004C5A6D" w:rsidP="004C5A6D"/>
        </w:tc>
      </w:tr>
      <w:tr w:rsidR="004C5A6D" w:rsidRPr="004C5A6D" w:rsidTr="004C5A6D">
        <w:trPr>
          <w:jc w:val="center"/>
        </w:trPr>
        <w:tc>
          <w:tcPr>
            <w:tcW w:w="15309" w:type="dxa"/>
            <w:gridSpan w:val="2"/>
          </w:tcPr>
          <w:p w:rsidR="004C5A6D" w:rsidRPr="004C5A6D" w:rsidRDefault="004C5A6D" w:rsidP="00B674DF">
            <w:pPr>
              <w:pStyle w:val="Heading1"/>
              <w:outlineLvl w:val="0"/>
            </w:pPr>
            <w:bookmarkStart w:id="70" w:name="_Toc514772518"/>
            <w:r w:rsidRPr="004C5A6D">
              <w:t>INDICATOR REF: C&amp;L4 – Cost of Parks and Open Spaces per 1,000 Population</w:t>
            </w:r>
            <w:bookmarkEnd w:id="70"/>
          </w:p>
        </w:tc>
      </w:tr>
      <w:tr w:rsidR="004C5A6D" w:rsidRPr="004C5A6D" w:rsidTr="004C5A6D">
        <w:trPr>
          <w:jc w:val="center"/>
        </w:trPr>
        <w:tc>
          <w:tcPr>
            <w:tcW w:w="7508" w:type="dxa"/>
          </w:tcPr>
          <w:p w:rsidR="004C5A6D" w:rsidRPr="004C5A6D" w:rsidRDefault="00AC793C" w:rsidP="004C5A6D">
            <w:pPr>
              <w:rPr>
                <w:b/>
                <w:sz w:val="28"/>
                <w:szCs w:val="28"/>
              </w:rPr>
            </w:pPr>
            <w:r>
              <w:rPr>
                <w:b/>
                <w:sz w:val="28"/>
                <w:szCs w:val="28"/>
              </w:rPr>
              <w:t>ABC RANK POSITION: 12</w:t>
            </w:r>
            <w:r w:rsidR="004C5A6D" w:rsidRPr="004C5A6D">
              <w:rPr>
                <w:b/>
                <w:sz w:val="28"/>
                <w:szCs w:val="28"/>
                <w:vertAlign w:val="superscript"/>
              </w:rPr>
              <w:t>th</w:t>
            </w:r>
          </w:p>
        </w:tc>
        <w:tc>
          <w:tcPr>
            <w:tcW w:w="7801" w:type="dxa"/>
          </w:tcPr>
          <w:p w:rsidR="004C5A6D" w:rsidRPr="004C5A6D" w:rsidRDefault="004C5A6D" w:rsidP="004C5A6D">
            <w:pPr>
              <w:rPr>
                <w:b/>
                <w:sz w:val="28"/>
                <w:szCs w:val="28"/>
              </w:rPr>
            </w:pPr>
            <w:r w:rsidRPr="004C5A6D">
              <w:rPr>
                <w:b/>
                <w:sz w:val="28"/>
                <w:szCs w:val="28"/>
              </w:rPr>
              <w:t xml:space="preserve">ABC </w:t>
            </w:r>
            <w:r w:rsidR="0083768E">
              <w:rPr>
                <w:b/>
                <w:sz w:val="28"/>
                <w:szCs w:val="28"/>
              </w:rPr>
              <w:t>RANK MOVEMENT</w:t>
            </w:r>
            <w:r w:rsidRPr="004C5A6D">
              <w:rPr>
                <w:b/>
                <w:sz w:val="28"/>
                <w:szCs w:val="28"/>
              </w:rPr>
              <w:t xml:space="preserve"> FOR TWO MOST RECENT YEARS: </w:t>
            </w:r>
            <w:r w:rsidR="00AC793C" w:rsidRPr="00A83E3B">
              <w:rPr>
                <w:b/>
                <w:color w:val="0070C0"/>
                <w:sz w:val="28"/>
                <w:szCs w:val="28"/>
              </w:rPr>
              <w:sym w:font="Wingdings" w:char="F0E8"/>
            </w:r>
          </w:p>
        </w:tc>
      </w:tr>
      <w:tr w:rsidR="004C5A6D" w:rsidRPr="004C5A6D" w:rsidTr="004C5A6D">
        <w:trPr>
          <w:jc w:val="center"/>
        </w:trPr>
        <w:tc>
          <w:tcPr>
            <w:tcW w:w="7508" w:type="dxa"/>
            <w:shd w:val="clear" w:color="auto" w:fill="D9E2F3" w:themeFill="accent5" w:themeFillTint="33"/>
          </w:tcPr>
          <w:p w:rsidR="004C5A6D" w:rsidRPr="004C5A6D" w:rsidRDefault="004C5A6D" w:rsidP="004C5A6D">
            <w:pPr>
              <w:jc w:val="center"/>
              <w:rPr>
                <w:b/>
                <w:sz w:val="28"/>
                <w:szCs w:val="28"/>
              </w:rPr>
            </w:pPr>
            <w:r w:rsidRPr="004C5A6D">
              <w:rPr>
                <w:b/>
                <w:sz w:val="28"/>
                <w:szCs w:val="28"/>
              </w:rPr>
              <w:t>ARGYLL AND BUTE</w:t>
            </w:r>
          </w:p>
        </w:tc>
        <w:tc>
          <w:tcPr>
            <w:tcW w:w="7801" w:type="dxa"/>
            <w:shd w:val="clear" w:color="auto" w:fill="D9E2F3" w:themeFill="accent5" w:themeFillTint="33"/>
          </w:tcPr>
          <w:p w:rsidR="004C5A6D" w:rsidRPr="004C5A6D" w:rsidRDefault="004C5A6D" w:rsidP="004C5A6D">
            <w:pPr>
              <w:jc w:val="center"/>
              <w:rPr>
                <w:b/>
                <w:sz w:val="28"/>
                <w:szCs w:val="28"/>
              </w:rPr>
            </w:pPr>
            <w:r w:rsidRPr="004C5A6D">
              <w:rPr>
                <w:b/>
                <w:sz w:val="28"/>
                <w:szCs w:val="28"/>
              </w:rPr>
              <w:t>SCOTLAND</w:t>
            </w:r>
          </w:p>
        </w:tc>
      </w:tr>
      <w:tr w:rsidR="004C5A6D" w:rsidRPr="004C5A6D" w:rsidTr="004C5A6D">
        <w:trPr>
          <w:jc w:val="center"/>
        </w:trPr>
        <w:tc>
          <w:tcPr>
            <w:tcW w:w="7508" w:type="dxa"/>
          </w:tcPr>
          <w:p w:rsidR="004C5A6D" w:rsidRPr="004C5A6D" w:rsidRDefault="004C5A6D" w:rsidP="004C5A6D">
            <w:pPr>
              <w:jc w:val="center"/>
              <w:rPr>
                <w:b/>
                <w:sz w:val="28"/>
                <w:szCs w:val="28"/>
              </w:rPr>
            </w:pPr>
            <w:r w:rsidRPr="004C5A6D">
              <w:rPr>
                <w:b/>
                <w:sz w:val="28"/>
                <w:szCs w:val="28"/>
              </w:rPr>
              <w:t xml:space="preserve">£17,318 </w:t>
            </w:r>
            <w:r w:rsidRPr="004C5A6D">
              <w:rPr>
                <w:b/>
                <w:color w:val="00B050"/>
                <w:sz w:val="28"/>
                <w:szCs w:val="28"/>
              </w:rPr>
              <w:sym w:font="Wingdings" w:char="F0EA"/>
            </w:r>
          </w:p>
        </w:tc>
        <w:tc>
          <w:tcPr>
            <w:tcW w:w="7801" w:type="dxa"/>
          </w:tcPr>
          <w:p w:rsidR="004C5A6D" w:rsidRPr="004C5A6D" w:rsidRDefault="004C5A6D" w:rsidP="004C5A6D">
            <w:pPr>
              <w:jc w:val="center"/>
              <w:rPr>
                <w:b/>
                <w:sz w:val="28"/>
                <w:szCs w:val="28"/>
              </w:rPr>
            </w:pPr>
            <w:r w:rsidRPr="004C5A6D">
              <w:rPr>
                <w:b/>
                <w:sz w:val="28"/>
                <w:szCs w:val="28"/>
              </w:rPr>
              <w:t xml:space="preserve">£21,580 </w:t>
            </w:r>
            <w:r w:rsidRPr="004C5A6D">
              <w:rPr>
                <w:b/>
                <w:color w:val="00B050"/>
                <w:sz w:val="28"/>
                <w:szCs w:val="28"/>
              </w:rPr>
              <w:sym w:font="Wingdings" w:char="F0EA"/>
            </w:r>
          </w:p>
        </w:tc>
      </w:tr>
      <w:tr w:rsidR="004C5A6D" w:rsidRPr="004C5A6D" w:rsidTr="004C5A6D">
        <w:trPr>
          <w:jc w:val="center"/>
        </w:trPr>
        <w:tc>
          <w:tcPr>
            <w:tcW w:w="7508" w:type="dxa"/>
          </w:tcPr>
          <w:p w:rsidR="004C5A6D" w:rsidRPr="004C5A6D" w:rsidRDefault="004C5A6D" w:rsidP="004C5A6D">
            <w:pPr>
              <w:rPr>
                <w:sz w:val="28"/>
                <w:szCs w:val="28"/>
              </w:rPr>
            </w:pPr>
            <w:r w:rsidRPr="004C5A6D">
              <w:rPr>
                <w:sz w:val="28"/>
                <w:szCs w:val="28"/>
              </w:rPr>
              <w:t>PERCENTAGE CHANGE FOR TWO MOST RECENT YEARS: -1.82%</w:t>
            </w:r>
          </w:p>
        </w:tc>
        <w:tc>
          <w:tcPr>
            <w:tcW w:w="7801" w:type="dxa"/>
          </w:tcPr>
          <w:p w:rsidR="004C5A6D" w:rsidRPr="004C5A6D" w:rsidRDefault="004C5A6D" w:rsidP="004C5A6D">
            <w:pPr>
              <w:rPr>
                <w:sz w:val="28"/>
                <w:szCs w:val="28"/>
              </w:rPr>
            </w:pPr>
            <w:r w:rsidRPr="004C5A6D">
              <w:rPr>
                <w:sz w:val="28"/>
                <w:szCs w:val="28"/>
              </w:rPr>
              <w:t>PERCENTAGE CHANGE FOR TWO MOST RECENT YEARS: -8.32%</w:t>
            </w:r>
          </w:p>
        </w:tc>
      </w:tr>
      <w:tr w:rsidR="004C5A6D" w:rsidRPr="004C5A6D" w:rsidTr="004C5A6D">
        <w:trPr>
          <w:jc w:val="center"/>
        </w:trPr>
        <w:tc>
          <w:tcPr>
            <w:tcW w:w="7508" w:type="dxa"/>
          </w:tcPr>
          <w:p w:rsidR="004C5A6D" w:rsidRPr="004C5A6D" w:rsidRDefault="004C5A6D" w:rsidP="004C5A6D">
            <w:pPr>
              <w:rPr>
                <w:sz w:val="28"/>
                <w:szCs w:val="28"/>
              </w:rPr>
            </w:pPr>
            <w:r w:rsidRPr="004C5A6D">
              <w:rPr>
                <w:sz w:val="28"/>
                <w:szCs w:val="28"/>
              </w:rPr>
              <w:t>PERCENTAGE CHANGE FROM BASE TO LAST YEAR: 0.47%</w:t>
            </w:r>
          </w:p>
        </w:tc>
        <w:tc>
          <w:tcPr>
            <w:tcW w:w="7801" w:type="dxa"/>
          </w:tcPr>
          <w:p w:rsidR="004C5A6D" w:rsidRPr="004C5A6D" w:rsidRDefault="004C5A6D" w:rsidP="004C5A6D">
            <w:pPr>
              <w:rPr>
                <w:sz w:val="28"/>
                <w:szCs w:val="28"/>
              </w:rPr>
            </w:pPr>
            <w:r w:rsidRPr="004C5A6D">
              <w:rPr>
                <w:sz w:val="28"/>
                <w:szCs w:val="28"/>
              </w:rPr>
              <w:t>PERCENTAGE CHANGE FROM BASE TO LAST YEAR: -28.36%</w:t>
            </w:r>
          </w:p>
        </w:tc>
      </w:tr>
      <w:tr w:rsidR="004C5A6D" w:rsidRPr="004C5A6D" w:rsidTr="004C5A6D">
        <w:trPr>
          <w:jc w:val="center"/>
        </w:trPr>
        <w:tc>
          <w:tcPr>
            <w:tcW w:w="15309" w:type="dxa"/>
            <w:gridSpan w:val="2"/>
          </w:tcPr>
          <w:p w:rsidR="004C5A6D" w:rsidRPr="004C5A6D" w:rsidRDefault="004C5A6D" w:rsidP="004C5A6D">
            <w:pPr>
              <w:rPr>
                <w:b/>
                <w:sz w:val="28"/>
                <w:szCs w:val="28"/>
              </w:rPr>
            </w:pPr>
            <w:r w:rsidRPr="004C5A6D">
              <w:rPr>
                <w:b/>
                <w:sz w:val="28"/>
                <w:szCs w:val="28"/>
              </w:rPr>
              <w:t>TELLING OUR STORY:</w:t>
            </w:r>
          </w:p>
          <w:p w:rsidR="004C5A6D" w:rsidRPr="004C5A6D" w:rsidRDefault="004C5A6D" w:rsidP="004C5A6D">
            <w:pPr>
              <w:rPr>
                <w:rFonts w:ascii="Arial" w:hAnsi="Arial" w:cs="Arial"/>
                <w:sz w:val="24"/>
                <w:szCs w:val="24"/>
              </w:rPr>
            </w:pPr>
            <w:r w:rsidRPr="004C5A6D">
              <w:rPr>
                <w:rFonts w:ascii="Arial" w:hAnsi="Arial" w:cs="Arial"/>
                <w:sz w:val="24"/>
                <w:szCs w:val="24"/>
              </w:rPr>
              <w:t>The metadata states that this indicator is based on LFR data divided by population. However, it is not clear who / what is included in the LFR data. Given that Argyll and Bute does not have many parks, the cost figure given seems questionable. Are local authorities including like for like figures in their returns?</w:t>
            </w:r>
          </w:p>
          <w:p w:rsidR="004C5A6D" w:rsidRPr="004C5A6D" w:rsidRDefault="004C5A6D" w:rsidP="004C5A6D"/>
        </w:tc>
      </w:tr>
      <w:tr w:rsidR="004C5A6D" w:rsidRPr="004C5A6D" w:rsidTr="004C5A6D">
        <w:trPr>
          <w:jc w:val="center"/>
        </w:trPr>
        <w:tc>
          <w:tcPr>
            <w:tcW w:w="15309" w:type="dxa"/>
            <w:gridSpan w:val="2"/>
          </w:tcPr>
          <w:p w:rsidR="004C5A6D" w:rsidRPr="004C5A6D" w:rsidRDefault="004C5A6D" w:rsidP="004C5A6D">
            <w:pPr>
              <w:rPr>
                <w:b/>
                <w:sz w:val="28"/>
                <w:szCs w:val="28"/>
              </w:rPr>
            </w:pPr>
            <w:r w:rsidRPr="004C5A6D">
              <w:rPr>
                <w:b/>
                <w:sz w:val="28"/>
                <w:szCs w:val="28"/>
              </w:rPr>
              <w:t xml:space="preserve">LOOKING </w:t>
            </w:r>
            <w:r w:rsidR="003F59FF">
              <w:rPr>
                <w:b/>
                <w:sz w:val="28"/>
                <w:szCs w:val="28"/>
              </w:rPr>
              <w:t>FORWARD</w:t>
            </w:r>
            <w:r w:rsidRPr="004C5A6D">
              <w:rPr>
                <w:b/>
                <w:sz w:val="28"/>
                <w:szCs w:val="28"/>
              </w:rPr>
              <w:t>:</w:t>
            </w:r>
          </w:p>
          <w:p w:rsidR="004C5A6D" w:rsidRPr="004C5A6D" w:rsidRDefault="004C5A6D" w:rsidP="004C5A6D">
            <w:pPr>
              <w:spacing w:after="160" w:line="259" w:lineRule="auto"/>
              <w:rPr>
                <w:rFonts w:ascii="Arial" w:hAnsi="Arial" w:cs="Arial"/>
                <w:sz w:val="24"/>
                <w:szCs w:val="24"/>
              </w:rPr>
            </w:pPr>
            <w:r w:rsidRPr="004C5A6D">
              <w:rPr>
                <w:rFonts w:ascii="Arial" w:hAnsi="Arial" w:cs="Arial"/>
                <w:sz w:val="24"/>
                <w:szCs w:val="24"/>
              </w:rPr>
              <w:t>No indicators proposed currently due to the limited of formal parks within Argyll and Bute. This will be monitored and reviewed in due course.</w:t>
            </w:r>
          </w:p>
          <w:p w:rsidR="004C5A6D" w:rsidRPr="004C5A6D" w:rsidRDefault="004C5A6D" w:rsidP="004C5A6D">
            <w:pPr>
              <w:rPr>
                <w:b/>
                <w:sz w:val="28"/>
                <w:szCs w:val="28"/>
              </w:rPr>
            </w:pPr>
          </w:p>
        </w:tc>
      </w:tr>
    </w:tbl>
    <w:p w:rsidR="004C5A6D" w:rsidRPr="004C5A6D" w:rsidRDefault="004C5A6D" w:rsidP="004C5A6D"/>
    <w:p w:rsidR="004C5A6D" w:rsidRPr="004C5A6D" w:rsidRDefault="004C5A6D" w:rsidP="004C5A6D"/>
    <w:p w:rsidR="004C5A6D" w:rsidRPr="004C5A6D" w:rsidRDefault="004C5A6D" w:rsidP="004C5A6D"/>
    <w:p w:rsidR="004C5A6D" w:rsidRPr="004C5A6D" w:rsidRDefault="004C5A6D" w:rsidP="004C5A6D"/>
    <w:p w:rsidR="004C5A6D" w:rsidRPr="004C5A6D" w:rsidRDefault="004C5A6D" w:rsidP="004C5A6D"/>
    <w:p w:rsidR="004C5A6D" w:rsidRPr="004C5A6D" w:rsidRDefault="004C5A6D" w:rsidP="004C5A6D"/>
    <w:tbl>
      <w:tblPr>
        <w:tblStyle w:val="TableGrid5"/>
        <w:tblW w:w="15309" w:type="dxa"/>
        <w:jc w:val="center"/>
        <w:tblLook w:val="04A0" w:firstRow="1" w:lastRow="0" w:firstColumn="1" w:lastColumn="0" w:noHBand="0" w:noVBand="1"/>
      </w:tblPr>
      <w:tblGrid>
        <w:gridCol w:w="7508"/>
        <w:gridCol w:w="7801"/>
      </w:tblGrid>
      <w:tr w:rsidR="004C5A6D" w:rsidRPr="004C5A6D" w:rsidTr="004C5A6D">
        <w:trPr>
          <w:jc w:val="center"/>
        </w:trPr>
        <w:tc>
          <w:tcPr>
            <w:tcW w:w="15309" w:type="dxa"/>
            <w:gridSpan w:val="2"/>
            <w:vAlign w:val="center"/>
          </w:tcPr>
          <w:p w:rsidR="004C5A6D" w:rsidRPr="004C5A6D" w:rsidRDefault="004C5A6D" w:rsidP="004C5A6D"/>
          <w:p w:rsidR="004C5A6D" w:rsidRPr="004C5A6D" w:rsidRDefault="004C5A6D" w:rsidP="004C5A6D">
            <w:pPr>
              <w:rPr>
                <w:b/>
                <w:sz w:val="32"/>
                <w:szCs w:val="32"/>
              </w:rPr>
            </w:pPr>
            <w:r w:rsidRPr="004C5A6D">
              <w:rPr>
                <w:b/>
                <w:sz w:val="32"/>
                <w:szCs w:val="32"/>
              </w:rPr>
              <w:t>SERVICE: ROADS AND AMENITY</w:t>
            </w:r>
          </w:p>
          <w:p w:rsidR="004C5A6D" w:rsidRPr="004C5A6D" w:rsidRDefault="004C5A6D" w:rsidP="004C5A6D"/>
        </w:tc>
      </w:tr>
      <w:tr w:rsidR="004C5A6D" w:rsidRPr="004C5A6D" w:rsidTr="004C5A6D">
        <w:trPr>
          <w:jc w:val="center"/>
        </w:trPr>
        <w:tc>
          <w:tcPr>
            <w:tcW w:w="15309" w:type="dxa"/>
            <w:gridSpan w:val="2"/>
          </w:tcPr>
          <w:p w:rsidR="004C5A6D" w:rsidRPr="004C5A6D" w:rsidRDefault="004C5A6D" w:rsidP="00B674DF">
            <w:pPr>
              <w:pStyle w:val="Heading1"/>
              <w:outlineLvl w:val="0"/>
            </w:pPr>
            <w:bookmarkStart w:id="71" w:name="_Toc514772519"/>
            <w:r w:rsidRPr="004C5A6D">
              <w:t>INDICATOR REF: C&amp;L5b - % of adults satisfied with parks and open spaces</w:t>
            </w:r>
            <w:bookmarkEnd w:id="71"/>
          </w:p>
        </w:tc>
      </w:tr>
      <w:tr w:rsidR="004C5A6D" w:rsidRPr="004C5A6D" w:rsidTr="004C5A6D">
        <w:trPr>
          <w:jc w:val="center"/>
        </w:trPr>
        <w:tc>
          <w:tcPr>
            <w:tcW w:w="7508" w:type="dxa"/>
          </w:tcPr>
          <w:p w:rsidR="004C5A6D" w:rsidRPr="004C5A6D" w:rsidRDefault="004C5A6D" w:rsidP="004C5A6D">
            <w:pPr>
              <w:rPr>
                <w:b/>
                <w:sz w:val="28"/>
                <w:szCs w:val="28"/>
              </w:rPr>
            </w:pPr>
            <w:r w:rsidRPr="004C5A6D">
              <w:rPr>
                <w:b/>
                <w:sz w:val="28"/>
                <w:szCs w:val="28"/>
              </w:rPr>
              <w:t>ABC RANK POSITION: 24</w:t>
            </w:r>
            <w:r w:rsidRPr="004C5A6D">
              <w:rPr>
                <w:b/>
                <w:sz w:val="28"/>
                <w:szCs w:val="28"/>
                <w:vertAlign w:val="superscript"/>
              </w:rPr>
              <w:t>th</w:t>
            </w:r>
          </w:p>
        </w:tc>
        <w:tc>
          <w:tcPr>
            <w:tcW w:w="7801" w:type="dxa"/>
          </w:tcPr>
          <w:p w:rsidR="004C5A6D" w:rsidRPr="004C5A6D" w:rsidRDefault="004C5A6D" w:rsidP="004C5A6D">
            <w:pPr>
              <w:rPr>
                <w:b/>
                <w:sz w:val="28"/>
                <w:szCs w:val="28"/>
              </w:rPr>
            </w:pPr>
            <w:r w:rsidRPr="004C5A6D">
              <w:rPr>
                <w:b/>
                <w:sz w:val="28"/>
                <w:szCs w:val="28"/>
              </w:rPr>
              <w:t xml:space="preserve">ABC </w:t>
            </w:r>
            <w:r w:rsidR="0083768E">
              <w:rPr>
                <w:b/>
                <w:sz w:val="28"/>
                <w:szCs w:val="28"/>
              </w:rPr>
              <w:t>RANK MOVEMENT</w:t>
            </w:r>
            <w:r w:rsidRPr="004C5A6D">
              <w:rPr>
                <w:b/>
                <w:sz w:val="28"/>
                <w:szCs w:val="28"/>
              </w:rPr>
              <w:t xml:space="preserve"> FOR TWO MOST RECENT YEARS: </w:t>
            </w:r>
            <w:r w:rsidRPr="004C5A6D">
              <w:rPr>
                <w:b/>
                <w:color w:val="00B050"/>
                <w:sz w:val="28"/>
                <w:szCs w:val="28"/>
              </w:rPr>
              <w:sym w:font="Wingdings" w:char="F0E9"/>
            </w:r>
          </w:p>
        </w:tc>
      </w:tr>
      <w:tr w:rsidR="004C5A6D" w:rsidRPr="004C5A6D" w:rsidTr="004C5A6D">
        <w:trPr>
          <w:jc w:val="center"/>
        </w:trPr>
        <w:tc>
          <w:tcPr>
            <w:tcW w:w="7508" w:type="dxa"/>
            <w:shd w:val="clear" w:color="auto" w:fill="D9E2F3" w:themeFill="accent5" w:themeFillTint="33"/>
          </w:tcPr>
          <w:p w:rsidR="004C5A6D" w:rsidRPr="004C5A6D" w:rsidRDefault="004C5A6D" w:rsidP="004C5A6D">
            <w:pPr>
              <w:jc w:val="center"/>
              <w:rPr>
                <w:b/>
                <w:sz w:val="28"/>
                <w:szCs w:val="28"/>
              </w:rPr>
            </w:pPr>
            <w:r w:rsidRPr="004C5A6D">
              <w:rPr>
                <w:b/>
                <w:sz w:val="28"/>
                <w:szCs w:val="28"/>
              </w:rPr>
              <w:t>ARGYLL AND BUTE</w:t>
            </w:r>
          </w:p>
        </w:tc>
        <w:tc>
          <w:tcPr>
            <w:tcW w:w="7801" w:type="dxa"/>
            <w:shd w:val="clear" w:color="auto" w:fill="D9E2F3" w:themeFill="accent5" w:themeFillTint="33"/>
          </w:tcPr>
          <w:p w:rsidR="004C5A6D" w:rsidRPr="004C5A6D" w:rsidRDefault="004C5A6D" w:rsidP="004C5A6D">
            <w:pPr>
              <w:jc w:val="center"/>
              <w:rPr>
                <w:b/>
                <w:sz w:val="28"/>
                <w:szCs w:val="28"/>
              </w:rPr>
            </w:pPr>
            <w:r w:rsidRPr="004C5A6D">
              <w:rPr>
                <w:b/>
                <w:sz w:val="28"/>
                <w:szCs w:val="28"/>
              </w:rPr>
              <w:t>SCOTLAND</w:t>
            </w:r>
          </w:p>
        </w:tc>
      </w:tr>
      <w:tr w:rsidR="004C5A6D" w:rsidRPr="004C5A6D" w:rsidTr="004C5A6D">
        <w:trPr>
          <w:jc w:val="center"/>
        </w:trPr>
        <w:tc>
          <w:tcPr>
            <w:tcW w:w="7508" w:type="dxa"/>
          </w:tcPr>
          <w:p w:rsidR="004C5A6D" w:rsidRPr="004C5A6D" w:rsidRDefault="004C5A6D" w:rsidP="004C5A6D">
            <w:pPr>
              <w:jc w:val="center"/>
              <w:rPr>
                <w:b/>
                <w:sz w:val="28"/>
                <w:szCs w:val="28"/>
              </w:rPr>
            </w:pPr>
            <w:r w:rsidRPr="004C5A6D">
              <w:rPr>
                <w:b/>
                <w:sz w:val="28"/>
                <w:szCs w:val="28"/>
              </w:rPr>
              <w:t xml:space="preserve">88.0% </w:t>
            </w:r>
            <w:r w:rsidRPr="004C5A6D">
              <w:rPr>
                <w:b/>
                <w:color w:val="00B050"/>
                <w:sz w:val="28"/>
                <w:szCs w:val="28"/>
              </w:rPr>
              <w:sym w:font="Wingdings" w:char="F0E9"/>
            </w:r>
          </w:p>
        </w:tc>
        <w:tc>
          <w:tcPr>
            <w:tcW w:w="7801" w:type="dxa"/>
          </w:tcPr>
          <w:p w:rsidR="004C5A6D" w:rsidRPr="004C5A6D" w:rsidRDefault="004C5A6D" w:rsidP="004C5A6D">
            <w:pPr>
              <w:jc w:val="center"/>
              <w:rPr>
                <w:b/>
                <w:sz w:val="28"/>
                <w:szCs w:val="28"/>
              </w:rPr>
            </w:pPr>
            <w:r w:rsidRPr="004C5A6D">
              <w:rPr>
                <w:b/>
                <w:sz w:val="28"/>
                <w:szCs w:val="28"/>
              </w:rPr>
              <w:t xml:space="preserve">87.0% </w:t>
            </w:r>
            <w:r w:rsidRPr="004C5A6D">
              <w:rPr>
                <w:b/>
                <w:color w:val="00B050"/>
                <w:sz w:val="28"/>
                <w:szCs w:val="28"/>
              </w:rPr>
              <w:sym w:font="Wingdings" w:char="F0E9"/>
            </w:r>
          </w:p>
        </w:tc>
      </w:tr>
      <w:tr w:rsidR="004C5A6D" w:rsidRPr="004C5A6D" w:rsidTr="004C5A6D">
        <w:trPr>
          <w:jc w:val="center"/>
        </w:trPr>
        <w:tc>
          <w:tcPr>
            <w:tcW w:w="7508" w:type="dxa"/>
          </w:tcPr>
          <w:p w:rsidR="004C5A6D" w:rsidRPr="004C5A6D" w:rsidRDefault="004C5A6D" w:rsidP="004C5A6D">
            <w:pPr>
              <w:rPr>
                <w:sz w:val="28"/>
                <w:szCs w:val="28"/>
              </w:rPr>
            </w:pPr>
            <w:r w:rsidRPr="004C5A6D">
              <w:rPr>
                <w:sz w:val="28"/>
                <w:szCs w:val="28"/>
              </w:rPr>
              <w:t>PERCENTAGE CHANGE FOR TWO MOST RECENT YEARS: 14.29%</w:t>
            </w:r>
          </w:p>
        </w:tc>
        <w:tc>
          <w:tcPr>
            <w:tcW w:w="7801" w:type="dxa"/>
          </w:tcPr>
          <w:p w:rsidR="004C5A6D" w:rsidRPr="004C5A6D" w:rsidRDefault="004C5A6D" w:rsidP="004C5A6D">
            <w:pPr>
              <w:rPr>
                <w:sz w:val="28"/>
                <w:szCs w:val="28"/>
              </w:rPr>
            </w:pPr>
            <w:r w:rsidRPr="004C5A6D">
              <w:rPr>
                <w:sz w:val="28"/>
                <w:szCs w:val="28"/>
              </w:rPr>
              <w:t>PERCENTAGE CHANGE FOR TWO MOST RECENT YEARS: 2.35%</w:t>
            </w:r>
          </w:p>
        </w:tc>
      </w:tr>
      <w:tr w:rsidR="004C5A6D" w:rsidRPr="004C5A6D" w:rsidTr="004C5A6D">
        <w:trPr>
          <w:jc w:val="center"/>
        </w:trPr>
        <w:tc>
          <w:tcPr>
            <w:tcW w:w="7508" w:type="dxa"/>
          </w:tcPr>
          <w:p w:rsidR="004C5A6D" w:rsidRPr="004C5A6D" w:rsidRDefault="004C5A6D" w:rsidP="004C5A6D">
            <w:pPr>
              <w:rPr>
                <w:sz w:val="28"/>
                <w:szCs w:val="28"/>
              </w:rPr>
            </w:pPr>
            <w:r w:rsidRPr="004C5A6D">
              <w:rPr>
                <w:sz w:val="28"/>
                <w:szCs w:val="28"/>
              </w:rPr>
              <w:t>PERCENTAGE CHANGE FROM BASE TO LAST YEAR: 25.18%</w:t>
            </w:r>
          </w:p>
        </w:tc>
        <w:tc>
          <w:tcPr>
            <w:tcW w:w="7801" w:type="dxa"/>
          </w:tcPr>
          <w:p w:rsidR="004C5A6D" w:rsidRPr="004C5A6D" w:rsidRDefault="004C5A6D" w:rsidP="004C5A6D">
            <w:pPr>
              <w:rPr>
                <w:sz w:val="28"/>
                <w:szCs w:val="28"/>
              </w:rPr>
            </w:pPr>
            <w:r w:rsidRPr="004C5A6D">
              <w:rPr>
                <w:sz w:val="28"/>
                <w:szCs w:val="28"/>
              </w:rPr>
              <w:t>PERCENTAGE CHANGE FROM BASE TO LAST YEAR: 4.69%</w:t>
            </w:r>
          </w:p>
        </w:tc>
      </w:tr>
      <w:tr w:rsidR="004C5A6D" w:rsidRPr="004C5A6D" w:rsidTr="004C5A6D">
        <w:trPr>
          <w:jc w:val="center"/>
        </w:trPr>
        <w:tc>
          <w:tcPr>
            <w:tcW w:w="15309" w:type="dxa"/>
            <w:gridSpan w:val="2"/>
          </w:tcPr>
          <w:p w:rsidR="004C5A6D" w:rsidRPr="004C5A6D" w:rsidRDefault="004C5A6D" w:rsidP="004C5A6D">
            <w:pPr>
              <w:rPr>
                <w:b/>
                <w:sz w:val="28"/>
                <w:szCs w:val="28"/>
              </w:rPr>
            </w:pPr>
            <w:r w:rsidRPr="004C5A6D">
              <w:rPr>
                <w:b/>
                <w:sz w:val="28"/>
                <w:szCs w:val="28"/>
              </w:rPr>
              <w:t>TELLING OUR STORY:</w:t>
            </w:r>
          </w:p>
          <w:p w:rsidR="004C5A6D" w:rsidRPr="004C5A6D" w:rsidRDefault="004C5A6D" w:rsidP="004C5A6D">
            <w:pPr>
              <w:rPr>
                <w:rFonts w:ascii="Arial" w:hAnsi="Arial" w:cs="Arial"/>
                <w:sz w:val="24"/>
                <w:szCs w:val="24"/>
              </w:rPr>
            </w:pPr>
            <w:r w:rsidRPr="004C5A6D">
              <w:rPr>
                <w:rFonts w:ascii="Arial" w:hAnsi="Arial" w:cs="Arial"/>
                <w:sz w:val="24"/>
                <w:szCs w:val="24"/>
              </w:rPr>
              <w:t>This figure is obtained from the SHS. While this is the best satisfaction data currently available there is concern regarding how people interpret parks and open spaces within the Argyll and Bute context. We only have one formal park there may be a misinterpretation regarding this measure and the vast amount of high quality outdoor space in Argyll and Bute being included.</w:t>
            </w:r>
          </w:p>
          <w:p w:rsidR="004C5A6D" w:rsidRPr="004C5A6D" w:rsidRDefault="004C5A6D" w:rsidP="004C5A6D"/>
        </w:tc>
      </w:tr>
      <w:tr w:rsidR="004C5A6D" w:rsidRPr="004C5A6D" w:rsidTr="004C5A6D">
        <w:trPr>
          <w:jc w:val="center"/>
        </w:trPr>
        <w:tc>
          <w:tcPr>
            <w:tcW w:w="15309" w:type="dxa"/>
            <w:gridSpan w:val="2"/>
          </w:tcPr>
          <w:p w:rsidR="004C5A6D" w:rsidRPr="004C5A6D" w:rsidRDefault="004C5A6D" w:rsidP="004C5A6D">
            <w:pPr>
              <w:rPr>
                <w:b/>
                <w:sz w:val="28"/>
                <w:szCs w:val="28"/>
              </w:rPr>
            </w:pPr>
            <w:r w:rsidRPr="004C5A6D">
              <w:rPr>
                <w:b/>
                <w:sz w:val="28"/>
                <w:szCs w:val="28"/>
              </w:rPr>
              <w:t xml:space="preserve">LOOKING </w:t>
            </w:r>
            <w:r w:rsidR="003F59FF">
              <w:rPr>
                <w:b/>
                <w:sz w:val="28"/>
                <w:szCs w:val="28"/>
              </w:rPr>
              <w:t>FORWARD</w:t>
            </w:r>
            <w:r w:rsidRPr="004C5A6D">
              <w:rPr>
                <w:b/>
                <w:sz w:val="28"/>
                <w:szCs w:val="28"/>
              </w:rPr>
              <w:t>:</w:t>
            </w:r>
          </w:p>
          <w:p w:rsidR="004C5A6D" w:rsidRPr="004C5A6D" w:rsidRDefault="004C5A6D" w:rsidP="004C5A6D">
            <w:pPr>
              <w:spacing w:after="160" w:line="259" w:lineRule="auto"/>
              <w:rPr>
                <w:rFonts w:ascii="Arial" w:hAnsi="Arial" w:cs="Arial"/>
                <w:sz w:val="24"/>
                <w:szCs w:val="24"/>
              </w:rPr>
            </w:pPr>
            <w:r w:rsidRPr="004C5A6D">
              <w:rPr>
                <w:rFonts w:ascii="Arial" w:hAnsi="Arial" w:cs="Arial"/>
                <w:sz w:val="24"/>
                <w:szCs w:val="24"/>
              </w:rPr>
              <w:t xml:space="preserve">Continue to monitor data from the SHS. </w:t>
            </w:r>
          </w:p>
          <w:p w:rsidR="004C5A6D" w:rsidRPr="004C5A6D" w:rsidRDefault="004C5A6D" w:rsidP="004C5A6D">
            <w:pPr>
              <w:rPr>
                <w:b/>
                <w:sz w:val="28"/>
                <w:szCs w:val="28"/>
              </w:rPr>
            </w:pPr>
          </w:p>
        </w:tc>
      </w:tr>
    </w:tbl>
    <w:p w:rsidR="004C5A6D" w:rsidRPr="004C5A6D" w:rsidRDefault="004C5A6D" w:rsidP="004C5A6D"/>
    <w:p w:rsidR="004C5A6D" w:rsidRPr="004C5A6D" w:rsidRDefault="004C5A6D" w:rsidP="004C5A6D"/>
    <w:p w:rsidR="004C5A6D" w:rsidRPr="004C5A6D" w:rsidRDefault="004C5A6D" w:rsidP="004C5A6D"/>
    <w:p w:rsidR="004C5A6D" w:rsidRPr="004C5A6D" w:rsidRDefault="004C5A6D" w:rsidP="004C5A6D"/>
    <w:p w:rsidR="004C5A6D" w:rsidRPr="004C5A6D" w:rsidRDefault="004C5A6D" w:rsidP="004C5A6D"/>
    <w:p w:rsidR="004C5A6D" w:rsidRPr="004C5A6D" w:rsidRDefault="004C5A6D" w:rsidP="004C5A6D"/>
    <w:p w:rsidR="004C5A6D" w:rsidRPr="004C5A6D" w:rsidRDefault="004C5A6D" w:rsidP="004C5A6D"/>
    <w:p w:rsidR="004C5A6D" w:rsidRPr="004C5A6D" w:rsidRDefault="004C5A6D" w:rsidP="004C5A6D"/>
    <w:tbl>
      <w:tblPr>
        <w:tblStyle w:val="TableGrid5"/>
        <w:tblW w:w="15309" w:type="dxa"/>
        <w:jc w:val="center"/>
        <w:tblLook w:val="04A0" w:firstRow="1" w:lastRow="0" w:firstColumn="1" w:lastColumn="0" w:noHBand="0" w:noVBand="1"/>
      </w:tblPr>
      <w:tblGrid>
        <w:gridCol w:w="7366"/>
        <w:gridCol w:w="7943"/>
      </w:tblGrid>
      <w:tr w:rsidR="004C5A6D" w:rsidRPr="004C5A6D" w:rsidTr="004C5A6D">
        <w:trPr>
          <w:jc w:val="center"/>
        </w:trPr>
        <w:tc>
          <w:tcPr>
            <w:tcW w:w="15309" w:type="dxa"/>
            <w:gridSpan w:val="2"/>
            <w:vAlign w:val="center"/>
          </w:tcPr>
          <w:p w:rsidR="004C5A6D" w:rsidRPr="004C5A6D" w:rsidRDefault="004C5A6D" w:rsidP="004C5A6D"/>
          <w:p w:rsidR="004C5A6D" w:rsidRPr="004C5A6D" w:rsidRDefault="004C5A6D" w:rsidP="004C5A6D">
            <w:pPr>
              <w:rPr>
                <w:b/>
                <w:sz w:val="32"/>
                <w:szCs w:val="32"/>
              </w:rPr>
            </w:pPr>
            <w:r w:rsidRPr="004C5A6D">
              <w:rPr>
                <w:b/>
                <w:sz w:val="32"/>
                <w:szCs w:val="32"/>
              </w:rPr>
              <w:t>SERVICE: ROADS AND AMENITY</w:t>
            </w:r>
          </w:p>
          <w:p w:rsidR="004C5A6D" w:rsidRPr="004C5A6D" w:rsidRDefault="004C5A6D" w:rsidP="004C5A6D"/>
        </w:tc>
      </w:tr>
      <w:tr w:rsidR="004C5A6D" w:rsidRPr="004C5A6D" w:rsidTr="004C5A6D">
        <w:trPr>
          <w:jc w:val="center"/>
        </w:trPr>
        <w:tc>
          <w:tcPr>
            <w:tcW w:w="15309" w:type="dxa"/>
            <w:gridSpan w:val="2"/>
          </w:tcPr>
          <w:p w:rsidR="004C5A6D" w:rsidRPr="004C5A6D" w:rsidRDefault="004C5A6D" w:rsidP="00B674DF">
            <w:pPr>
              <w:pStyle w:val="Heading1"/>
              <w:outlineLvl w:val="0"/>
            </w:pPr>
            <w:bookmarkStart w:id="72" w:name="_Toc514772520"/>
            <w:r w:rsidRPr="004C5A6D">
              <w:t>INDICATOR REF: ENV1a - Net cost per Waste collection per premises</w:t>
            </w:r>
            <w:bookmarkEnd w:id="72"/>
          </w:p>
        </w:tc>
      </w:tr>
      <w:tr w:rsidR="004C5A6D" w:rsidRPr="004C5A6D" w:rsidTr="004C5A6D">
        <w:trPr>
          <w:jc w:val="center"/>
        </w:trPr>
        <w:tc>
          <w:tcPr>
            <w:tcW w:w="7366" w:type="dxa"/>
          </w:tcPr>
          <w:p w:rsidR="004C5A6D" w:rsidRPr="004C5A6D" w:rsidRDefault="004C5A6D" w:rsidP="00AC793C">
            <w:pPr>
              <w:rPr>
                <w:b/>
                <w:sz w:val="28"/>
                <w:szCs w:val="28"/>
              </w:rPr>
            </w:pPr>
            <w:r w:rsidRPr="004C5A6D">
              <w:rPr>
                <w:b/>
                <w:sz w:val="28"/>
                <w:szCs w:val="28"/>
              </w:rPr>
              <w:t xml:space="preserve">ABC RANK POSITION: </w:t>
            </w:r>
            <w:r w:rsidR="00AC793C">
              <w:rPr>
                <w:b/>
                <w:sz w:val="28"/>
                <w:szCs w:val="28"/>
              </w:rPr>
              <w:t>10</w:t>
            </w:r>
            <w:r w:rsidRPr="004C5A6D">
              <w:rPr>
                <w:b/>
                <w:sz w:val="28"/>
                <w:szCs w:val="28"/>
                <w:vertAlign w:val="superscript"/>
              </w:rPr>
              <w:t>th</w:t>
            </w:r>
          </w:p>
        </w:tc>
        <w:tc>
          <w:tcPr>
            <w:tcW w:w="7943" w:type="dxa"/>
          </w:tcPr>
          <w:p w:rsidR="004C5A6D" w:rsidRPr="004C5A6D" w:rsidRDefault="004C5A6D" w:rsidP="004C5A6D">
            <w:pPr>
              <w:rPr>
                <w:b/>
                <w:sz w:val="28"/>
                <w:szCs w:val="28"/>
              </w:rPr>
            </w:pPr>
            <w:r w:rsidRPr="004C5A6D">
              <w:rPr>
                <w:b/>
                <w:sz w:val="28"/>
                <w:szCs w:val="28"/>
              </w:rPr>
              <w:t xml:space="preserve">ABC </w:t>
            </w:r>
            <w:r w:rsidR="0083768E">
              <w:rPr>
                <w:b/>
                <w:sz w:val="28"/>
                <w:szCs w:val="28"/>
              </w:rPr>
              <w:t>RANK MOVEMENT</w:t>
            </w:r>
            <w:r w:rsidRPr="004C5A6D">
              <w:rPr>
                <w:b/>
                <w:sz w:val="28"/>
                <w:szCs w:val="28"/>
              </w:rPr>
              <w:t xml:space="preserve"> FOR TWO MOST RECENT YEARS: </w:t>
            </w:r>
            <w:r w:rsidR="00AC793C" w:rsidRPr="00AC793C">
              <w:rPr>
                <w:b/>
                <w:color w:val="FF0000"/>
                <w:sz w:val="28"/>
                <w:szCs w:val="28"/>
              </w:rPr>
              <w:sym w:font="Wingdings" w:char="F0EA"/>
            </w:r>
          </w:p>
        </w:tc>
      </w:tr>
      <w:tr w:rsidR="004C5A6D" w:rsidRPr="004C5A6D" w:rsidTr="004C5A6D">
        <w:trPr>
          <w:jc w:val="center"/>
        </w:trPr>
        <w:tc>
          <w:tcPr>
            <w:tcW w:w="7366" w:type="dxa"/>
            <w:shd w:val="clear" w:color="auto" w:fill="D9E2F3" w:themeFill="accent5" w:themeFillTint="33"/>
          </w:tcPr>
          <w:p w:rsidR="004C5A6D" w:rsidRPr="004C5A6D" w:rsidRDefault="004C5A6D" w:rsidP="004C5A6D">
            <w:pPr>
              <w:jc w:val="center"/>
              <w:rPr>
                <w:b/>
                <w:sz w:val="28"/>
                <w:szCs w:val="28"/>
              </w:rPr>
            </w:pPr>
            <w:r w:rsidRPr="004C5A6D">
              <w:rPr>
                <w:b/>
                <w:sz w:val="28"/>
                <w:szCs w:val="28"/>
              </w:rPr>
              <w:t>ARGYLL AND BUTE</w:t>
            </w:r>
          </w:p>
        </w:tc>
        <w:tc>
          <w:tcPr>
            <w:tcW w:w="7943" w:type="dxa"/>
            <w:shd w:val="clear" w:color="auto" w:fill="D9E2F3" w:themeFill="accent5" w:themeFillTint="33"/>
          </w:tcPr>
          <w:p w:rsidR="004C5A6D" w:rsidRPr="004C5A6D" w:rsidRDefault="004C5A6D" w:rsidP="004C5A6D">
            <w:pPr>
              <w:jc w:val="center"/>
              <w:rPr>
                <w:b/>
                <w:sz w:val="28"/>
                <w:szCs w:val="28"/>
              </w:rPr>
            </w:pPr>
            <w:r w:rsidRPr="004C5A6D">
              <w:rPr>
                <w:b/>
                <w:sz w:val="28"/>
                <w:szCs w:val="28"/>
              </w:rPr>
              <w:t>SCOTLAND</w:t>
            </w:r>
          </w:p>
        </w:tc>
      </w:tr>
      <w:tr w:rsidR="004C5A6D" w:rsidRPr="004C5A6D" w:rsidTr="004C5A6D">
        <w:trPr>
          <w:jc w:val="center"/>
        </w:trPr>
        <w:tc>
          <w:tcPr>
            <w:tcW w:w="7366" w:type="dxa"/>
          </w:tcPr>
          <w:p w:rsidR="004C5A6D" w:rsidRPr="004C5A6D" w:rsidRDefault="004C5A6D" w:rsidP="004C5A6D">
            <w:pPr>
              <w:jc w:val="center"/>
              <w:rPr>
                <w:b/>
                <w:sz w:val="28"/>
                <w:szCs w:val="28"/>
              </w:rPr>
            </w:pPr>
            <w:r w:rsidRPr="004C5A6D">
              <w:rPr>
                <w:b/>
                <w:sz w:val="28"/>
                <w:szCs w:val="28"/>
              </w:rPr>
              <w:t xml:space="preserve">£54.1 </w:t>
            </w:r>
            <w:r w:rsidRPr="004C5A6D">
              <w:rPr>
                <w:b/>
                <w:color w:val="00B050"/>
                <w:sz w:val="28"/>
                <w:szCs w:val="28"/>
              </w:rPr>
              <w:sym w:font="Wingdings" w:char="F0EA"/>
            </w:r>
          </w:p>
        </w:tc>
        <w:tc>
          <w:tcPr>
            <w:tcW w:w="7943" w:type="dxa"/>
          </w:tcPr>
          <w:p w:rsidR="004C5A6D" w:rsidRPr="004C5A6D" w:rsidRDefault="004C5A6D" w:rsidP="004C5A6D">
            <w:pPr>
              <w:jc w:val="center"/>
              <w:rPr>
                <w:b/>
                <w:sz w:val="28"/>
                <w:szCs w:val="28"/>
              </w:rPr>
            </w:pPr>
            <w:r w:rsidRPr="004C5A6D">
              <w:rPr>
                <w:b/>
                <w:sz w:val="28"/>
                <w:szCs w:val="28"/>
              </w:rPr>
              <w:t xml:space="preserve">£64.5 </w:t>
            </w:r>
            <w:r w:rsidRPr="004C5A6D">
              <w:rPr>
                <w:b/>
                <w:color w:val="00B050"/>
                <w:sz w:val="28"/>
                <w:szCs w:val="28"/>
              </w:rPr>
              <w:sym w:font="Wingdings" w:char="F0EA"/>
            </w:r>
          </w:p>
        </w:tc>
      </w:tr>
      <w:tr w:rsidR="004C5A6D" w:rsidRPr="004C5A6D" w:rsidTr="004C5A6D">
        <w:trPr>
          <w:jc w:val="center"/>
        </w:trPr>
        <w:tc>
          <w:tcPr>
            <w:tcW w:w="7366" w:type="dxa"/>
          </w:tcPr>
          <w:p w:rsidR="004C5A6D" w:rsidRPr="004C5A6D" w:rsidRDefault="004C5A6D" w:rsidP="004C5A6D">
            <w:pPr>
              <w:rPr>
                <w:sz w:val="28"/>
                <w:szCs w:val="28"/>
              </w:rPr>
            </w:pPr>
            <w:r w:rsidRPr="004C5A6D">
              <w:rPr>
                <w:sz w:val="28"/>
                <w:szCs w:val="28"/>
              </w:rPr>
              <w:t>PERCENTAGE CHANGE FOR TWO MOST RECENT YEARS: -3.18%</w:t>
            </w:r>
          </w:p>
        </w:tc>
        <w:tc>
          <w:tcPr>
            <w:tcW w:w="7943" w:type="dxa"/>
          </w:tcPr>
          <w:p w:rsidR="004C5A6D" w:rsidRPr="004C5A6D" w:rsidRDefault="004C5A6D" w:rsidP="004C5A6D">
            <w:pPr>
              <w:rPr>
                <w:sz w:val="28"/>
                <w:szCs w:val="28"/>
              </w:rPr>
            </w:pPr>
            <w:r w:rsidRPr="004C5A6D">
              <w:rPr>
                <w:sz w:val="28"/>
                <w:szCs w:val="28"/>
              </w:rPr>
              <w:t>PERCENTAGE CHANGE FOR TWO MOST RECENT YEARS: -1.74%</w:t>
            </w:r>
          </w:p>
        </w:tc>
      </w:tr>
      <w:tr w:rsidR="004C5A6D" w:rsidRPr="004C5A6D" w:rsidTr="004C5A6D">
        <w:trPr>
          <w:jc w:val="center"/>
        </w:trPr>
        <w:tc>
          <w:tcPr>
            <w:tcW w:w="7366" w:type="dxa"/>
          </w:tcPr>
          <w:p w:rsidR="004C5A6D" w:rsidRPr="004C5A6D" w:rsidRDefault="004C5A6D" w:rsidP="004C5A6D">
            <w:pPr>
              <w:rPr>
                <w:sz w:val="28"/>
                <w:szCs w:val="28"/>
              </w:rPr>
            </w:pPr>
            <w:r w:rsidRPr="004C5A6D">
              <w:rPr>
                <w:sz w:val="28"/>
                <w:szCs w:val="28"/>
              </w:rPr>
              <w:t>PERCENTAGE CHANGE FROM BASE TO LAST YEAR: 12.27%</w:t>
            </w:r>
          </w:p>
        </w:tc>
        <w:tc>
          <w:tcPr>
            <w:tcW w:w="7943" w:type="dxa"/>
          </w:tcPr>
          <w:p w:rsidR="004C5A6D" w:rsidRPr="004C5A6D" w:rsidRDefault="004C5A6D" w:rsidP="004C5A6D">
            <w:pPr>
              <w:rPr>
                <w:sz w:val="28"/>
                <w:szCs w:val="28"/>
              </w:rPr>
            </w:pPr>
            <w:r w:rsidRPr="004C5A6D">
              <w:rPr>
                <w:sz w:val="28"/>
                <w:szCs w:val="28"/>
              </w:rPr>
              <w:t>PERCENTAGE CHANGE FROM BASE TO LAST YEAR: 2.77%</w:t>
            </w:r>
          </w:p>
        </w:tc>
      </w:tr>
      <w:tr w:rsidR="004C5A6D" w:rsidRPr="004C5A6D" w:rsidTr="004C5A6D">
        <w:trPr>
          <w:jc w:val="center"/>
        </w:trPr>
        <w:tc>
          <w:tcPr>
            <w:tcW w:w="15309" w:type="dxa"/>
            <w:gridSpan w:val="2"/>
          </w:tcPr>
          <w:p w:rsidR="004C5A6D" w:rsidRPr="004C5A6D" w:rsidRDefault="004C5A6D" w:rsidP="004C5A6D">
            <w:pPr>
              <w:rPr>
                <w:b/>
                <w:sz w:val="28"/>
                <w:szCs w:val="28"/>
              </w:rPr>
            </w:pPr>
            <w:r w:rsidRPr="004C5A6D">
              <w:rPr>
                <w:b/>
                <w:sz w:val="28"/>
                <w:szCs w:val="28"/>
              </w:rPr>
              <w:t>TELLING OUR STORY:</w:t>
            </w:r>
          </w:p>
          <w:p w:rsidR="004C5A6D" w:rsidRPr="004C5A6D" w:rsidRDefault="004C5A6D" w:rsidP="004C5A6D">
            <w:pPr>
              <w:rPr>
                <w:rFonts w:ascii="Arial" w:hAnsi="Arial" w:cs="Arial"/>
                <w:sz w:val="24"/>
                <w:szCs w:val="24"/>
              </w:rPr>
            </w:pPr>
            <w:r w:rsidRPr="004C5A6D">
              <w:rPr>
                <w:rFonts w:ascii="Arial" w:hAnsi="Arial" w:cs="Arial"/>
                <w:sz w:val="24"/>
                <w:szCs w:val="24"/>
              </w:rPr>
              <w:t xml:space="preserve">From 2015/16 to 2016/17 Argyll and Bute Nett cost for collection reduced from £55.89 to £54.11 per premise, a cost reduction of £112,390. This is coupled with a reduction of 417 in the number of premises that waste is collected from. Our rank position has been maintained at 8th from 2015/16 to in 2016/17. </w:t>
            </w:r>
          </w:p>
          <w:p w:rsidR="004C5A6D" w:rsidRPr="004C5A6D" w:rsidRDefault="004C5A6D" w:rsidP="004C5A6D">
            <w:pPr>
              <w:rPr>
                <w:rFonts w:ascii="Arial" w:hAnsi="Arial" w:cs="Arial"/>
                <w:sz w:val="24"/>
                <w:szCs w:val="24"/>
              </w:rPr>
            </w:pPr>
            <w:r w:rsidRPr="004C5A6D">
              <w:rPr>
                <w:rFonts w:ascii="Arial" w:hAnsi="Arial" w:cs="Arial"/>
                <w:sz w:val="24"/>
                <w:szCs w:val="24"/>
              </w:rPr>
              <w:t>Waste costs have reduced through innovative changes to collection service including:</w:t>
            </w:r>
          </w:p>
          <w:p w:rsidR="004C5A6D" w:rsidRPr="004C5A6D" w:rsidRDefault="004C5A6D" w:rsidP="004C5A6D">
            <w:pPr>
              <w:numPr>
                <w:ilvl w:val="0"/>
                <w:numId w:val="1"/>
              </w:numPr>
              <w:contextualSpacing/>
              <w:rPr>
                <w:rFonts w:ascii="Arial" w:hAnsi="Arial" w:cs="Arial"/>
                <w:sz w:val="24"/>
                <w:szCs w:val="24"/>
              </w:rPr>
            </w:pPr>
            <w:r w:rsidRPr="004C5A6D">
              <w:rPr>
                <w:rFonts w:ascii="Arial" w:hAnsi="Arial" w:cs="Arial"/>
                <w:sz w:val="24"/>
                <w:szCs w:val="24"/>
              </w:rPr>
              <w:t>Co-mingled collections introduced 2013/14</w:t>
            </w:r>
          </w:p>
          <w:p w:rsidR="004C5A6D" w:rsidRPr="004C5A6D" w:rsidRDefault="004C5A6D" w:rsidP="004C5A6D">
            <w:pPr>
              <w:numPr>
                <w:ilvl w:val="0"/>
                <w:numId w:val="1"/>
              </w:numPr>
              <w:contextualSpacing/>
              <w:rPr>
                <w:rFonts w:ascii="Arial" w:hAnsi="Arial" w:cs="Arial"/>
                <w:sz w:val="24"/>
                <w:szCs w:val="24"/>
              </w:rPr>
            </w:pPr>
            <w:r w:rsidRPr="004C5A6D">
              <w:rPr>
                <w:rFonts w:ascii="Arial" w:hAnsi="Arial" w:cs="Arial"/>
                <w:sz w:val="24"/>
                <w:szCs w:val="24"/>
              </w:rPr>
              <w:t>3 weekly general waste introduced in 2016/17</w:t>
            </w:r>
          </w:p>
          <w:p w:rsidR="004C5A6D" w:rsidRPr="004C5A6D" w:rsidRDefault="004C5A6D" w:rsidP="004C5A6D">
            <w:pPr>
              <w:rPr>
                <w:rFonts w:ascii="Arial" w:hAnsi="Arial" w:cs="Arial"/>
                <w:sz w:val="24"/>
                <w:szCs w:val="24"/>
              </w:rPr>
            </w:pPr>
            <w:r w:rsidRPr="004C5A6D">
              <w:rPr>
                <w:rFonts w:ascii="Arial" w:hAnsi="Arial" w:cs="Arial"/>
                <w:sz w:val="24"/>
                <w:szCs w:val="24"/>
              </w:rPr>
              <w:t xml:space="preserve">Our geography, a 25 year PPP contract and increasing haulage costs taking recycling off the islands make our area more challenging both logistically and financially.  </w:t>
            </w:r>
          </w:p>
          <w:p w:rsidR="004C5A6D" w:rsidRPr="004C5A6D" w:rsidRDefault="004C5A6D" w:rsidP="004C5A6D"/>
        </w:tc>
      </w:tr>
      <w:tr w:rsidR="004C5A6D" w:rsidRPr="004C5A6D" w:rsidTr="004C5A6D">
        <w:trPr>
          <w:jc w:val="center"/>
        </w:trPr>
        <w:tc>
          <w:tcPr>
            <w:tcW w:w="15309" w:type="dxa"/>
            <w:gridSpan w:val="2"/>
          </w:tcPr>
          <w:p w:rsidR="004C5A6D" w:rsidRPr="004C5A6D" w:rsidRDefault="004C5A6D" w:rsidP="004C5A6D">
            <w:pPr>
              <w:rPr>
                <w:b/>
                <w:sz w:val="28"/>
                <w:szCs w:val="28"/>
              </w:rPr>
            </w:pPr>
            <w:r w:rsidRPr="004C5A6D">
              <w:rPr>
                <w:b/>
                <w:sz w:val="28"/>
                <w:szCs w:val="28"/>
              </w:rPr>
              <w:t xml:space="preserve">LOOKING </w:t>
            </w:r>
            <w:r w:rsidR="003F59FF">
              <w:rPr>
                <w:b/>
                <w:sz w:val="28"/>
                <w:szCs w:val="28"/>
              </w:rPr>
              <w:t>FORWARD</w:t>
            </w:r>
            <w:r w:rsidRPr="004C5A6D">
              <w:rPr>
                <w:b/>
                <w:sz w:val="28"/>
                <w:szCs w:val="28"/>
              </w:rPr>
              <w:t>:</w:t>
            </w:r>
          </w:p>
          <w:p w:rsidR="004C5A6D" w:rsidRPr="00BD6D49" w:rsidRDefault="004C5A6D" w:rsidP="004C5A6D">
            <w:pPr>
              <w:spacing w:after="160" w:line="259" w:lineRule="auto"/>
              <w:rPr>
                <w:rFonts w:ascii="Arial" w:hAnsi="Arial" w:cs="Arial"/>
                <w:sz w:val="24"/>
                <w:szCs w:val="24"/>
              </w:rPr>
            </w:pPr>
            <w:r w:rsidRPr="004C5A6D">
              <w:rPr>
                <w:rFonts w:ascii="Arial" w:hAnsi="Arial" w:cs="Arial"/>
                <w:sz w:val="24"/>
                <w:szCs w:val="24"/>
              </w:rPr>
              <w:lastRenderedPageBreak/>
              <w:t>The 25 year financial model forecasts the current delivery structure unsustainable. The ABCs 2012 waste strategy is being refreshed to reflect both the financial strategy and Scottish Governments policy position regarding the 2021 ban on biodegradable waste to landfill.</w:t>
            </w:r>
          </w:p>
          <w:p w:rsidR="004C5A6D" w:rsidRPr="004C5A6D" w:rsidRDefault="004C5A6D" w:rsidP="004C5A6D">
            <w:pPr>
              <w:spacing w:after="160" w:line="259" w:lineRule="auto"/>
              <w:rPr>
                <w:rFonts w:ascii="Arial" w:hAnsi="Arial" w:cs="Arial"/>
                <w:sz w:val="24"/>
                <w:szCs w:val="24"/>
              </w:rPr>
            </w:pPr>
            <w:r w:rsidRPr="004C5A6D">
              <w:rPr>
                <w:rFonts w:ascii="Arial" w:hAnsi="Arial" w:cs="Arial"/>
                <w:sz w:val="24"/>
                <w:szCs w:val="24"/>
              </w:rPr>
              <w:t>Develop performance indicators for the third sector groups contracted to Argyll and Bute Council. These indicators would be used as part of a contractual relationship between groups and council.</w:t>
            </w:r>
          </w:p>
          <w:p w:rsidR="004C5A6D" w:rsidRPr="004C5A6D" w:rsidRDefault="004C5A6D" w:rsidP="004C5A6D">
            <w:pPr>
              <w:rPr>
                <w:b/>
                <w:sz w:val="28"/>
                <w:szCs w:val="28"/>
              </w:rPr>
            </w:pPr>
          </w:p>
        </w:tc>
      </w:tr>
    </w:tbl>
    <w:p w:rsidR="004C5A6D" w:rsidRPr="004C5A6D" w:rsidRDefault="004C5A6D" w:rsidP="004C5A6D"/>
    <w:p w:rsidR="004C5A6D" w:rsidRPr="004C5A6D" w:rsidRDefault="004C5A6D" w:rsidP="004C5A6D"/>
    <w:tbl>
      <w:tblPr>
        <w:tblStyle w:val="TableGrid5"/>
        <w:tblW w:w="15309" w:type="dxa"/>
        <w:jc w:val="center"/>
        <w:tblLook w:val="04A0" w:firstRow="1" w:lastRow="0" w:firstColumn="1" w:lastColumn="0" w:noHBand="0" w:noVBand="1"/>
      </w:tblPr>
      <w:tblGrid>
        <w:gridCol w:w="7366"/>
        <w:gridCol w:w="7943"/>
      </w:tblGrid>
      <w:tr w:rsidR="004C5A6D" w:rsidRPr="004C5A6D" w:rsidTr="004C5A6D">
        <w:trPr>
          <w:jc w:val="center"/>
        </w:trPr>
        <w:tc>
          <w:tcPr>
            <w:tcW w:w="15309" w:type="dxa"/>
            <w:gridSpan w:val="2"/>
            <w:vAlign w:val="center"/>
          </w:tcPr>
          <w:p w:rsidR="004C5A6D" w:rsidRPr="004C5A6D" w:rsidRDefault="004C5A6D" w:rsidP="004C5A6D"/>
          <w:p w:rsidR="004C5A6D" w:rsidRPr="004C5A6D" w:rsidRDefault="004C5A6D" w:rsidP="004C5A6D">
            <w:pPr>
              <w:rPr>
                <w:b/>
                <w:sz w:val="32"/>
                <w:szCs w:val="32"/>
              </w:rPr>
            </w:pPr>
            <w:r w:rsidRPr="004C5A6D">
              <w:rPr>
                <w:b/>
                <w:sz w:val="32"/>
                <w:szCs w:val="32"/>
              </w:rPr>
              <w:t>SERVICE: ROADS AND AMENITY</w:t>
            </w:r>
          </w:p>
          <w:p w:rsidR="004C5A6D" w:rsidRPr="004C5A6D" w:rsidRDefault="004C5A6D" w:rsidP="004C5A6D"/>
        </w:tc>
      </w:tr>
      <w:tr w:rsidR="004C5A6D" w:rsidRPr="004C5A6D" w:rsidTr="004C5A6D">
        <w:trPr>
          <w:jc w:val="center"/>
        </w:trPr>
        <w:tc>
          <w:tcPr>
            <w:tcW w:w="15309" w:type="dxa"/>
            <w:gridSpan w:val="2"/>
          </w:tcPr>
          <w:p w:rsidR="004C5A6D" w:rsidRPr="004C5A6D" w:rsidRDefault="004C5A6D" w:rsidP="00B674DF">
            <w:pPr>
              <w:pStyle w:val="Heading1"/>
              <w:outlineLvl w:val="0"/>
            </w:pPr>
            <w:bookmarkStart w:id="73" w:name="_Toc514772521"/>
            <w:r w:rsidRPr="004C5A6D">
              <w:t>INDICATOR REF: ENV2a - Net cost per Waste disposal per premises</w:t>
            </w:r>
            <w:bookmarkEnd w:id="73"/>
          </w:p>
        </w:tc>
      </w:tr>
      <w:tr w:rsidR="004C5A6D" w:rsidRPr="004C5A6D" w:rsidTr="004C5A6D">
        <w:trPr>
          <w:jc w:val="center"/>
        </w:trPr>
        <w:tc>
          <w:tcPr>
            <w:tcW w:w="7366" w:type="dxa"/>
          </w:tcPr>
          <w:p w:rsidR="004C5A6D" w:rsidRPr="004C5A6D" w:rsidRDefault="004C5A6D" w:rsidP="004C5A6D">
            <w:pPr>
              <w:rPr>
                <w:b/>
                <w:sz w:val="28"/>
                <w:szCs w:val="28"/>
              </w:rPr>
            </w:pPr>
            <w:r w:rsidRPr="004C5A6D">
              <w:rPr>
                <w:b/>
                <w:sz w:val="28"/>
                <w:szCs w:val="28"/>
              </w:rPr>
              <w:t>ABC RANK POSITION: 32</w:t>
            </w:r>
            <w:r w:rsidRPr="004C5A6D">
              <w:rPr>
                <w:b/>
                <w:sz w:val="28"/>
                <w:szCs w:val="28"/>
                <w:vertAlign w:val="superscript"/>
              </w:rPr>
              <w:t>nd</w:t>
            </w:r>
          </w:p>
        </w:tc>
        <w:tc>
          <w:tcPr>
            <w:tcW w:w="7943" w:type="dxa"/>
          </w:tcPr>
          <w:p w:rsidR="004C5A6D" w:rsidRPr="004C5A6D" w:rsidRDefault="004C5A6D" w:rsidP="004C5A6D">
            <w:pPr>
              <w:rPr>
                <w:b/>
                <w:sz w:val="28"/>
                <w:szCs w:val="28"/>
              </w:rPr>
            </w:pPr>
            <w:r w:rsidRPr="004C5A6D">
              <w:rPr>
                <w:b/>
                <w:sz w:val="28"/>
                <w:szCs w:val="28"/>
              </w:rPr>
              <w:t xml:space="preserve">ABC </w:t>
            </w:r>
            <w:r w:rsidR="0083768E">
              <w:rPr>
                <w:b/>
                <w:sz w:val="28"/>
                <w:szCs w:val="28"/>
              </w:rPr>
              <w:t>RANK MOVEMENT</w:t>
            </w:r>
            <w:r w:rsidRPr="004C5A6D">
              <w:rPr>
                <w:b/>
                <w:sz w:val="28"/>
                <w:szCs w:val="28"/>
              </w:rPr>
              <w:t xml:space="preserve"> FOR TWO MOST RECENT YEARS: </w:t>
            </w:r>
            <w:r w:rsidRPr="004C5A6D">
              <w:rPr>
                <w:b/>
                <w:color w:val="0070C0"/>
                <w:sz w:val="28"/>
                <w:szCs w:val="28"/>
              </w:rPr>
              <w:sym w:font="Wingdings" w:char="F0E8"/>
            </w:r>
          </w:p>
        </w:tc>
      </w:tr>
      <w:tr w:rsidR="004C5A6D" w:rsidRPr="004C5A6D" w:rsidTr="004C5A6D">
        <w:trPr>
          <w:jc w:val="center"/>
        </w:trPr>
        <w:tc>
          <w:tcPr>
            <w:tcW w:w="7366" w:type="dxa"/>
            <w:shd w:val="clear" w:color="auto" w:fill="D9E2F3" w:themeFill="accent5" w:themeFillTint="33"/>
          </w:tcPr>
          <w:p w:rsidR="004C5A6D" w:rsidRPr="004C5A6D" w:rsidRDefault="004C5A6D" w:rsidP="004C5A6D">
            <w:pPr>
              <w:jc w:val="center"/>
              <w:rPr>
                <w:b/>
                <w:sz w:val="28"/>
                <w:szCs w:val="28"/>
              </w:rPr>
            </w:pPr>
            <w:r w:rsidRPr="004C5A6D">
              <w:rPr>
                <w:b/>
                <w:sz w:val="28"/>
                <w:szCs w:val="28"/>
              </w:rPr>
              <w:t>ARGYLL AND BUTE</w:t>
            </w:r>
          </w:p>
        </w:tc>
        <w:tc>
          <w:tcPr>
            <w:tcW w:w="7943" w:type="dxa"/>
            <w:shd w:val="clear" w:color="auto" w:fill="D9E2F3" w:themeFill="accent5" w:themeFillTint="33"/>
          </w:tcPr>
          <w:p w:rsidR="004C5A6D" w:rsidRPr="004C5A6D" w:rsidRDefault="004C5A6D" w:rsidP="004C5A6D">
            <w:pPr>
              <w:jc w:val="center"/>
              <w:rPr>
                <w:b/>
                <w:sz w:val="28"/>
                <w:szCs w:val="28"/>
              </w:rPr>
            </w:pPr>
            <w:r w:rsidRPr="004C5A6D">
              <w:rPr>
                <w:b/>
                <w:sz w:val="28"/>
                <w:szCs w:val="28"/>
              </w:rPr>
              <w:t>SCOTLAND</w:t>
            </w:r>
          </w:p>
        </w:tc>
      </w:tr>
      <w:tr w:rsidR="004C5A6D" w:rsidRPr="004C5A6D" w:rsidTr="004C5A6D">
        <w:trPr>
          <w:jc w:val="center"/>
        </w:trPr>
        <w:tc>
          <w:tcPr>
            <w:tcW w:w="7366" w:type="dxa"/>
          </w:tcPr>
          <w:p w:rsidR="004C5A6D" w:rsidRPr="004C5A6D" w:rsidRDefault="004C5A6D" w:rsidP="004C5A6D">
            <w:pPr>
              <w:jc w:val="center"/>
              <w:rPr>
                <w:b/>
                <w:sz w:val="28"/>
                <w:szCs w:val="28"/>
              </w:rPr>
            </w:pPr>
            <w:r w:rsidRPr="004C5A6D">
              <w:rPr>
                <w:b/>
                <w:sz w:val="28"/>
                <w:szCs w:val="28"/>
              </w:rPr>
              <w:t xml:space="preserve">£177.4 per premise </w:t>
            </w:r>
            <w:r w:rsidRPr="004C5A6D">
              <w:rPr>
                <w:b/>
                <w:color w:val="00B050"/>
                <w:sz w:val="28"/>
                <w:szCs w:val="28"/>
              </w:rPr>
              <w:sym w:font="Wingdings" w:char="F0EA"/>
            </w:r>
          </w:p>
        </w:tc>
        <w:tc>
          <w:tcPr>
            <w:tcW w:w="7943" w:type="dxa"/>
          </w:tcPr>
          <w:p w:rsidR="004C5A6D" w:rsidRPr="004C5A6D" w:rsidRDefault="004C5A6D" w:rsidP="004C5A6D">
            <w:pPr>
              <w:jc w:val="center"/>
              <w:rPr>
                <w:b/>
                <w:sz w:val="28"/>
                <w:szCs w:val="28"/>
              </w:rPr>
            </w:pPr>
            <w:r w:rsidRPr="004C5A6D">
              <w:rPr>
                <w:b/>
                <w:sz w:val="28"/>
                <w:szCs w:val="28"/>
              </w:rPr>
              <w:t xml:space="preserve">£98.8 per premise   </w:t>
            </w:r>
            <w:r w:rsidRPr="004C5A6D">
              <w:rPr>
                <w:b/>
                <w:color w:val="00B050"/>
                <w:sz w:val="28"/>
                <w:szCs w:val="28"/>
              </w:rPr>
              <w:sym w:font="Wingdings" w:char="F0EA"/>
            </w:r>
          </w:p>
        </w:tc>
      </w:tr>
      <w:tr w:rsidR="004C5A6D" w:rsidRPr="004C5A6D" w:rsidTr="004C5A6D">
        <w:trPr>
          <w:jc w:val="center"/>
        </w:trPr>
        <w:tc>
          <w:tcPr>
            <w:tcW w:w="7366" w:type="dxa"/>
          </w:tcPr>
          <w:p w:rsidR="004C5A6D" w:rsidRPr="004C5A6D" w:rsidRDefault="004C5A6D" w:rsidP="004C5A6D">
            <w:pPr>
              <w:rPr>
                <w:sz w:val="28"/>
                <w:szCs w:val="28"/>
              </w:rPr>
            </w:pPr>
            <w:r w:rsidRPr="004C5A6D">
              <w:rPr>
                <w:sz w:val="28"/>
                <w:szCs w:val="28"/>
              </w:rPr>
              <w:t>PERCENTAGE CHANGE FOR TWO MOST RECENT YEARS: -1.87%</w:t>
            </w:r>
          </w:p>
        </w:tc>
        <w:tc>
          <w:tcPr>
            <w:tcW w:w="7943" w:type="dxa"/>
          </w:tcPr>
          <w:p w:rsidR="004C5A6D" w:rsidRPr="004C5A6D" w:rsidRDefault="004C5A6D" w:rsidP="004C5A6D">
            <w:pPr>
              <w:rPr>
                <w:sz w:val="28"/>
                <w:szCs w:val="28"/>
              </w:rPr>
            </w:pPr>
            <w:r w:rsidRPr="004C5A6D">
              <w:rPr>
                <w:sz w:val="28"/>
                <w:szCs w:val="28"/>
              </w:rPr>
              <w:t>PERCENTAGE CHANGE FOR TWO MOST RECENT YEARS: -0.87%</w:t>
            </w:r>
          </w:p>
        </w:tc>
      </w:tr>
      <w:tr w:rsidR="004C5A6D" w:rsidRPr="004C5A6D" w:rsidTr="004C5A6D">
        <w:trPr>
          <w:jc w:val="center"/>
        </w:trPr>
        <w:tc>
          <w:tcPr>
            <w:tcW w:w="7366" w:type="dxa"/>
          </w:tcPr>
          <w:p w:rsidR="004C5A6D" w:rsidRPr="004C5A6D" w:rsidRDefault="004C5A6D" w:rsidP="004C5A6D">
            <w:pPr>
              <w:rPr>
                <w:sz w:val="28"/>
                <w:szCs w:val="28"/>
              </w:rPr>
            </w:pPr>
            <w:r w:rsidRPr="004C5A6D">
              <w:rPr>
                <w:sz w:val="28"/>
                <w:szCs w:val="28"/>
              </w:rPr>
              <w:t>PERCENTAGE CHANGE FROM BASE TO LAST YEAR: 12.45%</w:t>
            </w:r>
          </w:p>
        </w:tc>
        <w:tc>
          <w:tcPr>
            <w:tcW w:w="7943" w:type="dxa"/>
          </w:tcPr>
          <w:p w:rsidR="004C5A6D" w:rsidRPr="004C5A6D" w:rsidRDefault="004C5A6D" w:rsidP="004C5A6D">
            <w:pPr>
              <w:rPr>
                <w:sz w:val="28"/>
                <w:szCs w:val="28"/>
              </w:rPr>
            </w:pPr>
            <w:r w:rsidRPr="004C5A6D">
              <w:rPr>
                <w:sz w:val="28"/>
                <w:szCs w:val="28"/>
              </w:rPr>
              <w:t>PERCENTAGE CHANGE FROM BASE TO LAST YEAR: 0.75%</w:t>
            </w:r>
          </w:p>
        </w:tc>
      </w:tr>
      <w:tr w:rsidR="004C5A6D" w:rsidRPr="004C5A6D" w:rsidTr="004C5A6D">
        <w:trPr>
          <w:jc w:val="center"/>
        </w:trPr>
        <w:tc>
          <w:tcPr>
            <w:tcW w:w="15309" w:type="dxa"/>
            <w:gridSpan w:val="2"/>
          </w:tcPr>
          <w:p w:rsidR="004C5A6D" w:rsidRPr="004C5A6D" w:rsidRDefault="004C5A6D" w:rsidP="004C5A6D">
            <w:pPr>
              <w:rPr>
                <w:b/>
                <w:sz w:val="28"/>
                <w:szCs w:val="28"/>
              </w:rPr>
            </w:pPr>
            <w:r w:rsidRPr="004C5A6D">
              <w:rPr>
                <w:b/>
                <w:sz w:val="28"/>
                <w:szCs w:val="28"/>
              </w:rPr>
              <w:t>TELLING OUR STORY:</w:t>
            </w:r>
          </w:p>
          <w:p w:rsidR="004C5A6D" w:rsidRPr="004C5A6D" w:rsidRDefault="004C5A6D" w:rsidP="004C5A6D">
            <w:pPr>
              <w:rPr>
                <w:rFonts w:ascii="Arial" w:hAnsi="Arial" w:cs="Arial"/>
                <w:sz w:val="24"/>
                <w:szCs w:val="24"/>
              </w:rPr>
            </w:pPr>
            <w:r w:rsidRPr="004C5A6D">
              <w:rPr>
                <w:rFonts w:ascii="Arial" w:hAnsi="Arial" w:cs="Arial"/>
                <w:sz w:val="24"/>
                <w:szCs w:val="24"/>
              </w:rPr>
              <w:t xml:space="preserve">The Nett cost for disposal has reduced from £181 in 2015/16 to £177 per premise, giving a reduction in overall cost of £244,870. There has been a reduction of 417 in the number of premises that waste is collected from. </w:t>
            </w:r>
          </w:p>
          <w:p w:rsidR="004C5A6D" w:rsidRPr="004C5A6D" w:rsidRDefault="004C5A6D" w:rsidP="004C5A6D">
            <w:pPr>
              <w:rPr>
                <w:rFonts w:ascii="Arial" w:hAnsi="Arial" w:cs="Arial"/>
                <w:sz w:val="24"/>
                <w:szCs w:val="24"/>
              </w:rPr>
            </w:pPr>
          </w:p>
          <w:p w:rsidR="004C5A6D" w:rsidRPr="004C5A6D" w:rsidRDefault="004C5A6D" w:rsidP="004C5A6D">
            <w:pPr>
              <w:rPr>
                <w:rFonts w:ascii="Arial" w:hAnsi="Arial" w:cs="Arial"/>
                <w:sz w:val="24"/>
                <w:szCs w:val="24"/>
              </w:rPr>
            </w:pPr>
            <w:r w:rsidRPr="004C5A6D">
              <w:rPr>
                <w:rFonts w:ascii="Arial" w:hAnsi="Arial" w:cs="Arial"/>
                <w:sz w:val="24"/>
                <w:szCs w:val="24"/>
              </w:rPr>
              <w:t xml:space="preserve">Please also read in conjunction with ENV1a – Nett cost per Waste collection per premises. </w:t>
            </w:r>
          </w:p>
          <w:p w:rsidR="004C5A6D" w:rsidRPr="004C5A6D" w:rsidRDefault="004C5A6D" w:rsidP="004C5A6D"/>
        </w:tc>
      </w:tr>
      <w:tr w:rsidR="004C5A6D" w:rsidRPr="004C5A6D" w:rsidTr="004C5A6D">
        <w:trPr>
          <w:jc w:val="center"/>
        </w:trPr>
        <w:tc>
          <w:tcPr>
            <w:tcW w:w="15309" w:type="dxa"/>
            <w:gridSpan w:val="2"/>
          </w:tcPr>
          <w:p w:rsidR="004C5A6D" w:rsidRPr="004C5A6D" w:rsidRDefault="004C5A6D" w:rsidP="004C5A6D">
            <w:pPr>
              <w:rPr>
                <w:b/>
                <w:sz w:val="28"/>
                <w:szCs w:val="28"/>
              </w:rPr>
            </w:pPr>
            <w:r w:rsidRPr="004C5A6D">
              <w:rPr>
                <w:b/>
                <w:sz w:val="28"/>
                <w:szCs w:val="28"/>
              </w:rPr>
              <w:t xml:space="preserve">LOOKING </w:t>
            </w:r>
            <w:r w:rsidR="003F59FF">
              <w:rPr>
                <w:b/>
                <w:sz w:val="28"/>
                <w:szCs w:val="28"/>
              </w:rPr>
              <w:t>FORWARD</w:t>
            </w:r>
            <w:r w:rsidRPr="004C5A6D">
              <w:rPr>
                <w:b/>
                <w:sz w:val="28"/>
                <w:szCs w:val="28"/>
              </w:rPr>
              <w:t>:</w:t>
            </w:r>
          </w:p>
          <w:p w:rsidR="004C5A6D" w:rsidRPr="004C5A6D" w:rsidRDefault="004C5A6D" w:rsidP="004C5A6D">
            <w:pPr>
              <w:spacing w:after="160" w:line="259" w:lineRule="auto"/>
              <w:rPr>
                <w:rFonts w:ascii="Arial" w:hAnsi="Arial" w:cs="Arial"/>
                <w:sz w:val="24"/>
                <w:szCs w:val="24"/>
              </w:rPr>
            </w:pPr>
            <w:r w:rsidRPr="004C5A6D">
              <w:rPr>
                <w:rFonts w:ascii="Arial" w:hAnsi="Arial" w:cs="Arial"/>
                <w:sz w:val="24"/>
                <w:szCs w:val="24"/>
              </w:rPr>
              <w:t>Continue to benchmark with other authorities regarding price per premises. This will also take into consideration Argyll and Bute’s geography and the 23 inhabited islands which makes logistics difficult and therefore increases costs per collection.</w:t>
            </w:r>
          </w:p>
          <w:p w:rsidR="004C5A6D" w:rsidRPr="004C5A6D" w:rsidRDefault="004C5A6D" w:rsidP="004C5A6D">
            <w:pPr>
              <w:rPr>
                <w:b/>
                <w:sz w:val="28"/>
                <w:szCs w:val="28"/>
              </w:rPr>
            </w:pPr>
          </w:p>
        </w:tc>
      </w:tr>
    </w:tbl>
    <w:p w:rsidR="004C5A6D" w:rsidRPr="004C5A6D" w:rsidRDefault="004C5A6D" w:rsidP="004C5A6D"/>
    <w:p w:rsidR="004C5A6D" w:rsidRDefault="004C5A6D" w:rsidP="004C5A6D"/>
    <w:p w:rsidR="004C5A6D" w:rsidRDefault="004C5A6D" w:rsidP="004C5A6D"/>
    <w:p w:rsidR="00BD6D49" w:rsidRPr="004C5A6D" w:rsidRDefault="00BD6D49" w:rsidP="004C5A6D"/>
    <w:p w:rsidR="004C5A6D" w:rsidRPr="004C5A6D" w:rsidRDefault="004C5A6D" w:rsidP="004C5A6D"/>
    <w:p w:rsidR="004C5A6D" w:rsidRPr="004C5A6D" w:rsidRDefault="004C5A6D" w:rsidP="004C5A6D"/>
    <w:tbl>
      <w:tblPr>
        <w:tblStyle w:val="TableGrid5"/>
        <w:tblW w:w="15309" w:type="dxa"/>
        <w:jc w:val="center"/>
        <w:tblLook w:val="04A0" w:firstRow="1" w:lastRow="0" w:firstColumn="1" w:lastColumn="0" w:noHBand="0" w:noVBand="1"/>
      </w:tblPr>
      <w:tblGrid>
        <w:gridCol w:w="7650"/>
        <w:gridCol w:w="7659"/>
      </w:tblGrid>
      <w:tr w:rsidR="004C5A6D" w:rsidRPr="004C5A6D" w:rsidTr="004C5A6D">
        <w:trPr>
          <w:jc w:val="center"/>
        </w:trPr>
        <w:tc>
          <w:tcPr>
            <w:tcW w:w="15309" w:type="dxa"/>
            <w:gridSpan w:val="2"/>
            <w:vAlign w:val="center"/>
          </w:tcPr>
          <w:p w:rsidR="004C5A6D" w:rsidRPr="004C5A6D" w:rsidRDefault="004C5A6D" w:rsidP="004C5A6D"/>
          <w:p w:rsidR="004C5A6D" w:rsidRPr="004C5A6D" w:rsidRDefault="004C5A6D" w:rsidP="004C5A6D">
            <w:pPr>
              <w:rPr>
                <w:b/>
                <w:sz w:val="32"/>
                <w:szCs w:val="32"/>
              </w:rPr>
            </w:pPr>
            <w:r w:rsidRPr="004C5A6D">
              <w:rPr>
                <w:b/>
                <w:sz w:val="32"/>
                <w:szCs w:val="32"/>
              </w:rPr>
              <w:t>SERVICE: ROADS AND AMENITY</w:t>
            </w:r>
          </w:p>
          <w:p w:rsidR="004C5A6D" w:rsidRPr="004C5A6D" w:rsidRDefault="004C5A6D" w:rsidP="004C5A6D"/>
        </w:tc>
      </w:tr>
      <w:tr w:rsidR="004C5A6D" w:rsidRPr="004C5A6D" w:rsidTr="004C5A6D">
        <w:trPr>
          <w:jc w:val="center"/>
        </w:trPr>
        <w:tc>
          <w:tcPr>
            <w:tcW w:w="15309" w:type="dxa"/>
            <w:gridSpan w:val="2"/>
          </w:tcPr>
          <w:p w:rsidR="004C5A6D" w:rsidRPr="004C5A6D" w:rsidRDefault="004C5A6D" w:rsidP="00B674DF">
            <w:pPr>
              <w:pStyle w:val="Heading1"/>
              <w:outlineLvl w:val="0"/>
            </w:pPr>
            <w:bookmarkStart w:id="74" w:name="_Toc514772522"/>
            <w:r w:rsidRPr="004C5A6D">
              <w:t>INDICATOR REF: ENV3a - Net cost of street cleaning per 1,000 population</w:t>
            </w:r>
            <w:bookmarkEnd w:id="74"/>
          </w:p>
        </w:tc>
      </w:tr>
      <w:tr w:rsidR="004C5A6D" w:rsidRPr="004C5A6D" w:rsidTr="004C5A6D">
        <w:trPr>
          <w:jc w:val="center"/>
        </w:trPr>
        <w:tc>
          <w:tcPr>
            <w:tcW w:w="7650" w:type="dxa"/>
          </w:tcPr>
          <w:p w:rsidR="004C5A6D" w:rsidRPr="004C5A6D" w:rsidRDefault="004C5A6D" w:rsidP="004C5A6D">
            <w:pPr>
              <w:rPr>
                <w:b/>
                <w:sz w:val="28"/>
                <w:szCs w:val="28"/>
              </w:rPr>
            </w:pPr>
            <w:r w:rsidRPr="004C5A6D">
              <w:rPr>
                <w:b/>
                <w:sz w:val="28"/>
                <w:szCs w:val="28"/>
              </w:rPr>
              <w:t>ABC RANK POSITION: 8</w:t>
            </w:r>
            <w:r w:rsidRPr="004C5A6D">
              <w:rPr>
                <w:b/>
                <w:sz w:val="28"/>
                <w:szCs w:val="28"/>
                <w:vertAlign w:val="superscript"/>
              </w:rPr>
              <w:t>th</w:t>
            </w:r>
          </w:p>
        </w:tc>
        <w:tc>
          <w:tcPr>
            <w:tcW w:w="7659" w:type="dxa"/>
          </w:tcPr>
          <w:p w:rsidR="004C5A6D" w:rsidRPr="004C5A6D" w:rsidRDefault="004C5A6D" w:rsidP="004C5A6D">
            <w:pPr>
              <w:rPr>
                <w:b/>
                <w:sz w:val="28"/>
                <w:szCs w:val="28"/>
              </w:rPr>
            </w:pPr>
            <w:r w:rsidRPr="004C5A6D">
              <w:rPr>
                <w:b/>
                <w:sz w:val="28"/>
                <w:szCs w:val="28"/>
              </w:rPr>
              <w:t xml:space="preserve">ABC </w:t>
            </w:r>
            <w:r w:rsidR="0083768E">
              <w:rPr>
                <w:b/>
                <w:sz w:val="28"/>
                <w:szCs w:val="28"/>
              </w:rPr>
              <w:t>RANK MOVEMENT</w:t>
            </w:r>
            <w:r w:rsidRPr="004C5A6D">
              <w:rPr>
                <w:b/>
                <w:sz w:val="28"/>
                <w:szCs w:val="28"/>
              </w:rPr>
              <w:t xml:space="preserve"> FOR TWO MOST RECENT YEARS: </w:t>
            </w:r>
            <w:r w:rsidRPr="004C5A6D">
              <w:rPr>
                <w:b/>
                <w:color w:val="00B050"/>
                <w:sz w:val="28"/>
                <w:szCs w:val="28"/>
              </w:rPr>
              <w:sym w:font="Wingdings" w:char="F0E9"/>
            </w:r>
          </w:p>
        </w:tc>
      </w:tr>
      <w:tr w:rsidR="004C5A6D" w:rsidRPr="004C5A6D" w:rsidTr="004C5A6D">
        <w:trPr>
          <w:jc w:val="center"/>
        </w:trPr>
        <w:tc>
          <w:tcPr>
            <w:tcW w:w="7650" w:type="dxa"/>
            <w:shd w:val="clear" w:color="auto" w:fill="D9E2F3" w:themeFill="accent5" w:themeFillTint="33"/>
          </w:tcPr>
          <w:p w:rsidR="004C5A6D" w:rsidRPr="004C5A6D" w:rsidRDefault="004C5A6D" w:rsidP="004C5A6D">
            <w:pPr>
              <w:jc w:val="center"/>
              <w:rPr>
                <w:b/>
                <w:sz w:val="28"/>
                <w:szCs w:val="28"/>
              </w:rPr>
            </w:pPr>
            <w:r w:rsidRPr="004C5A6D">
              <w:rPr>
                <w:b/>
                <w:sz w:val="28"/>
                <w:szCs w:val="28"/>
              </w:rPr>
              <w:t>ARGYLL AND BUTE</w:t>
            </w:r>
          </w:p>
        </w:tc>
        <w:tc>
          <w:tcPr>
            <w:tcW w:w="7659" w:type="dxa"/>
            <w:shd w:val="clear" w:color="auto" w:fill="D9E2F3" w:themeFill="accent5" w:themeFillTint="33"/>
          </w:tcPr>
          <w:p w:rsidR="004C5A6D" w:rsidRPr="004C5A6D" w:rsidRDefault="004C5A6D" w:rsidP="004C5A6D">
            <w:pPr>
              <w:jc w:val="center"/>
              <w:rPr>
                <w:b/>
                <w:sz w:val="28"/>
                <w:szCs w:val="28"/>
              </w:rPr>
            </w:pPr>
            <w:r w:rsidRPr="004C5A6D">
              <w:rPr>
                <w:b/>
                <w:sz w:val="28"/>
                <w:szCs w:val="28"/>
              </w:rPr>
              <w:t>SCOTLAND</w:t>
            </w:r>
          </w:p>
        </w:tc>
      </w:tr>
      <w:tr w:rsidR="004C5A6D" w:rsidRPr="004C5A6D" w:rsidTr="004C5A6D">
        <w:trPr>
          <w:jc w:val="center"/>
        </w:trPr>
        <w:tc>
          <w:tcPr>
            <w:tcW w:w="7650" w:type="dxa"/>
          </w:tcPr>
          <w:p w:rsidR="004C5A6D" w:rsidRPr="004C5A6D" w:rsidRDefault="004C5A6D" w:rsidP="004C5A6D">
            <w:pPr>
              <w:jc w:val="center"/>
              <w:rPr>
                <w:b/>
                <w:sz w:val="28"/>
                <w:szCs w:val="28"/>
              </w:rPr>
            </w:pPr>
            <w:r w:rsidRPr="004C5A6D">
              <w:rPr>
                <w:b/>
                <w:sz w:val="28"/>
                <w:szCs w:val="28"/>
              </w:rPr>
              <w:t xml:space="preserve">£9790.0   </w:t>
            </w:r>
            <w:r w:rsidRPr="004C5A6D">
              <w:rPr>
                <w:b/>
                <w:color w:val="00B050"/>
                <w:sz w:val="28"/>
                <w:szCs w:val="28"/>
              </w:rPr>
              <w:sym w:font="Wingdings" w:char="F0EA"/>
            </w:r>
          </w:p>
        </w:tc>
        <w:tc>
          <w:tcPr>
            <w:tcW w:w="7659" w:type="dxa"/>
          </w:tcPr>
          <w:p w:rsidR="004C5A6D" w:rsidRPr="004C5A6D" w:rsidRDefault="004C5A6D" w:rsidP="004C5A6D">
            <w:pPr>
              <w:jc w:val="center"/>
              <w:rPr>
                <w:b/>
                <w:sz w:val="28"/>
                <w:szCs w:val="28"/>
              </w:rPr>
            </w:pPr>
            <w:r w:rsidRPr="004C5A6D">
              <w:rPr>
                <w:b/>
                <w:sz w:val="28"/>
                <w:szCs w:val="28"/>
              </w:rPr>
              <w:t xml:space="preserve">£14,430.8 </w:t>
            </w:r>
            <w:r w:rsidRPr="004C5A6D">
              <w:rPr>
                <w:b/>
                <w:color w:val="00B050"/>
                <w:sz w:val="28"/>
                <w:szCs w:val="28"/>
              </w:rPr>
              <w:sym w:font="Wingdings" w:char="F0EA"/>
            </w:r>
          </w:p>
        </w:tc>
      </w:tr>
      <w:tr w:rsidR="004C5A6D" w:rsidRPr="004C5A6D" w:rsidTr="004C5A6D">
        <w:trPr>
          <w:jc w:val="center"/>
        </w:trPr>
        <w:tc>
          <w:tcPr>
            <w:tcW w:w="7650" w:type="dxa"/>
          </w:tcPr>
          <w:p w:rsidR="004C5A6D" w:rsidRPr="004C5A6D" w:rsidRDefault="004C5A6D" w:rsidP="004C5A6D">
            <w:pPr>
              <w:rPr>
                <w:sz w:val="28"/>
                <w:szCs w:val="28"/>
              </w:rPr>
            </w:pPr>
            <w:r w:rsidRPr="004C5A6D">
              <w:rPr>
                <w:sz w:val="28"/>
                <w:szCs w:val="28"/>
              </w:rPr>
              <w:t>PERCENTAGE CHANGE FOR TWO MOST RECENT YEARS: -11.50%</w:t>
            </w:r>
          </w:p>
        </w:tc>
        <w:tc>
          <w:tcPr>
            <w:tcW w:w="7659" w:type="dxa"/>
          </w:tcPr>
          <w:p w:rsidR="004C5A6D" w:rsidRPr="004C5A6D" w:rsidRDefault="004C5A6D" w:rsidP="004C5A6D">
            <w:pPr>
              <w:rPr>
                <w:sz w:val="28"/>
                <w:szCs w:val="28"/>
              </w:rPr>
            </w:pPr>
            <w:r w:rsidRPr="004C5A6D">
              <w:rPr>
                <w:sz w:val="28"/>
                <w:szCs w:val="28"/>
              </w:rPr>
              <w:t>PERCENTAGE CHANGE FOR TWO MOST RECENT YEARS: -8.62%</w:t>
            </w:r>
          </w:p>
        </w:tc>
      </w:tr>
      <w:tr w:rsidR="004C5A6D" w:rsidRPr="004C5A6D" w:rsidTr="004C5A6D">
        <w:trPr>
          <w:jc w:val="center"/>
        </w:trPr>
        <w:tc>
          <w:tcPr>
            <w:tcW w:w="7650" w:type="dxa"/>
          </w:tcPr>
          <w:p w:rsidR="004C5A6D" w:rsidRPr="004C5A6D" w:rsidRDefault="004C5A6D" w:rsidP="004C5A6D">
            <w:pPr>
              <w:rPr>
                <w:sz w:val="28"/>
                <w:szCs w:val="28"/>
              </w:rPr>
            </w:pPr>
            <w:r w:rsidRPr="004C5A6D">
              <w:rPr>
                <w:sz w:val="28"/>
                <w:szCs w:val="28"/>
              </w:rPr>
              <w:t>PERCENTAGE CHANGE FROM BASE TO LAST YEAR: -21.00%</w:t>
            </w:r>
          </w:p>
        </w:tc>
        <w:tc>
          <w:tcPr>
            <w:tcW w:w="7659" w:type="dxa"/>
          </w:tcPr>
          <w:p w:rsidR="004C5A6D" w:rsidRPr="004C5A6D" w:rsidRDefault="004C5A6D" w:rsidP="004C5A6D">
            <w:pPr>
              <w:rPr>
                <w:sz w:val="28"/>
                <w:szCs w:val="28"/>
              </w:rPr>
            </w:pPr>
            <w:r w:rsidRPr="004C5A6D">
              <w:rPr>
                <w:sz w:val="28"/>
                <w:szCs w:val="28"/>
              </w:rPr>
              <w:t>PERCENTAGE CHANGE FROM BASE TO LAST YEAR: -33.91%</w:t>
            </w:r>
          </w:p>
        </w:tc>
      </w:tr>
      <w:tr w:rsidR="004C5A6D" w:rsidRPr="004C5A6D" w:rsidTr="004C5A6D">
        <w:trPr>
          <w:jc w:val="center"/>
        </w:trPr>
        <w:tc>
          <w:tcPr>
            <w:tcW w:w="15309" w:type="dxa"/>
            <w:gridSpan w:val="2"/>
          </w:tcPr>
          <w:p w:rsidR="004C5A6D" w:rsidRPr="004C5A6D" w:rsidRDefault="004C5A6D" w:rsidP="004C5A6D">
            <w:pPr>
              <w:rPr>
                <w:b/>
                <w:sz w:val="28"/>
                <w:szCs w:val="28"/>
              </w:rPr>
            </w:pPr>
            <w:r w:rsidRPr="004C5A6D">
              <w:rPr>
                <w:b/>
                <w:sz w:val="28"/>
                <w:szCs w:val="28"/>
              </w:rPr>
              <w:t>TELLING OUR STORY:</w:t>
            </w:r>
          </w:p>
          <w:p w:rsidR="004C5A6D" w:rsidRPr="004C5A6D" w:rsidRDefault="004C5A6D" w:rsidP="004C5A6D">
            <w:pPr>
              <w:rPr>
                <w:rFonts w:ascii="Arial" w:hAnsi="Arial" w:cs="Arial"/>
                <w:sz w:val="24"/>
                <w:szCs w:val="24"/>
              </w:rPr>
            </w:pPr>
            <w:r w:rsidRPr="004C5A6D">
              <w:rPr>
                <w:rFonts w:ascii="Arial" w:hAnsi="Arial" w:cs="Arial"/>
                <w:sz w:val="24"/>
                <w:szCs w:val="24"/>
              </w:rPr>
              <w:t>The population at the MYE has increased by 240 over this period.  A 25% reduction in budget following service choices has resulted in a reduction in service on the ground.  Some previous hand barrow routes have been replaced with mechanical pedestrian sweepers. A national survey system is carried out on a limited sample therefore is considered not that representative. Additional funding for a 1-year period has enabled additional enforcement which is helping to reduce littering and dog mess.</w:t>
            </w:r>
          </w:p>
          <w:p w:rsidR="004C5A6D" w:rsidRPr="004C5A6D" w:rsidRDefault="004C5A6D" w:rsidP="004C5A6D"/>
        </w:tc>
      </w:tr>
      <w:tr w:rsidR="004C5A6D" w:rsidRPr="004C5A6D" w:rsidTr="004C5A6D">
        <w:trPr>
          <w:jc w:val="center"/>
        </w:trPr>
        <w:tc>
          <w:tcPr>
            <w:tcW w:w="15309" w:type="dxa"/>
            <w:gridSpan w:val="2"/>
          </w:tcPr>
          <w:p w:rsidR="004C5A6D" w:rsidRPr="004C5A6D" w:rsidRDefault="004C5A6D" w:rsidP="004C5A6D">
            <w:pPr>
              <w:rPr>
                <w:b/>
                <w:sz w:val="28"/>
                <w:szCs w:val="28"/>
              </w:rPr>
            </w:pPr>
            <w:r w:rsidRPr="004C5A6D">
              <w:rPr>
                <w:b/>
                <w:sz w:val="28"/>
                <w:szCs w:val="28"/>
              </w:rPr>
              <w:t xml:space="preserve">LOOKING </w:t>
            </w:r>
            <w:r w:rsidR="003F59FF">
              <w:rPr>
                <w:b/>
                <w:sz w:val="28"/>
                <w:szCs w:val="28"/>
              </w:rPr>
              <w:t>FORWARD</w:t>
            </w:r>
            <w:r w:rsidRPr="004C5A6D">
              <w:rPr>
                <w:b/>
                <w:sz w:val="28"/>
                <w:szCs w:val="28"/>
              </w:rPr>
              <w:t>:</w:t>
            </w:r>
          </w:p>
          <w:p w:rsidR="004C5A6D" w:rsidRPr="004C5A6D" w:rsidRDefault="004C5A6D" w:rsidP="004C5A6D">
            <w:pPr>
              <w:spacing w:after="160" w:line="259" w:lineRule="auto"/>
              <w:rPr>
                <w:rFonts w:ascii="Arial" w:hAnsi="Arial" w:cs="Arial"/>
                <w:sz w:val="24"/>
                <w:szCs w:val="24"/>
              </w:rPr>
            </w:pPr>
            <w:r w:rsidRPr="004C5A6D">
              <w:rPr>
                <w:rFonts w:ascii="Arial" w:hAnsi="Arial" w:cs="Arial"/>
                <w:sz w:val="24"/>
                <w:szCs w:val="24"/>
              </w:rPr>
              <w:t>Continue to use the LEAMS indicator, this may need to be reviewed given the reduction in available budget for this service activity.</w:t>
            </w:r>
          </w:p>
          <w:p w:rsidR="004C5A6D" w:rsidRPr="004C5A6D" w:rsidRDefault="004C5A6D" w:rsidP="004C5A6D">
            <w:pPr>
              <w:rPr>
                <w:b/>
                <w:sz w:val="28"/>
                <w:szCs w:val="28"/>
              </w:rPr>
            </w:pPr>
          </w:p>
        </w:tc>
      </w:tr>
    </w:tbl>
    <w:p w:rsidR="004C5A6D" w:rsidRPr="004C5A6D" w:rsidRDefault="004C5A6D" w:rsidP="004C5A6D"/>
    <w:p w:rsidR="004C5A6D" w:rsidRPr="004C5A6D" w:rsidRDefault="004C5A6D" w:rsidP="004C5A6D"/>
    <w:p w:rsidR="004C5A6D" w:rsidRPr="004C5A6D" w:rsidRDefault="004C5A6D" w:rsidP="004C5A6D"/>
    <w:p w:rsidR="004C5A6D" w:rsidRPr="004C5A6D" w:rsidRDefault="004C5A6D" w:rsidP="004C5A6D"/>
    <w:p w:rsidR="004C5A6D" w:rsidRPr="004C5A6D" w:rsidRDefault="004C5A6D" w:rsidP="004C5A6D"/>
    <w:p w:rsidR="004C5A6D" w:rsidRPr="004C5A6D" w:rsidRDefault="004C5A6D" w:rsidP="004C5A6D"/>
    <w:p w:rsidR="004C5A6D" w:rsidRPr="004C5A6D" w:rsidRDefault="004C5A6D" w:rsidP="004C5A6D"/>
    <w:tbl>
      <w:tblPr>
        <w:tblStyle w:val="TableGrid5"/>
        <w:tblW w:w="15309" w:type="dxa"/>
        <w:jc w:val="center"/>
        <w:tblLook w:val="04A0" w:firstRow="1" w:lastRow="0" w:firstColumn="1" w:lastColumn="0" w:noHBand="0" w:noVBand="1"/>
      </w:tblPr>
      <w:tblGrid>
        <w:gridCol w:w="7366"/>
        <w:gridCol w:w="7943"/>
      </w:tblGrid>
      <w:tr w:rsidR="004C5A6D" w:rsidRPr="004C5A6D" w:rsidTr="004C5A6D">
        <w:trPr>
          <w:jc w:val="center"/>
        </w:trPr>
        <w:tc>
          <w:tcPr>
            <w:tcW w:w="15309" w:type="dxa"/>
            <w:gridSpan w:val="2"/>
            <w:vAlign w:val="center"/>
          </w:tcPr>
          <w:p w:rsidR="004C5A6D" w:rsidRPr="004C5A6D" w:rsidRDefault="004C5A6D" w:rsidP="004C5A6D"/>
          <w:p w:rsidR="004C5A6D" w:rsidRPr="004C5A6D" w:rsidRDefault="004C5A6D" w:rsidP="004C5A6D">
            <w:pPr>
              <w:rPr>
                <w:b/>
                <w:sz w:val="32"/>
                <w:szCs w:val="32"/>
              </w:rPr>
            </w:pPr>
            <w:r w:rsidRPr="004C5A6D">
              <w:rPr>
                <w:b/>
                <w:sz w:val="32"/>
                <w:szCs w:val="32"/>
              </w:rPr>
              <w:t>SERVICE: ROADS AND AMENITY</w:t>
            </w:r>
          </w:p>
          <w:p w:rsidR="004C5A6D" w:rsidRPr="004C5A6D" w:rsidRDefault="004C5A6D" w:rsidP="004C5A6D"/>
        </w:tc>
      </w:tr>
      <w:tr w:rsidR="004C5A6D" w:rsidRPr="004C5A6D" w:rsidTr="004C5A6D">
        <w:trPr>
          <w:jc w:val="center"/>
        </w:trPr>
        <w:tc>
          <w:tcPr>
            <w:tcW w:w="15309" w:type="dxa"/>
            <w:gridSpan w:val="2"/>
          </w:tcPr>
          <w:p w:rsidR="004C5A6D" w:rsidRPr="004C5A6D" w:rsidRDefault="004C5A6D" w:rsidP="00B674DF">
            <w:pPr>
              <w:pStyle w:val="Heading1"/>
              <w:outlineLvl w:val="0"/>
            </w:pPr>
            <w:bookmarkStart w:id="75" w:name="_Toc514772523"/>
            <w:r w:rsidRPr="004C5A6D">
              <w:t>INDICATOR REF: ENV3c - Cleanliness Score (%age Acceptable)</w:t>
            </w:r>
            <w:bookmarkEnd w:id="75"/>
          </w:p>
        </w:tc>
      </w:tr>
      <w:tr w:rsidR="004C5A6D" w:rsidRPr="004C5A6D" w:rsidTr="004C5A6D">
        <w:trPr>
          <w:jc w:val="center"/>
        </w:trPr>
        <w:tc>
          <w:tcPr>
            <w:tcW w:w="7366" w:type="dxa"/>
          </w:tcPr>
          <w:p w:rsidR="004C5A6D" w:rsidRPr="004C5A6D" w:rsidRDefault="004C5A6D" w:rsidP="004C5A6D">
            <w:pPr>
              <w:rPr>
                <w:b/>
                <w:sz w:val="28"/>
                <w:szCs w:val="28"/>
              </w:rPr>
            </w:pPr>
            <w:r w:rsidRPr="004C5A6D">
              <w:rPr>
                <w:b/>
                <w:sz w:val="28"/>
                <w:szCs w:val="28"/>
              </w:rPr>
              <w:t>ABC RANK POSITION: 11</w:t>
            </w:r>
            <w:r w:rsidRPr="004C5A6D">
              <w:rPr>
                <w:b/>
                <w:sz w:val="28"/>
                <w:szCs w:val="28"/>
                <w:vertAlign w:val="superscript"/>
              </w:rPr>
              <w:t>th</w:t>
            </w:r>
          </w:p>
        </w:tc>
        <w:tc>
          <w:tcPr>
            <w:tcW w:w="7943" w:type="dxa"/>
          </w:tcPr>
          <w:p w:rsidR="004C5A6D" w:rsidRPr="004C5A6D" w:rsidRDefault="004C5A6D" w:rsidP="004C5A6D">
            <w:pPr>
              <w:rPr>
                <w:b/>
                <w:sz w:val="28"/>
                <w:szCs w:val="28"/>
              </w:rPr>
            </w:pPr>
            <w:r w:rsidRPr="004C5A6D">
              <w:rPr>
                <w:b/>
                <w:sz w:val="28"/>
                <w:szCs w:val="28"/>
              </w:rPr>
              <w:t xml:space="preserve">ABC </w:t>
            </w:r>
            <w:r w:rsidR="0083768E">
              <w:rPr>
                <w:b/>
                <w:sz w:val="28"/>
                <w:szCs w:val="28"/>
              </w:rPr>
              <w:t>RANK MOVEMENT</w:t>
            </w:r>
            <w:r w:rsidRPr="004C5A6D">
              <w:rPr>
                <w:b/>
                <w:sz w:val="28"/>
                <w:szCs w:val="28"/>
              </w:rPr>
              <w:t xml:space="preserve"> FOR TWO MOST RECENT YEARS: </w:t>
            </w:r>
            <w:r w:rsidRPr="004C5A6D">
              <w:rPr>
                <w:b/>
                <w:color w:val="00B050"/>
                <w:sz w:val="28"/>
                <w:szCs w:val="28"/>
              </w:rPr>
              <w:sym w:font="Wingdings" w:char="F0E9"/>
            </w:r>
          </w:p>
        </w:tc>
      </w:tr>
      <w:tr w:rsidR="004C5A6D" w:rsidRPr="004C5A6D" w:rsidTr="004C5A6D">
        <w:trPr>
          <w:jc w:val="center"/>
        </w:trPr>
        <w:tc>
          <w:tcPr>
            <w:tcW w:w="7366" w:type="dxa"/>
            <w:shd w:val="clear" w:color="auto" w:fill="D9E2F3" w:themeFill="accent5" w:themeFillTint="33"/>
          </w:tcPr>
          <w:p w:rsidR="004C5A6D" w:rsidRPr="004C5A6D" w:rsidRDefault="004C5A6D" w:rsidP="004C5A6D">
            <w:pPr>
              <w:jc w:val="center"/>
              <w:rPr>
                <w:b/>
                <w:sz w:val="28"/>
                <w:szCs w:val="28"/>
              </w:rPr>
            </w:pPr>
            <w:r w:rsidRPr="004C5A6D">
              <w:rPr>
                <w:b/>
                <w:sz w:val="28"/>
                <w:szCs w:val="28"/>
              </w:rPr>
              <w:t>ARGYLL AND BUTE</w:t>
            </w:r>
          </w:p>
        </w:tc>
        <w:tc>
          <w:tcPr>
            <w:tcW w:w="7943" w:type="dxa"/>
            <w:shd w:val="clear" w:color="auto" w:fill="D9E2F3" w:themeFill="accent5" w:themeFillTint="33"/>
          </w:tcPr>
          <w:p w:rsidR="004C5A6D" w:rsidRPr="004C5A6D" w:rsidRDefault="004C5A6D" w:rsidP="004C5A6D">
            <w:pPr>
              <w:jc w:val="center"/>
              <w:rPr>
                <w:b/>
                <w:sz w:val="28"/>
                <w:szCs w:val="28"/>
              </w:rPr>
            </w:pPr>
            <w:r w:rsidRPr="004C5A6D">
              <w:rPr>
                <w:b/>
                <w:sz w:val="28"/>
                <w:szCs w:val="28"/>
              </w:rPr>
              <w:t>SCOTLAND</w:t>
            </w:r>
          </w:p>
        </w:tc>
      </w:tr>
      <w:tr w:rsidR="004C5A6D" w:rsidRPr="004C5A6D" w:rsidTr="004C5A6D">
        <w:trPr>
          <w:jc w:val="center"/>
        </w:trPr>
        <w:tc>
          <w:tcPr>
            <w:tcW w:w="7366" w:type="dxa"/>
          </w:tcPr>
          <w:p w:rsidR="004C5A6D" w:rsidRPr="004C5A6D" w:rsidRDefault="004C5A6D" w:rsidP="004C5A6D">
            <w:pPr>
              <w:jc w:val="center"/>
              <w:rPr>
                <w:b/>
                <w:sz w:val="28"/>
                <w:szCs w:val="28"/>
              </w:rPr>
            </w:pPr>
            <w:r w:rsidRPr="004C5A6D">
              <w:rPr>
                <w:b/>
                <w:sz w:val="28"/>
                <w:szCs w:val="28"/>
              </w:rPr>
              <w:t xml:space="preserve">95.2 </w:t>
            </w:r>
            <w:r w:rsidRPr="004C5A6D">
              <w:rPr>
                <w:b/>
                <w:color w:val="00B050"/>
                <w:sz w:val="28"/>
                <w:szCs w:val="28"/>
              </w:rPr>
              <w:sym w:font="Wingdings" w:char="F0E9"/>
            </w:r>
          </w:p>
        </w:tc>
        <w:tc>
          <w:tcPr>
            <w:tcW w:w="7943" w:type="dxa"/>
          </w:tcPr>
          <w:p w:rsidR="004C5A6D" w:rsidRPr="004C5A6D" w:rsidRDefault="004C5A6D" w:rsidP="004C5A6D">
            <w:pPr>
              <w:jc w:val="center"/>
              <w:rPr>
                <w:b/>
                <w:sz w:val="28"/>
                <w:szCs w:val="28"/>
              </w:rPr>
            </w:pPr>
            <w:r w:rsidRPr="004C5A6D">
              <w:rPr>
                <w:b/>
                <w:sz w:val="28"/>
                <w:szCs w:val="28"/>
              </w:rPr>
              <w:t xml:space="preserve">93.9 </w:t>
            </w:r>
            <w:r w:rsidRPr="004C5A6D">
              <w:rPr>
                <w:b/>
                <w:color w:val="00B050"/>
                <w:sz w:val="28"/>
                <w:szCs w:val="28"/>
              </w:rPr>
              <w:sym w:font="Wingdings" w:char="F0E9"/>
            </w:r>
          </w:p>
        </w:tc>
      </w:tr>
      <w:tr w:rsidR="004C5A6D" w:rsidRPr="004C5A6D" w:rsidTr="004C5A6D">
        <w:trPr>
          <w:jc w:val="center"/>
        </w:trPr>
        <w:tc>
          <w:tcPr>
            <w:tcW w:w="7366" w:type="dxa"/>
          </w:tcPr>
          <w:p w:rsidR="004C5A6D" w:rsidRPr="004C5A6D" w:rsidRDefault="004C5A6D" w:rsidP="004C5A6D">
            <w:pPr>
              <w:rPr>
                <w:sz w:val="28"/>
                <w:szCs w:val="28"/>
              </w:rPr>
            </w:pPr>
            <w:r w:rsidRPr="004C5A6D">
              <w:rPr>
                <w:sz w:val="28"/>
                <w:szCs w:val="28"/>
              </w:rPr>
              <w:t>PERCENTAGE CHANGE FOR TWO MOST RECENT YEARS: 7.85%</w:t>
            </w:r>
          </w:p>
        </w:tc>
        <w:tc>
          <w:tcPr>
            <w:tcW w:w="7943" w:type="dxa"/>
          </w:tcPr>
          <w:p w:rsidR="004C5A6D" w:rsidRPr="004C5A6D" w:rsidRDefault="004C5A6D" w:rsidP="004C5A6D">
            <w:pPr>
              <w:rPr>
                <w:sz w:val="28"/>
                <w:szCs w:val="28"/>
              </w:rPr>
            </w:pPr>
            <w:r w:rsidRPr="004C5A6D">
              <w:rPr>
                <w:sz w:val="28"/>
                <w:szCs w:val="28"/>
              </w:rPr>
              <w:t>PERCENTAGE CHANGE FOR TWO MOST RECENT YEARS: 0.54%</w:t>
            </w:r>
          </w:p>
        </w:tc>
      </w:tr>
      <w:tr w:rsidR="004C5A6D" w:rsidRPr="004C5A6D" w:rsidTr="004C5A6D">
        <w:trPr>
          <w:jc w:val="center"/>
        </w:trPr>
        <w:tc>
          <w:tcPr>
            <w:tcW w:w="7366" w:type="dxa"/>
          </w:tcPr>
          <w:p w:rsidR="004C5A6D" w:rsidRPr="004C5A6D" w:rsidRDefault="004C5A6D" w:rsidP="004C5A6D">
            <w:pPr>
              <w:rPr>
                <w:sz w:val="28"/>
                <w:szCs w:val="28"/>
              </w:rPr>
            </w:pPr>
            <w:r w:rsidRPr="004C5A6D">
              <w:rPr>
                <w:sz w:val="28"/>
                <w:szCs w:val="28"/>
              </w:rPr>
              <w:t>PERCENTAGE CHANGE FROM BASE TO LAST YEAR: -2.83%</w:t>
            </w:r>
          </w:p>
        </w:tc>
        <w:tc>
          <w:tcPr>
            <w:tcW w:w="7943" w:type="dxa"/>
          </w:tcPr>
          <w:p w:rsidR="004C5A6D" w:rsidRPr="004C5A6D" w:rsidRDefault="004C5A6D" w:rsidP="004C5A6D">
            <w:pPr>
              <w:rPr>
                <w:sz w:val="28"/>
                <w:szCs w:val="28"/>
              </w:rPr>
            </w:pPr>
            <w:r w:rsidRPr="004C5A6D">
              <w:rPr>
                <w:sz w:val="28"/>
                <w:szCs w:val="28"/>
              </w:rPr>
              <w:t xml:space="preserve">PERCENTAGE CHANGE FROM BASE TO LAST YEAR: </w:t>
            </w:r>
            <w:r w:rsidRPr="004C5A6D">
              <w:rPr>
                <w:sz w:val="28"/>
                <w:szCs w:val="28"/>
              </w:rPr>
              <w:tab/>
              <w:t>-1.57%</w:t>
            </w:r>
          </w:p>
        </w:tc>
      </w:tr>
      <w:tr w:rsidR="004C5A6D" w:rsidRPr="004C5A6D" w:rsidTr="004C5A6D">
        <w:trPr>
          <w:jc w:val="center"/>
        </w:trPr>
        <w:tc>
          <w:tcPr>
            <w:tcW w:w="15309" w:type="dxa"/>
            <w:gridSpan w:val="2"/>
          </w:tcPr>
          <w:p w:rsidR="004C5A6D" w:rsidRPr="004C5A6D" w:rsidRDefault="004C5A6D" w:rsidP="004C5A6D">
            <w:pPr>
              <w:rPr>
                <w:b/>
                <w:sz w:val="28"/>
                <w:szCs w:val="28"/>
              </w:rPr>
            </w:pPr>
            <w:r w:rsidRPr="004C5A6D">
              <w:rPr>
                <w:b/>
                <w:sz w:val="28"/>
                <w:szCs w:val="28"/>
              </w:rPr>
              <w:t>TELLING OUR STORY:</w:t>
            </w:r>
          </w:p>
          <w:p w:rsidR="004C5A6D" w:rsidRPr="004C5A6D" w:rsidRDefault="004C5A6D" w:rsidP="004C5A6D">
            <w:pPr>
              <w:rPr>
                <w:rFonts w:ascii="Arial" w:hAnsi="Arial" w:cs="Arial"/>
                <w:sz w:val="24"/>
                <w:szCs w:val="24"/>
              </w:rPr>
            </w:pPr>
            <w:r w:rsidRPr="004C5A6D">
              <w:rPr>
                <w:rFonts w:ascii="Arial" w:hAnsi="Arial" w:cs="Arial"/>
                <w:sz w:val="24"/>
                <w:szCs w:val="24"/>
              </w:rPr>
              <w:t>Argyll and Bute cleanliness score has seen a marked improvement in the score and rankings, with the ranking increasing from 28th to 11th.</w:t>
            </w:r>
          </w:p>
          <w:p w:rsidR="004C5A6D" w:rsidRPr="004C5A6D" w:rsidRDefault="004C5A6D" w:rsidP="004C5A6D">
            <w:pPr>
              <w:rPr>
                <w:rFonts w:ascii="Arial" w:hAnsi="Arial" w:cs="Arial"/>
                <w:sz w:val="24"/>
                <w:szCs w:val="24"/>
              </w:rPr>
            </w:pPr>
          </w:p>
          <w:p w:rsidR="004C5A6D" w:rsidRPr="004C5A6D" w:rsidRDefault="004C5A6D" w:rsidP="004C5A6D">
            <w:r w:rsidRPr="004C5A6D">
              <w:rPr>
                <w:rFonts w:ascii="Arial" w:hAnsi="Arial" w:cs="Arial"/>
                <w:sz w:val="24"/>
                <w:szCs w:val="24"/>
              </w:rPr>
              <w:t>Please also read in conjunction with ENV3a – Nett cost of street cleaning per 1,000 population.</w:t>
            </w:r>
          </w:p>
        </w:tc>
      </w:tr>
      <w:tr w:rsidR="004C5A6D" w:rsidRPr="004C5A6D" w:rsidTr="004C5A6D">
        <w:trPr>
          <w:jc w:val="center"/>
        </w:trPr>
        <w:tc>
          <w:tcPr>
            <w:tcW w:w="15309" w:type="dxa"/>
            <w:gridSpan w:val="2"/>
          </w:tcPr>
          <w:p w:rsidR="004C5A6D" w:rsidRPr="004C5A6D" w:rsidRDefault="004C5A6D" w:rsidP="004C5A6D">
            <w:pPr>
              <w:rPr>
                <w:b/>
                <w:sz w:val="28"/>
                <w:szCs w:val="28"/>
              </w:rPr>
            </w:pPr>
            <w:r w:rsidRPr="004C5A6D">
              <w:rPr>
                <w:b/>
                <w:sz w:val="28"/>
                <w:szCs w:val="28"/>
              </w:rPr>
              <w:t xml:space="preserve">LOOKING </w:t>
            </w:r>
            <w:r w:rsidR="003F59FF">
              <w:rPr>
                <w:b/>
                <w:sz w:val="28"/>
                <w:szCs w:val="28"/>
              </w:rPr>
              <w:t>FORWARD</w:t>
            </w:r>
            <w:r w:rsidRPr="004C5A6D">
              <w:rPr>
                <w:b/>
                <w:sz w:val="28"/>
                <w:szCs w:val="28"/>
              </w:rPr>
              <w:t>:</w:t>
            </w:r>
          </w:p>
          <w:p w:rsidR="004C5A6D" w:rsidRPr="004C5A6D" w:rsidRDefault="004C5A6D" w:rsidP="004C5A6D">
            <w:pPr>
              <w:spacing w:after="160" w:line="259" w:lineRule="auto"/>
              <w:rPr>
                <w:rFonts w:ascii="Arial" w:hAnsi="Arial" w:cs="Arial"/>
                <w:sz w:val="24"/>
                <w:szCs w:val="24"/>
              </w:rPr>
            </w:pPr>
            <w:r w:rsidRPr="004C5A6D">
              <w:rPr>
                <w:rFonts w:ascii="Arial" w:hAnsi="Arial" w:cs="Arial"/>
                <w:sz w:val="24"/>
                <w:szCs w:val="24"/>
              </w:rPr>
              <w:t>Continue to use the LEAMS indicator, this may need to be reviewed given the reduction in available budget for this service activity.</w:t>
            </w:r>
          </w:p>
          <w:p w:rsidR="004C5A6D" w:rsidRPr="004C5A6D" w:rsidRDefault="004C5A6D" w:rsidP="004C5A6D">
            <w:pPr>
              <w:rPr>
                <w:b/>
                <w:sz w:val="28"/>
                <w:szCs w:val="28"/>
              </w:rPr>
            </w:pPr>
          </w:p>
        </w:tc>
      </w:tr>
    </w:tbl>
    <w:p w:rsidR="004C5A6D" w:rsidRPr="004C5A6D" w:rsidRDefault="004C5A6D" w:rsidP="004C5A6D"/>
    <w:p w:rsidR="004C5A6D" w:rsidRDefault="004C5A6D" w:rsidP="004C5A6D"/>
    <w:p w:rsidR="004C5A6D" w:rsidRDefault="004C5A6D" w:rsidP="004C5A6D"/>
    <w:p w:rsidR="004C5A6D" w:rsidRDefault="004C5A6D" w:rsidP="004C5A6D"/>
    <w:p w:rsidR="004C5A6D" w:rsidRDefault="004C5A6D" w:rsidP="004C5A6D"/>
    <w:p w:rsidR="004C5A6D" w:rsidRDefault="004C5A6D" w:rsidP="004C5A6D"/>
    <w:p w:rsidR="00A9317C" w:rsidRDefault="00A9317C" w:rsidP="004C5A6D"/>
    <w:p w:rsidR="00A9317C" w:rsidRPr="004C5A6D" w:rsidRDefault="00A9317C" w:rsidP="004C5A6D"/>
    <w:tbl>
      <w:tblPr>
        <w:tblStyle w:val="TableGrid5"/>
        <w:tblW w:w="15309" w:type="dxa"/>
        <w:jc w:val="center"/>
        <w:tblLook w:val="04A0" w:firstRow="1" w:lastRow="0" w:firstColumn="1" w:lastColumn="0" w:noHBand="0" w:noVBand="1"/>
      </w:tblPr>
      <w:tblGrid>
        <w:gridCol w:w="7366"/>
        <w:gridCol w:w="7943"/>
      </w:tblGrid>
      <w:tr w:rsidR="004C5A6D" w:rsidRPr="004C5A6D" w:rsidTr="004C5A6D">
        <w:trPr>
          <w:jc w:val="center"/>
        </w:trPr>
        <w:tc>
          <w:tcPr>
            <w:tcW w:w="15309" w:type="dxa"/>
            <w:gridSpan w:val="2"/>
            <w:vAlign w:val="center"/>
          </w:tcPr>
          <w:p w:rsidR="004C5A6D" w:rsidRPr="004C5A6D" w:rsidRDefault="004C5A6D" w:rsidP="004C5A6D"/>
          <w:p w:rsidR="004C5A6D" w:rsidRPr="004C5A6D" w:rsidRDefault="004C5A6D" w:rsidP="004C5A6D">
            <w:pPr>
              <w:rPr>
                <w:b/>
                <w:sz w:val="32"/>
                <w:szCs w:val="32"/>
              </w:rPr>
            </w:pPr>
            <w:r w:rsidRPr="004C5A6D">
              <w:rPr>
                <w:b/>
                <w:sz w:val="32"/>
                <w:szCs w:val="32"/>
              </w:rPr>
              <w:t>SERVICE: ROADS AND AMENITY</w:t>
            </w:r>
          </w:p>
          <w:p w:rsidR="004C5A6D" w:rsidRPr="004C5A6D" w:rsidRDefault="004C5A6D" w:rsidP="004C5A6D"/>
        </w:tc>
      </w:tr>
      <w:tr w:rsidR="004C5A6D" w:rsidRPr="004C5A6D" w:rsidTr="004C5A6D">
        <w:trPr>
          <w:jc w:val="center"/>
        </w:trPr>
        <w:tc>
          <w:tcPr>
            <w:tcW w:w="15309" w:type="dxa"/>
            <w:gridSpan w:val="2"/>
          </w:tcPr>
          <w:p w:rsidR="004C5A6D" w:rsidRPr="004C5A6D" w:rsidRDefault="004C5A6D" w:rsidP="00B674DF">
            <w:pPr>
              <w:pStyle w:val="Heading1"/>
              <w:outlineLvl w:val="0"/>
            </w:pPr>
            <w:bookmarkStart w:id="76" w:name="_Toc514772524"/>
            <w:r w:rsidRPr="004C5A6D">
              <w:t>INDICATOR REF: ENV4a - Cost of maintenance per kilometre of roads</w:t>
            </w:r>
            <w:bookmarkEnd w:id="76"/>
          </w:p>
        </w:tc>
      </w:tr>
      <w:tr w:rsidR="004C5A6D" w:rsidRPr="004C5A6D" w:rsidTr="004C5A6D">
        <w:trPr>
          <w:jc w:val="center"/>
        </w:trPr>
        <w:tc>
          <w:tcPr>
            <w:tcW w:w="7366" w:type="dxa"/>
          </w:tcPr>
          <w:p w:rsidR="004C5A6D" w:rsidRPr="004C5A6D" w:rsidRDefault="004C5A6D" w:rsidP="004C5A6D">
            <w:pPr>
              <w:rPr>
                <w:b/>
                <w:sz w:val="28"/>
                <w:szCs w:val="28"/>
              </w:rPr>
            </w:pPr>
            <w:r w:rsidRPr="004C5A6D">
              <w:rPr>
                <w:b/>
                <w:sz w:val="28"/>
                <w:szCs w:val="28"/>
              </w:rPr>
              <w:t>ABC RANK POSITION: 4</w:t>
            </w:r>
            <w:r w:rsidRPr="004C5A6D">
              <w:rPr>
                <w:b/>
                <w:sz w:val="28"/>
                <w:szCs w:val="28"/>
                <w:vertAlign w:val="superscript"/>
              </w:rPr>
              <w:t>th</w:t>
            </w:r>
          </w:p>
        </w:tc>
        <w:tc>
          <w:tcPr>
            <w:tcW w:w="7943" w:type="dxa"/>
          </w:tcPr>
          <w:p w:rsidR="004C5A6D" w:rsidRPr="004C5A6D" w:rsidRDefault="004C5A6D" w:rsidP="004C5A6D">
            <w:pPr>
              <w:rPr>
                <w:b/>
                <w:sz w:val="28"/>
                <w:szCs w:val="28"/>
              </w:rPr>
            </w:pPr>
            <w:r w:rsidRPr="004C5A6D">
              <w:rPr>
                <w:b/>
                <w:sz w:val="28"/>
                <w:szCs w:val="28"/>
              </w:rPr>
              <w:t xml:space="preserve">ABC </w:t>
            </w:r>
            <w:r w:rsidR="0083768E">
              <w:rPr>
                <w:b/>
                <w:sz w:val="28"/>
                <w:szCs w:val="28"/>
              </w:rPr>
              <w:t>RANK MOVEMENT</w:t>
            </w:r>
            <w:r w:rsidRPr="004C5A6D">
              <w:rPr>
                <w:b/>
                <w:sz w:val="28"/>
                <w:szCs w:val="28"/>
              </w:rPr>
              <w:t xml:space="preserve"> FOR TWO MOST RECENT YEARS: </w:t>
            </w:r>
            <w:r w:rsidRPr="004C5A6D">
              <w:rPr>
                <w:b/>
                <w:color w:val="FF0000"/>
                <w:sz w:val="28"/>
                <w:szCs w:val="28"/>
              </w:rPr>
              <w:sym w:font="Wingdings" w:char="F0EA"/>
            </w:r>
          </w:p>
        </w:tc>
      </w:tr>
      <w:tr w:rsidR="004C5A6D" w:rsidRPr="004C5A6D" w:rsidTr="004C5A6D">
        <w:trPr>
          <w:jc w:val="center"/>
        </w:trPr>
        <w:tc>
          <w:tcPr>
            <w:tcW w:w="7366" w:type="dxa"/>
            <w:shd w:val="clear" w:color="auto" w:fill="D9E2F3" w:themeFill="accent5" w:themeFillTint="33"/>
          </w:tcPr>
          <w:p w:rsidR="004C5A6D" w:rsidRPr="004C5A6D" w:rsidRDefault="004C5A6D" w:rsidP="004C5A6D">
            <w:pPr>
              <w:jc w:val="center"/>
              <w:rPr>
                <w:b/>
                <w:sz w:val="28"/>
                <w:szCs w:val="28"/>
              </w:rPr>
            </w:pPr>
            <w:r w:rsidRPr="004C5A6D">
              <w:rPr>
                <w:b/>
                <w:sz w:val="28"/>
                <w:szCs w:val="28"/>
              </w:rPr>
              <w:t>ARGYLL AND BUTE</w:t>
            </w:r>
          </w:p>
        </w:tc>
        <w:tc>
          <w:tcPr>
            <w:tcW w:w="7943" w:type="dxa"/>
            <w:shd w:val="clear" w:color="auto" w:fill="D9E2F3" w:themeFill="accent5" w:themeFillTint="33"/>
          </w:tcPr>
          <w:p w:rsidR="004C5A6D" w:rsidRPr="004C5A6D" w:rsidRDefault="004C5A6D" w:rsidP="004C5A6D">
            <w:pPr>
              <w:jc w:val="center"/>
              <w:rPr>
                <w:b/>
                <w:sz w:val="28"/>
                <w:szCs w:val="28"/>
              </w:rPr>
            </w:pPr>
            <w:r w:rsidRPr="004C5A6D">
              <w:rPr>
                <w:b/>
                <w:sz w:val="28"/>
                <w:szCs w:val="28"/>
              </w:rPr>
              <w:t>SCOTLAND</w:t>
            </w:r>
          </w:p>
        </w:tc>
      </w:tr>
      <w:tr w:rsidR="004C5A6D" w:rsidRPr="004C5A6D" w:rsidTr="004C5A6D">
        <w:trPr>
          <w:jc w:val="center"/>
        </w:trPr>
        <w:tc>
          <w:tcPr>
            <w:tcW w:w="7366" w:type="dxa"/>
          </w:tcPr>
          <w:p w:rsidR="004C5A6D" w:rsidRPr="004C5A6D" w:rsidRDefault="004C5A6D" w:rsidP="004C5A6D">
            <w:pPr>
              <w:jc w:val="center"/>
              <w:rPr>
                <w:b/>
                <w:sz w:val="28"/>
                <w:szCs w:val="28"/>
              </w:rPr>
            </w:pPr>
            <w:r w:rsidRPr="004C5A6D">
              <w:rPr>
                <w:b/>
                <w:sz w:val="28"/>
                <w:szCs w:val="28"/>
              </w:rPr>
              <w:t>£5</w:t>
            </w:r>
            <w:r w:rsidR="00312398">
              <w:rPr>
                <w:b/>
                <w:sz w:val="28"/>
                <w:szCs w:val="28"/>
              </w:rPr>
              <w:t>,</w:t>
            </w:r>
            <w:r w:rsidRPr="004C5A6D">
              <w:rPr>
                <w:b/>
                <w:sz w:val="28"/>
                <w:szCs w:val="28"/>
              </w:rPr>
              <w:t>395.0</w:t>
            </w:r>
            <w:r w:rsidRPr="004C5A6D">
              <w:rPr>
                <w:b/>
                <w:color w:val="000000" w:themeColor="text1"/>
                <w:sz w:val="28"/>
                <w:szCs w:val="28"/>
              </w:rPr>
              <w:sym w:font="Wingdings" w:char="F0E9"/>
            </w:r>
          </w:p>
        </w:tc>
        <w:tc>
          <w:tcPr>
            <w:tcW w:w="7943" w:type="dxa"/>
          </w:tcPr>
          <w:p w:rsidR="004C5A6D" w:rsidRPr="004C5A6D" w:rsidRDefault="004C5A6D" w:rsidP="004C5A6D">
            <w:pPr>
              <w:jc w:val="center"/>
              <w:rPr>
                <w:b/>
                <w:sz w:val="28"/>
                <w:szCs w:val="28"/>
              </w:rPr>
            </w:pPr>
            <w:r w:rsidRPr="004C5A6D">
              <w:rPr>
                <w:b/>
                <w:sz w:val="28"/>
                <w:szCs w:val="28"/>
              </w:rPr>
              <w:t>£10,307.6</w:t>
            </w:r>
            <w:r w:rsidRPr="004C5A6D">
              <w:rPr>
                <w:b/>
                <w:sz w:val="28"/>
                <w:szCs w:val="28"/>
              </w:rPr>
              <w:sym w:font="Wingdings" w:char="F0EA"/>
            </w:r>
          </w:p>
        </w:tc>
      </w:tr>
      <w:tr w:rsidR="004C5A6D" w:rsidRPr="004C5A6D" w:rsidTr="004C5A6D">
        <w:trPr>
          <w:jc w:val="center"/>
        </w:trPr>
        <w:tc>
          <w:tcPr>
            <w:tcW w:w="7366" w:type="dxa"/>
          </w:tcPr>
          <w:p w:rsidR="004C5A6D" w:rsidRPr="004C5A6D" w:rsidRDefault="004C5A6D" w:rsidP="004C5A6D">
            <w:pPr>
              <w:rPr>
                <w:sz w:val="28"/>
                <w:szCs w:val="28"/>
              </w:rPr>
            </w:pPr>
            <w:r w:rsidRPr="004C5A6D">
              <w:rPr>
                <w:sz w:val="28"/>
                <w:szCs w:val="28"/>
              </w:rPr>
              <w:t>PERCENTAGE CHANGE FOR TWO MOST RECENT YEARS: 2.87%</w:t>
            </w:r>
          </w:p>
        </w:tc>
        <w:tc>
          <w:tcPr>
            <w:tcW w:w="7943" w:type="dxa"/>
          </w:tcPr>
          <w:p w:rsidR="004C5A6D" w:rsidRPr="004C5A6D" w:rsidRDefault="004C5A6D" w:rsidP="004C5A6D">
            <w:pPr>
              <w:rPr>
                <w:sz w:val="28"/>
                <w:szCs w:val="28"/>
              </w:rPr>
            </w:pPr>
            <w:r w:rsidRPr="004C5A6D">
              <w:rPr>
                <w:sz w:val="28"/>
                <w:szCs w:val="28"/>
              </w:rPr>
              <w:t>PERCENTAGE CHANGE FOR TWO MOST RECENT YEARS: -0.03%</w:t>
            </w:r>
          </w:p>
        </w:tc>
      </w:tr>
      <w:tr w:rsidR="004C5A6D" w:rsidRPr="004C5A6D" w:rsidTr="004C5A6D">
        <w:trPr>
          <w:jc w:val="center"/>
        </w:trPr>
        <w:tc>
          <w:tcPr>
            <w:tcW w:w="7366" w:type="dxa"/>
          </w:tcPr>
          <w:p w:rsidR="004C5A6D" w:rsidRPr="004C5A6D" w:rsidRDefault="004C5A6D" w:rsidP="004C5A6D">
            <w:pPr>
              <w:rPr>
                <w:sz w:val="28"/>
                <w:szCs w:val="28"/>
              </w:rPr>
            </w:pPr>
            <w:r w:rsidRPr="004C5A6D">
              <w:rPr>
                <w:sz w:val="28"/>
                <w:szCs w:val="28"/>
              </w:rPr>
              <w:t>PERCENTAGE CHANGE FROM BASE TO LAST YEAR: -48.24%</w:t>
            </w:r>
          </w:p>
        </w:tc>
        <w:tc>
          <w:tcPr>
            <w:tcW w:w="7943" w:type="dxa"/>
          </w:tcPr>
          <w:p w:rsidR="004C5A6D" w:rsidRPr="004C5A6D" w:rsidRDefault="004C5A6D" w:rsidP="004C5A6D">
            <w:pPr>
              <w:rPr>
                <w:sz w:val="28"/>
                <w:szCs w:val="28"/>
              </w:rPr>
            </w:pPr>
            <w:r w:rsidRPr="004C5A6D">
              <w:rPr>
                <w:sz w:val="28"/>
                <w:szCs w:val="28"/>
              </w:rPr>
              <w:t>PERCENTAGE CHANGE FROM BASE TO LAST YEAR: -22.32%</w:t>
            </w:r>
          </w:p>
        </w:tc>
      </w:tr>
      <w:tr w:rsidR="004C5A6D" w:rsidRPr="004C5A6D" w:rsidTr="004C5A6D">
        <w:trPr>
          <w:jc w:val="center"/>
        </w:trPr>
        <w:tc>
          <w:tcPr>
            <w:tcW w:w="15309" w:type="dxa"/>
            <w:gridSpan w:val="2"/>
          </w:tcPr>
          <w:p w:rsidR="004C5A6D" w:rsidRPr="004C5A6D" w:rsidRDefault="004C5A6D" w:rsidP="004C5A6D">
            <w:pPr>
              <w:rPr>
                <w:b/>
                <w:sz w:val="28"/>
                <w:szCs w:val="28"/>
              </w:rPr>
            </w:pPr>
            <w:r w:rsidRPr="004C5A6D">
              <w:rPr>
                <w:b/>
                <w:sz w:val="28"/>
                <w:szCs w:val="28"/>
              </w:rPr>
              <w:t>TELLING OUR STORY:</w:t>
            </w:r>
          </w:p>
          <w:p w:rsidR="004C5A6D" w:rsidRPr="004C5A6D" w:rsidRDefault="004C5A6D" w:rsidP="004C5A6D">
            <w:pPr>
              <w:spacing w:after="160" w:line="259" w:lineRule="auto"/>
              <w:rPr>
                <w:rFonts w:ascii="Arial" w:hAnsi="Arial" w:cs="Arial"/>
                <w:sz w:val="24"/>
                <w:szCs w:val="24"/>
              </w:rPr>
            </w:pPr>
            <w:r w:rsidRPr="004C5A6D">
              <w:rPr>
                <w:rFonts w:ascii="Arial" w:hAnsi="Arial" w:cs="Arial"/>
                <w:sz w:val="24"/>
                <w:szCs w:val="24"/>
              </w:rPr>
              <w:t>The local road network is the single most valuable Capital asset the council has responsibility for with a gross replacement value of £2,696,852,632.</w:t>
            </w:r>
          </w:p>
          <w:p w:rsidR="004C5A6D" w:rsidRPr="004C5A6D" w:rsidRDefault="004C5A6D" w:rsidP="004C5A6D">
            <w:pPr>
              <w:spacing w:after="160" w:line="259" w:lineRule="auto"/>
              <w:rPr>
                <w:rFonts w:ascii="Arial" w:hAnsi="Arial" w:cs="Arial"/>
                <w:sz w:val="24"/>
                <w:szCs w:val="24"/>
              </w:rPr>
            </w:pPr>
            <w:r w:rsidRPr="004C5A6D">
              <w:rPr>
                <w:rFonts w:ascii="Arial" w:hAnsi="Arial" w:cs="Arial"/>
                <w:sz w:val="24"/>
                <w:szCs w:val="24"/>
              </w:rPr>
              <w:t>We have been one of the leading Scottish Local Authorities in roads asset management using deterioration modelling, funding scenarios and a range of methods to maximise the return on the available investment. The annual asset management approach together with a funding package has enabled this council to arrest the decline in condition and deliver a small overall improvement in condition.  Without this approach and funding the condition index was set to have continued on a downward spiral which would have resulted in a significant percentage of the network not being fit for purpose today.</w:t>
            </w:r>
          </w:p>
          <w:p w:rsidR="004C5A6D" w:rsidRPr="004C5A6D" w:rsidRDefault="004C5A6D" w:rsidP="004C5A6D">
            <w:pPr>
              <w:spacing w:after="160" w:line="259" w:lineRule="auto"/>
              <w:rPr>
                <w:rFonts w:ascii="Arial" w:hAnsi="Arial" w:cs="Arial"/>
                <w:sz w:val="24"/>
                <w:szCs w:val="24"/>
              </w:rPr>
            </w:pPr>
            <w:r w:rsidRPr="004C5A6D">
              <w:rPr>
                <w:rFonts w:ascii="Arial" w:hAnsi="Arial" w:cs="Arial"/>
                <w:sz w:val="24"/>
                <w:szCs w:val="24"/>
              </w:rPr>
              <w:t xml:space="preserve">The strategy over the last 6/7 years has been to focus more on the high speed ‘A’ class network, this being on a risk basis.  Consequently the ‘A’ class network has improved over the other classes of network.  The frequency of national survey also influences this with more frequent </w:t>
            </w:r>
            <w:r w:rsidRPr="004C5A6D">
              <w:rPr>
                <w:rFonts w:ascii="Arial" w:hAnsi="Arial" w:cs="Arial"/>
                <w:sz w:val="24"/>
                <w:szCs w:val="24"/>
              </w:rPr>
              <w:lastRenderedPageBreak/>
              <w:t>surveys being carried out on the higher class of roads than on the lower class resulting in a lag in overall condition reporting between improvement treatments being delivered and improvement being indicated via the surveys.  ABC carry out an addition 4 yearly full network survey to provide a benchmark - national surveys are currently every 10 years for ‘U’ class and every year in one direction only for ‘A’ class.</w:t>
            </w:r>
          </w:p>
          <w:p w:rsidR="004C5A6D" w:rsidRPr="004C5A6D" w:rsidRDefault="004C5A6D" w:rsidP="004C5A6D">
            <w:pPr>
              <w:spacing w:after="160" w:line="259" w:lineRule="auto"/>
              <w:rPr>
                <w:rFonts w:ascii="Arial" w:hAnsi="Arial" w:cs="Arial"/>
                <w:sz w:val="24"/>
                <w:szCs w:val="24"/>
              </w:rPr>
            </w:pPr>
            <w:r w:rsidRPr="004C5A6D">
              <w:rPr>
                <w:rFonts w:ascii="Arial" w:hAnsi="Arial" w:cs="Arial"/>
                <w:sz w:val="24"/>
                <w:szCs w:val="24"/>
              </w:rPr>
              <w:t>Notwithstanding the above ABC still has a backlog maintenance value of c£100m and would need to have an annual investment of £11m to see any meaningful improvement.  This year the investment is c £3.5M.</w:t>
            </w:r>
          </w:p>
          <w:p w:rsidR="004C5A6D" w:rsidRPr="004C5A6D" w:rsidRDefault="004C5A6D" w:rsidP="004C5A6D">
            <w:pPr>
              <w:spacing w:after="160" w:line="259" w:lineRule="auto"/>
              <w:rPr>
                <w:rFonts w:ascii="Arial" w:hAnsi="Arial" w:cs="Arial"/>
                <w:sz w:val="24"/>
                <w:szCs w:val="24"/>
              </w:rPr>
            </w:pPr>
            <w:r w:rsidRPr="004C5A6D">
              <w:rPr>
                <w:rFonts w:ascii="Arial" w:hAnsi="Arial" w:cs="Arial"/>
                <w:sz w:val="24"/>
                <w:szCs w:val="24"/>
              </w:rPr>
              <w:t>SCOTS and APSE have joined together in producing one set of performance indicator</w:t>
            </w:r>
            <w:r w:rsidR="00A9317C">
              <w:rPr>
                <w:rFonts w:ascii="Arial" w:hAnsi="Arial" w:cs="Arial"/>
                <w:sz w:val="24"/>
                <w:szCs w:val="24"/>
              </w:rPr>
              <w:t>s for road network performance.</w:t>
            </w:r>
          </w:p>
        </w:tc>
        <w:bookmarkStart w:id="77" w:name="_GoBack"/>
        <w:bookmarkEnd w:id="77"/>
      </w:tr>
      <w:tr w:rsidR="004C5A6D" w:rsidRPr="004C5A6D" w:rsidTr="004C5A6D">
        <w:trPr>
          <w:jc w:val="center"/>
        </w:trPr>
        <w:tc>
          <w:tcPr>
            <w:tcW w:w="15309" w:type="dxa"/>
            <w:gridSpan w:val="2"/>
          </w:tcPr>
          <w:p w:rsidR="004C5A6D" w:rsidRPr="004C5A6D" w:rsidRDefault="004C5A6D" w:rsidP="004C5A6D">
            <w:pPr>
              <w:rPr>
                <w:b/>
                <w:sz w:val="28"/>
                <w:szCs w:val="28"/>
              </w:rPr>
            </w:pPr>
            <w:r w:rsidRPr="004C5A6D">
              <w:rPr>
                <w:b/>
                <w:sz w:val="28"/>
                <w:szCs w:val="28"/>
              </w:rPr>
              <w:lastRenderedPageBreak/>
              <w:t xml:space="preserve">LOOKING </w:t>
            </w:r>
            <w:r w:rsidR="003F59FF">
              <w:rPr>
                <w:b/>
                <w:sz w:val="28"/>
                <w:szCs w:val="28"/>
              </w:rPr>
              <w:t>FORWARD</w:t>
            </w:r>
            <w:r w:rsidRPr="004C5A6D">
              <w:rPr>
                <w:b/>
                <w:sz w:val="28"/>
                <w:szCs w:val="28"/>
              </w:rPr>
              <w:t>:</w:t>
            </w:r>
          </w:p>
          <w:p w:rsidR="004C5A6D" w:rsidRPr="004C5A6D" w:rsidRDefault="004C5A6D" w:rsidP="004C5A6D">
            <w:pPr>
              <w:spacing w:after="160" w:line="259" w:lineRule="auto"/>
              <w:rPr>
                <w:rFonts w:ascii="Arial" w:hAnsi="Arial" w:cs="Arial"/>
                <w:sz w:val="24"/>
                <w:szCs w:val="24"/>
              </w:rPr>
            </w:pPr>
            <w:r w:rsidRPr="004C5A6D">
              <w:rPr>
                <w:rFonts w:ascii="Arial" w:hAnsi="Arial" w:cs="Arial"/>
                <w:sz w:val="24"/>
                <w:szCs w:val="24"/>
              </w:rPr>
              <w:t xml:space="preserve">Continue to produce an Annual Status and Options Report as part of a wider suite of asset management documents allowing maximum return from the available investment. </w:t>
            </w:r>
          </w:p>
        </w:tc>
      </w:tr>
    </w:tbl>
    <w:p w:rsidR="004C5A6D" w:rsidRPr="004C5A6D" w:rsidRDefault="004C5A6D" w:rsidP="004C5A6D"/>
    <w:p w:rsidR="004C5A6D" w:rsidRPr="004C5A6D" w:rsidRDefault="004C5A6D" w:rsidP="004C5A6D"/>
    <w:p w:rsidR="004C5A6D" w:rsidRPr="004C5A6D" w:rsidRDefault="004C5A6D" w:rsidP="004C5A6D"/>
    <w:p w:rsidR="004C5A6D" w:rsidRPr="004C5A6D" w:rsidRDefault="004C5A6D" w:rsidP="004C5A6D"/>
    <w:p w:rsidR="004C5A6D" w:rsidRPr="004C5A6D" w:rsidRDefault="004C5A6D" w:rsidP="004C5A6D"/>
    <w:p w:rsidR="004C5A6D" w:rsidRPr="004C5A6D" w:rsidRDefault="004C5A6D" w:rsidP="004C5A6D"/>
    <w:p w:rsidR="004C5A6D" w:rsidRPr="004C5A6D" w:rsidRDefault="004C5A6D" w:rsidP="004C5A6D"/>
    <w:p w:rsidR="004C5A6D" w:rsidRPr="004C5A6D" w:rsidRDefault="004C5A6D" w:rsidP="004C5A6D"/>
    <w:p w:rsidR="004C5A6D" w:rsidRPr="004C5A6D" w:rsidRDefault="004C5A6D" w:rsidP="004C5A6D"/>
    <w:p w:rsidR="004C5A6D" w:rsidRPr="004C5A6D" w:rsidRDefault="004C5A6D" w:rsidP="004C5A6D"/>
    <w:p w:rsidR="004C5A6D" w:rsidRPr="004C5A6D" w:rsidRDefault="004C5A6D" w:rsidP="004C5A6D"/>
    <w:p w:rsidR="004C5A6D" w:rsidRPr="004C5A6D" w:rsidRDefault="004C5A6D" w:rsidP="004C5A6D"/>
    <w:p w:rsidR="004C5A6D" w:rsidRPr="004C5A6D" w:rsidRDefault="004C5A6D" w:rsidP="004C5A6D"/>
    <w:p w:rsidR="00A9317C" w:rsidRDefault="00A9317C" w:rsidP="004C5A6D"/>
    <w:p w:rsidR="00A9317C" w:rsidRDefault="00A9317C" w:rsidP="004C5A6D"/>
    <w:p w:rsidR="00A9317C" w:rsidRDefault="00A9317C" w:rsidP="004C5A6D"/>
    <w:p w:rsidR="00A9317C" w:rsidRPr="004C5A6D" w:rsidRDefault="00A9317C" w:rsidP="004C5A6D"/>
    <w:p w:rsidR="004C5A6D" w:rsidRPr="004C5A6D" w:rsidRDefault="004C5A6D" w:rsidP="004C5A6D"/>
    <w:p w:rsidR="004C5A6D" w:rsidRPr="004C5A6D" w:rsidRDefault="004C5A6D" w:rsidP="004C5A6D"/>
    <w:tbl>
      <w:tblPr>
        <w:tblStyle w:val="TableGrid5"/>
        <w:tblW w:w="15309" w:type="dxa"/>
        <w:jc w:val="center"/>
        <w:tblLook w:val="04A0" w:firstRow="1" w:lastRow="0" w:firstColumn="1" w:lastColumn="0" w:noHBand="0" w:noVBand="1"/>
      </w:tblPr>
      <w:tblGrid>
        <w:gridCol w:w="7366"/>
        <w:gridCol w:w="7943"/>
      </w:tblGrid>
      <w:tr w:rsidR="004C5A6D" w:rsidRPr="004C5A6D" w:rsidTr="004C5A6D">
        <w:trPr>
          <w:jc w:val="center"/>
        </w:trPr>
        <w:tc>
          <w:tcPr>
            <w:tcW w:w="15309" w:type="dxa"/>
            <w:gridSpan w:val="2"/>
            <w:vAlign w:val="center"/>
          </w:tcPr>
          <w:p w:rsidR="004C5A6D" w:rsidRPr="004C5A6D" w:rsidRDefault="004C5A6D" w:rsidP="004C5A6D"/>
          <w:p w:rsidR="004C5A6D" w:rsidRPr="004C5A6D" w:rsidRDefault="004C5A6D" w:rsidP="004C5A6D">
            <w:pPr>
              <w:rPr>
                <w:b/>
                <w:sz w:val="32"/>
                <w:szCs w:val="32"/>
              </w:rPr>
            </w:pPr>
            <w:r w:rsidRPr="004C5A6D">
              <w:rPr>
                <w:b/>
                <w:sz w:val="32"/>
                <w:szCs w:val="32"/>
              </w:rPr>
              <w:t>SERVICE: ROADS AND AMENITY</w:t>
            </w:r>
          </w:p>
          <w:p w:rsidR="004C5A6D" w:rsidRPr="004C5A6D" w:rsidRDefault="004C5A6D" w:rsidP="004C5A6D"/>
        </w:tc>
      </w:tr>
      <w:tr w:rsidR="00B674DF" w:rsidRPr="004C5A6D" w:rsidTr="004C5A6D">
        <w:trPr>
          <w:jc w:val="center"/>
        </w:trPr>
        <w:tc>
          <w:tcPr>
            <w:tcW w:w="15309" w:type="dxa"/>
            <w:gridSpan w:val="2"/>
            <w:vAlign w:val="center"/>
          </w:tcPr>
          <w:p w:rsidR="00B674DF" w:rsidRPr="004C5A6D" w:rsidRDefault="00B674DF" w:rsidP="009F529C">
            <w:pPr>
              <w:pStyle w:val="Heading1"/>
              <w:outlineLvl w:val="0"/>
            </w:pPr>
            <w:bookmarkStart w:id="78" w:name="_Toc514772525"/>
            <w:r w:rsidRPr="004C5A6D">
              <w:t>INDICATOR REF: ENV4b</w:t>
            </w:r>
            <w:r>
              <w:t>, c, d &amp; e</w:t>
            </w:r>
            <w:r w:rsidRPr="004C5A6D">
              <w:t xml:space="preserve"> - Percentage of roads that should be considered for maintenance treatment</w:t>
            </w:r>
            <w:r w:rsidR="009F529C">
              <w:t xml:space="preserve"> by road class</w:t>
            </w:r>
            <w:bookmarkEnd w:id="78"/>
          </w:p>
        </w:tc>
      </w:tr>
      <w:tr w:rsidR="004C5A6D" w:rsidRPr="004C5A6D" w:rsidTr="004C5A6D">
        <w:trPr>
          <w:jc w:val="center"/>
        </w:trPr>
        <w:tc>
          <w:tcPr>
            <w:tcW w:w="15309" w:type="dxa"/>
            <w:gridSpan w:val="2"/>
          </w:tcPr>
          <w:p w:rsidR="004C5A6D" w:rsidRPr="004C5A6D" w:rsidRDefault="004C5A6D" w:rsidP="004C5A6D">
            <w:pPr>
              <w:rPr>
                <w:b/>
                <w:sz w:val="28"/>
                <w:szCs w:val="28"/>
              </w:rPr>
            </w:pPr>
            <w:r w:rsidRPr="004C5A6D">
              <w:rPr>
                <w:b/>
                <w:sz w:val="28"/>
                <w:szCs w:val="28"/>
              </w:rPr>
              <w:t>INDICATOR REF: ENV4b - Percentage of A class roads that should be considered for maintenance treatment</w:t>
            </w:r>
          </w:p>
        </w:tc>
      </w:tr>
      <w:tr w:rsidR="004C5A6D" w:rsidRPr="004C5A6D" w:rsidTr="004C5A6D">
        <w:trPr>
          <w:jc w:val="center"/>
        </w:trPr>
        <w:tc>
          <w:tcPr>
            <w:tcW w:w="7366" w:type="dxa"/>
          </w:tcPr>
          <w:p w:rsidR="004C5A6D" w:rsidRPr="004C5A6D" w:rsidRDefault="004C5A6D" w:rsidP="004C5A6D">
            <w:pPr>
              <w:rPr>
                <w:b/>
                <w:sz w:val="28"/>
                <w:szCs w:val="28"/>
              </w:rPr>
            </w:pPr>
            <w:r w:rsidRPr="004C5A6D">
              <w:rPr>
                <w:b/>
                <w:sz w:val="28"/>
                <w:szCs w:val="28"/>
              </w:rPr>
              <w:t>ABC RANK POSITION: 32</w:t>
            </w:r>
            <w:r w:rsidRPr="004C5A6D">
              <w:rPr>
                <w:b/>
                <w:sz w:val="28"/>
                <w:szCs w:val="28"/>
                <w:vertAlign w:val="superscript"/>
              </w:rPr>
              <w:t>nd</w:t>
            </w:r>
          </w:p>
        </w:tc>
        <w:tc>
          <w:tcPr>
            <w:tcW w:w="7943" w:type="dxa"/>
          </w:tcPr>
          <w:p w:rsidR="004C5A6D" w:rsidRPr="004C5A6D" w:rsidRDefault="004C5A6D" w:rsidP="004C5A6D">
            <w:pPr>
              <w:rPr>
                <w:b/>
                <w:sz w:val="28"/>
                <w:szCs w:val="28"/>
              </w:rPr>
            </w:pPr>
            <w:r w:rsidRPr="004C5A6D">
              <w:rPr>
                <w:b/>
                <w:sz w:val="28"/>
                <w:szCs w:val="28"/>
              </w:rPr>
              <w:t xml:space="preserve">ABC </w:t>
            </w:r>
            <w:r w:rsidR="0083768E">
              <w:rPr>
                <w:b/>
                <w:sz w:val="28"/>
                <w:szCs w:val="28"/>
              </w:rPr>
              <w:t>RANK MOVEMENT</w:t>
            </w:r>
            <w:r w:rsidRPr="004C5A6D">
              <w:rPr>
                <w:b/>
                <w:sz w:val="28"/>
                <w:szCs w:val="28"/>
              </w:rPr>
              <w:t xml:space="preserve"> FOR TWO MOST RECENT YEARS: </w:t>
            </w:r>
            <w:r w:rsidRPr="004C5A6D">
              <w:rPr>
                <w:b/>
                <w:color w:val="0070C0"/>
                <w:sz w:val="28"/>
                <w:szCs w:val="28"/>
              </w:rPr>
              <w:sym w:font="Wingdings" w:char="F0E8"/>
            </w:r>
          </w:p>
        </w:tc>
      </w:tr>
      <w:tr w:rsidR="004C5A6D" w:rsidRPr="004C5A6D" w:rsidTr="004C5A6D">
        <w:trPr>
          <w:jc w:val="center"/>
        </w:trPr>
        <w:tc>
          <w:tcPr>
            <w:tcW w:w="7366" w:type="dxa"/>
            <w:shd w:val="clear" w:color="auto" w:fill="D9E2F3" w:themeFill="accent5" w:themeFillTint="33"/>
          </w:tcPr>
          <w:p w:rsidR="004C5A6D" w:rsidRPr="004C5A6D" w:rsidRDefault="004C5A6D" w:rsidP="004C5A6D">
            <w:pPr>
              <w:jc w:val="center"/>
              <w:rPr>
                <w:b/>
                <w:sz w:val="28"/>
                <w:szCs w:val="28"/>
              </w:rPr>
            </w:pPr>
            <w:r w:rsidRPr="004C5A6D">
              <w:rPr>
                <w:b/>
                <w:sz w:val="28"/>
                <w:szCs w:val="28"/>
              </w:rPr>
              <w:t>ARGYLL AND BUTE</w:t>
            </w:r>
          </w:p>
        </w:tc>
        <w:tc>
          <w:tcPr>
            <w:tcW w:w="7943" w:type="dxa"/>
            <w:shd w:val="clear" w:color="auto" w:fill="D9E2F3" w:themeFill="accent5" w:themeFillTint="33"/>
          </w:tcPr>
          <w:p w:rsidR="004C5A6D" w:rsidRPr="004C5A6D" w:rsidRDefault="004C5A6D" w:rsidP="004C5A6D">
            <w:pPr>
              <w:jc w:val="center"/>
              <w:rPr>
                <w:b/>
                <w:sz w:val="28"/>
                <w:szCs w:val="28"/>
              </w:rPr>
            </w:pPr>
            <w:r w:rsidRPr="004C5A6D">
              <w:rPr>
                <w:b/>
                <w:sz w:val="28"/>
                <w:szCs w:val="28"/>
              </w:rPr>
              <w:t>SCOTLAND</w:t>
            </w:r>
          </w:p>
        </w:tc>
      </w:tr>
      <w:tr w:rsidR="004C5A6D" w:rsidRPr="004C5A6D" w:rsidTr="004C5A6D">
        <w:trPr>
          <w:jc w:val="center"/>
        </w:trPr>
        <w:tc>
          <w:tcPr>
            <w:tcW w:w="7366" w:type="dxa"/>
          </w:tcPr>
          <w:p w:rsidR="004C5A6D" w:rsidRPr="004C5A6D" w:rsidRDefault="004C5A6D" w:rsidP="004C5A6D">
            <w:pPr>
              <w:jc w:val="center"/>
              <w:rPr>
                <w:b/>
                <w:sz w:val="28"/>
                <w:szCs w:val="28"/>
              </w:rPr>
            </w:pPr>
            <w:r w:rsidRPr="004C5A6D">
              <w:rPr>
                <w:b/>
                <w:sz w:val="28"/>
                <w:szCs w:val="28"/>
              </w:rPr>
              <w:t xml:space="preserve">44.6% </w:t>
            </w:r>
            <w:r w:rsidRPr="004C5A6D">
              <w:rPr>
                <w:b/>
                <w:color w:val="00B050"/>
                <w:sz w:val="28"/>
                <w:szCs w:val="28"/>
              </w:rPr>
              <w:sym w:font="Wingdings" w:char="F0EA"/>
            </w:r>
          </w:p>
        </w:tc>
        <w:tc>
          <w:tcPr>
            <w:tcW w:w="7943" w:type="dxa"/>
          </w:tcPr>
          <w:p w:rsidR="004C5A6D" w:rsidRPr="004C5A6D" w:rsidRDefault="004C5A6D" w:rsidP="004C5A6D">
            <w:pPr>
              <w:jc w:val="center"/>
              <w:rPr>
                <w:b/>
                <w:sz w:val="28"/>
                <w:szCs w:val="28"/>
              </w:rPr>
            </w:pPr>
            <w:r w:rsidRPr="004C5A6D">
              <w:rPr>
                <w:b/>
                <w:sz w:val="28"/>
                <w:szCs w:val="28"/>
              </w:rPr>
              <w:t xml:space="preserve">29.5% </w:t>
            </w:r>
            <w:r w:rsidRPr="004C5A6D">
              <w:rPr>
                <w:b/>
                <w:color w:val="FF0000"/>
                <w:sz w:val="28"/>
                <w:szCs w:val="28"/>
              </w:rPr>
              <w:sym w:font="Wingdings" w:char="F0E9"/>
            </w:r>
          </w:p>
        </w:tc>
      </w:tr>
      <w:tr w:rsidR="004C5A6D" w:rsidRPr="004C5A6D" w:rsidTr="004C5A6D">
        <w:trPr>
          <w:jc w:val="center"/>
        </w:trPr>
        <w:tc>
          <w:tcPr>
            <w:tcW w:w="7366" w:type="dxa"/>
          </w:tcPr>
          <w:p w:rsidR="004C5A6D" w:rsidRPr="004C5A6D" w:rsidRDefault="004C5A6D" w:rsidP="004C5A6D">
            <w:pPr>
              <w:rPr>
                <w:sz w:val="28"/>
                <w:szCs w:val="28"/>
              </w:rPr>
            </w:pPr>
            <w:r w:rsidRPr="004C5A6D">
              <w:rPr>
                <w:sz w:val="28"/>
                <w:szCs w:val="28"/>
              </w:rPr>
              <w:t>PERCENTAGE CHANGE FOR TWO MOST RECENT YEARS: -0.65%</w:t>
            </w:r>
          </w:p>
        </w:tc>
        <w:tc>
          <w:tcPr>
            <w:tcW w:w="7943" w:type="dxa"/>
          </w:tcPr>
          <w:p w:rsidR="004C5A6D" w:rsidRPr="004C5A6D" w:rsidRDefault="004C5A6D" w:rsidP="004C5A6D">
            <w:pPr>
              <w:rPr>
                <w:sz w:val="28"/>
                <w:szCs w:val="28"/>
              </w:rPr>
            </w:pPr>
            <w:r w:rsidRPr="004C5A6D">
              <w:rPr>
                <w:sz w:val="28"/>
                <w:szCs w:val="28"/>
              </w:rPr>
              <w:t>PERCENTAGE CHANGE FOR TWO MOST RECENT YEARS: 2.02%</w:t>
            </w:r>
            <w:r w:rsidRPr="004C5A6D">
              <w:rPr>
                <w:sz w:val="28"/>
                <w:szCs w:val="28"/>
              </w:rPr>
              <w:tab/>
            </w:r>
          </w:p>
        </w:tc>
      </w:tr>
      <w:tr w:rsidR="004C5A6D" w:rsidRPr="004C5A6D" w:rsidTr="004C5A6D">
        <w:trPr>
          <w:jc w:val="center"/>
        </w:trPr>
        <w:tc>
          <w:tcPr>
            <w:tcW w:w="7366" w:type="dxa"/>
            <w:tcBorders>
              <w:bottom w:val="single" w:sz="24" w:space="0" w:color="auto"/>
            </w:tcBorders>
          </w:tcPr>
          <w:p w:rsidR="004C5A6D" w:rsidRPr="004C5A6D" w:rsidRDefault="004C5A6D" w:rsidP="004C5A6D">
            <w:pPr>
              <w:rPr>
                <w:sz w:val="28"/>
                <w:szCs w:val="28"/>
              </w:rPr>
            </w:pPr>
            <w:r w:rsidRPr="004C5A6D">
              <w:rPr>
                <w:sz w:val="28"/>
                <w:szCs w:val="28"/>
              </w:rPr>
              <w:t>PERCENTAGE CHANGE FROM BASE TO LAST YEAR: 0.34%</w:t>
            </w:r>
          </w:p>
        </w:tc>
        <w:tc>
          <w:tcPr>
            <w:tcW w:w="7943" w:type="dxa"/>
            <w:tcBorders>
              <w:bottom w:val="single" w:sz="24" w:space="0" w:color="auto"/>
            </w:tcBorders>
          </w:tcPr>
          <w:p w:rsidR="004C5A6D" w:rsidRPr="004C5A6D" w:rsidRDefault="004C5A6D" w:rsidP="004C5A6D">
            <w:pPr>
              <w:rPr>
                <w:sz w:val="28"/>
                <w:szCs w:val="28"/>
              </w:rPr>
            </w:pPr>
            <w:r w:rsidRPr="004C5A6D">
              <w:rPr>
                <w:sz w:val="28"/>
                <w:szCs w:val="28"/>
              </w:rPr>
              <w:t>PERCENTAGE CHANGE FROM BASE TO LAST YEAR: -2.52%</w:t>
            </w:r>
          </w:p>
        </w:tc>
      </w:tr>
      <w:tr w:rsidR="004C5A6D" w:rsidRPr="004C5A6D" w:rsidTr="004C5A6D">
        <w:trPr>
          <w:jc w:val="center"/>
        </w:trPr>
        <w:tc>
          <w:tcPr>
            <w:tcW w:w="15309" w:type="dxa"/>
            <w:gridSpan w:val="2"/>
            <w:tcBorders>
              <w:top w:val="single" w:sz="24" w:space="0" w:color="auto"/>
            </w:tcBorders>
          </w:tcPr>
          <w:p w:rsidR="004C5A6D" w:rsidRPr="004C5A6D" w:rsidRDefault="004C5A6D" w:rsidP="004C5A6D">
            <w:pPr>
              <w:rPr>
                <w:b/>
                <w:sz w:val="28"/>
                <w:szCs w:val="28"/>
              </w:rPr>
            </w:pPr>
            <w:r w:rsidRPr="004C5A6D">
              <w:rPr>
                <w:b/>
                <w:sz w:val="28"/>
                <w:szCs w:val="28"/>
              </w:rPr>
              <w:t>INDICATOR REF: ENV4c - Percentage of B class roads that should be considered for maintenance treatment</w:t>
            </w:r>
          </w:p>
        </w:tc>
      </w:tr>
      <w:tr w:rsidR="004C5A6D" w:rsidRPr="004C5A6D" w:rsidTr="004C5A6D">
        <w:trPr>
          <w:jc w:val="center"/>
        </w:trPr>
        <w:tc>
          <w:tcPr>
            <w:tcW w:w="7366" w:type="dxa"/>
          </w:tcPr>
          <w:p w:rsidR="004C5A6D" w:rsidRPr="004C5A6D" w:rsidRDefault="004C5A6D" w:rsidP="004C5A6D">
            <w:pPr>
              <w:rPr>
                <w:b/>
                <w:sz w:val="28"/>
                <w:szCs w:val="28"/>
              </w:rPr>
            </w:pPr>
            <w:r w:rsidRPr="004C5A6D">
              <w:rPr>
                <w:b/>
                <w:sz w:val="28"/>
                <w:szCs w:val="28"/>
              </w:rPr>
              <w:t>ABC RANK POSITION: 32</w:t>
            </w:r>
            <w:r w:rsidRPr="004C5A6D">
              <w:rPr>
                <w:b/>
                <w:sz w:val="28"/>
                <w:szCs w:val="28"/>
                <w:vertAlign w:val="superscript"/>
              </w:rPr>
              <w:t>nd</w:t>
            </w:r>
          </w:p>
        </w:tc>
        <w:tc>
          <w:tcPr>
            <w:tcW w:w="7943" w:type="dxa"/>
          </w:tcPr>
          <w:p w:rsidR="004C5A6D" w:rsidRPr="004C5A6D" w:rsidRDefault="004C5A6D" w:rsidP="004C5A6D">
            <w:pPr>
              <w:rPr>
                <w:b/>
                <w:sz w:val="28"/>
                <w:szCs w:val="28"/>
              </w:rPr>
            </w:pPr>
            <w:r w:rsidRPr="004C5A6D">
              <w:rPr>
                <w:b/>
                <w:sz w:val="28"/>
                <w:szCs w:val="28"/>
              </w:rPr>
              <w:t xml:space="preserve">ABC </w:t>
            </w:r>
            <w:r w:rsidR="0083768E">
              <w:rPr>
                <w:b/>
                <w:sz w:val="28"/>
                <w:szCs w:val="28"/>
              </w:rPr>
              <w:t>RANK MOVEMENT</w:t>
            </w:r>
            <w:r w:rsidRPr="004C5A6D">
              <w:rPr>
                <w:b/>
                <w:sz w:val="28"/>
                <w:szCs w:val="28"/>
              </w:rPr>
              <w:t xml:space="preserve"> FOR TWO MOST RECENT YEARS: </w:t>
            </w:r>
            <w:r w:rsidRPr="004C5A6D">
              <w:rPr>
                <w:b/>
                <w:color w:val="0070C0"/>
                <w:sz w:val="28"/>
                <w:szCs w:val="28"/>
              </w:rPr>
              <w:sym w:font="Wingdings" w:char="F0E8"/>
            </w:r>
          </w:p>
        </w:tc>
      </w:tr>
      <w:tr w:rsidR="004C5A6D" w:rsidRPr="004C5A6D" w:rsidTr="004C5A6D">
        <w:trPr>
          <w:jc w:val="center"/>
        </w:trPr>
        <w:tc>
          <w:tcPr>
            <w:tcW w:w="7366" w:type="dxa"/>
            <w:shd w:val="clear" w:color="auto" w:fill="D9E2F3" w:themeFill="accent5" w:themeFillTint="33"/>
          </w:tcPr>
          <w:p w:rsidR="004C5A6D" w:rsidRPr="004C5A6D" w:rsidRDefault="004C5A6D" w:rsidP="004C5A6D">
            <w:pPr>
              <w:jc w:val="center"/>
              <w:rPr>
                <w:b/>
                <w:sz w:val="28"/>
                <w:szCs w:val="28"/>
              </w:rPr>
            </w:pPr>
            <w:r w:rsidRPr="004C5A6D">
              <w:rPr>
                <w:b/>
                <w:sz w:val="28"/>
                <w:szCs w:val="28"/>
              </w:rPr>
              <w:t>ARGYLL AND BUTE</w:t>
            </w:r>
          </w:p>
        </w:tc>
        <w:tc>
          <w:tcPr>
            <w:tcW w:w="7943" w:type="dxa"/>
            <w:shd w:val="clear" w:color="auto" w:fill="D9E2F3" w:themeFill="accent5" w:themeFillTint="33"/>
          </w:tcPr>
          <w:p w:rsidR="004C5A6D" w:rsidRPr="004C5A6D" w:rsidRDefault="004C5A6D" w:rsidP="004C5A6D">
            <w:pPr>
              <w:jc w:val="center"/>
              <w:rPr>
                <w:b/>
                <w:sz w:val="28"/>
                <w:szCs w:val="28"/>
              </w:rPr>
            </w:pPr>
            <w:r w:rsidRPr="004C5A6D">
              <w:rPr>
                <w:b/>
                <w:sz w:val="28"/>
                <w:szCs w:val="28"/>
              </w:rPr>
              <w:t>SCOTLAND</w:t>
            </w:r>
          </w:p>
        </w:tc>
      </w:tr>
      <w:tr w:rsidR="004C5A6D" w:rsidRPr="004C5A6D" w:rsidTr="004C5A6D">
        <w:trPr>
          <w:jc w:val="center"/>
        </w:trPr>
        <w:tc>
          <w:tcPr>
            <w:tcW w:w="7366" w:type="dxa"/>
          </w:tcPr>
          <w:p w:rsidR="004C5A6D" w:rsidRPr="004C5A6D" w:rsidRDefault="004C5A6D" w:rsidP="004C5A6D">
            <w:pPr>
              <w:jc w:val="center"/>
              <w:rPr>
                <w:b/>
                <w:sz w:val="28"/>
                <w:szCs w:val="28"/>
              </w:rPr>
            </w:pPr>
            <w:r w:rsidRPr="004C5A6D">
              <w:rPr>
                <w:b/>
                <w:sz w:val="28"/>
                <w:szCs w:val="28"/>
              </w:rPr>
              <w:t>63.4%</w:t>
            </w:r>
            <w:r w:rsidRPr="004C5A6D">
              <w:rPr>
                <w:b/>
                <w:color w:val="FF0000"/>
                <w:sz w:val="28"/>
                <w:szCs w:val="28"/>
              </w:rPr>
              <w:sym w:font="Wingdings" w:char="F0E9"/>
            </w:r>
          </w:p>
        </w:tc>
        <w:tc>
          <w:tcPr>
            <w:tcW w:w="7943" w:type="dxa"/>
          </w:tcPr>
          <w:p w:rsidR="004C5A6D" w:rsidRPr="004C5A6D" w:rsidRDefault="004C5A6D" w:rsidP="004C5A6D">
            <w:pPr>
              <w:jc w:val="center"/>
              <w:rPr>
                <w:b/>
                <w:sz w:val="28"/>
                <w:szCs w:val="28"/>
              </w:rPr>
            </w:pPr>
            <w:r w:rsidRPr="004C5A6D">
              <w:rPr>
                <w:b/>
                <w:sz w:val="28"/>
                <w:szCs w:val="28"/>
              </w:rPr>
              <w:t xml:space="preserve">34.8% </w:t>
            </w:r>
            <w:r w:rsidRPr="004C5A6D">
              <w:rPr>
                <w:b/>
                <w:color w:val="0070C0"/>
                <w:sz w:val="28"/>
                <w:szCs w:val="28"/>
              </w:rPr>
              <w:sym w:font="Wingdings" w:char="F0E8"/>
            </w:r>
          </w:p>
        </w:tc>
      </w:tr>
      <w:tr w:rsidR="004C5A6D" w:rsidRPr="004C5A6D" w:rsidTr="004C5A6D">
        <w:trPr>
          <w:jc w:val="center"/>
        </w:trPr>
        <w:tc>
          <w:tcPr>
            <w:tcW w:w="7366" w:type="dxa"/>
          </w:tcPr>
          <w:p w:rsidR="004C5A6D" w:rsidRPr="004C5A6D" w:rsidRDefault="004C5A6D" w:rsidP="004C5A6D">
            <w:pPr>
              <w:rPr>
                <w:sz w:val="28"/>
                <w:szCs w:val="28"/>
              </w:rPr>
            </w:pPr>
            <w:r w:rsidRPr="004C5A6D">
              <w:rPr>
                <w:sz w:val="28"/>
                <w:szCs w:val="28"/>
              </w:rPr>
              <w:t>PERCENTAGE CHANGE FOR TWO MOST RECENT YEARS: 3.93%</w:t>
            </w:r>
          </w:p>
        </w:tc>
        <w:tc>
          <w:tcPr>
            <w:tcW w:w="7943" w:type="dxa"/>
          </w:tcPr>
          <w:p w:rsidR="004C5A6D" w:rsidRPr="004C5A6D" w:rsidRDefault="004C5A6D" w:rsidP="004C5A6D">
            <w:pPr>
              <w:rPr>
                <w:sz w:val="28"/>
                <w:szCs w:val="28"/>
              </w:rPr>
            </w:pPr>
            <w:r w:rsidRPr="004C5A6D">
              <w:rPr>
                <w:sz w:val="28"/>
                <w:szCs w:val="28"/>
              </w:rPr>
              <w:t>PERCENTAGE CHANGE FOR TWO MOST RECENT YEARS: -0.12%</w:t>
            </w:r>
            <w:r w:rsidRPr="004C5A6D">
              <w:rPr>
                <w:sz w:val="28"/>
                <w:szCs w:val="28"/>
              </w:rPr>
              <w:tab/>
            </w:r>
          </w:p>
        </w:tc>
      </w:tr>
      <w:tr w:rsidR="004C5A6D" w:rsidRPr="004C5A6D" w:rsidTr="004C5A6D">
        <w:trPr>
          <w:jc w:val="center"/>
        </w:trPr>
        <w:tc>
          <w:tcPr>
            <w:tcW w:w="7366" w:type="dxa"/>
            <w:tcBorders>
              <w:bottom w:val="single" w:sz="24" w:space="0" w:color="auto"/>
            </w:tcBorders>
          </w:tcPr>
          <w:p w:rsidR="004C5A6D" w:rsidRPr="004C5A6D" w:rsidRDefault="004C5A6D" w:rsidP="004C5A6D">
            <w:pPr>
              <w:rPr>
                <w:sz w:val="28"/>
                <w:szCs w:val="28"/>
              </w:rPr>
            </w:pPr>
            <w:r w:rsidRPr="004C5A6D">
              <w:rPr>
                <w:sz w:val="28"/>
                <w:szCs w:val="28"/>
              </w:rPr>
              <w:t>PERCENTAGE CHANGE FROM BASE TO LAST YEAR: 1.51%</w:t>
            </w:r>
          </w:p>
        </w:tc>
        <w:tc>
          <w:tcPr>
            <w:tcW w:w="7943" w:type="dxa"/>
            <w:tcBorders>
              <w:bottom w:val="single" w:sz="24" w:space="0" w:color="auto"/>
            </w:tcBorders>
          </w:tcPr>
          <w:p w:rsidR="004C5A6D" w:rsidRPr="004C5A6D" w:rsidRDefault="004C5A6D" w:rsidP="004C5A6D">
            <w:pPr>
              <w:rPr>
                <w:sz w:val="28"/>
                <w:szCs w:val="28"/>
              </w:rPr>
            </w:pPr>
            <w:r w:rsidRPr="004C5A6D">
              <w:rPr>
                <w:sz w:val="28"/>
                <w:szCs w:val="28"/>
              </w:rPr>
              <w:t>PERCENTAGE CHANGE FROM BASE TO LAST YEAR: -2.90%</w:t>
            </w:r>
          </w:p>
        </w:tc>
      </w:tr>
      <w:tr w:rsidR="004C5A6D" w:rsidRPr="004C5A6D" w:rsidTr="004C5A6D">
        <w:trPr>
          <w:jc w:val="center"/>
        </w:trPr>
        <w:tc>
          <w:tcPr>
            <w:tcW w:w="15309" w:type="dxa"/>
            <w:gridSpan w:val="2"/>
            <w:tcBorders>
              <w:top w:val="single" w:sz="24" w:space="0" w:color="auto"/>
            </w:tcBorders>
          </w:tcPr>
          <w:p w:rsidR="004C5A6D" w:rsidRPr="004C5A6D" w:rsidRDefault="004C5A6D" w:rsidP="004C5A6D">
            <w:pPr>
              <w:rPr>
                <w:b/>
                <w:sz w:val="28"/>
                <w:szCs w:val="28"/>
              </w:rPr>
            </w:pPr>
            <w:r w:rsidRPr="004C5A6D">
              <w:rPr>
                <w:b/>
                <w:sz w:val="28"/>
                <w:szCs w:val="28"/>
              </w:rPr>
              <w:t>INDICATOR REF: ENV4d - Percentage of C class roads that should be considered for maintenance treatment</w:t>
            </w:r>
          </w:p>
        </w:tc>
      </w:tr>
      <w:tr w:rsidR="004C5A6D" w:rsidRPr="004C5A6D" w:rsidTr="004C5A6D">
        <w:trPr>
          <w:jc w:val="center"/>
        </w:trPr>
        <w:tc>
          <w:tcPr>
            <w:tcW w:w="7366" w:type="dxa"/>
          </w:tcPr>
          <w:p w:rsidR="004C5A6D" w:rsidRPr="004C5A6D" w:rsidRDefault="004C5A6D" w:rsidP="004C5A6D">
            <w:pPr>
              <w:rPr>
                <w:b/>
                <w:sz w:val="28"/>
                <w:szCs w:val="28"/>
              </w:rPr>
            </w:pPr>
            <w:r w:rsidRPr="004C5A6D">
              <w:rPr>
                <w:b/>
                <w:sz w:val="28"/>
                <w:szCs w:val="28"/>
              </w:rPr>
              <w:t>ABC RANK POSITION: 32</w:t>
            </w:r>
            <w:r w:rsidRPr="004C5A6D">
              <w:rPr>
                <w:b/>
                <w:sz w:val="28"/>
                <w:szCs w:val="28"/>
                <w:vertAlign w:val="superscript"/>
              </w:rPr>
              <w:t>nd</w:t>
            </w:r>
          </w:p>
        </w:tc>
        <w:tc>
          <w:tcPr>
            <w:tcW w:w="7943" w:type="dxa"/>
          </w:tcPr>
          <w:p w:rsidR="004C5A6D" w:rsidRPr="004C5A6D" w:rsidRDefault="004C5A6D" w:rsidP="004C5A6D">
            <w:pPr>
              <w:rPr>
                <w:b/>
                <w:sz w:val="28"/>
                <w:szCs w:val="28"/>
              </w:rPr>
            </w:pPr>
            <w:r w:rsidRPr="004C5A6D">
              <w:rPr>
                <w:b/>
                <w:sz w:val="28"/>
                <w:szCs w:val="28"/>
              </w:rPr>
              <w:t xml:space="preserve">ABC </w:t>
            </w:r>
            <w:r w:rsidR="0083768E">
              <w:rPr>
                <w:b/>
                <w:sz w:val="28"/>
                <w:szCs w:val="28"/>
              </w:rPr>
              <w:t>RANK MOVEMENT</w:t>
            </w:r>
            <w:r w:rsidRPr="004C5A6D">
              <w:rPr>
                <w:b/>
                <w:sz w:val="28"/>
                <w:szCs w:val="28"/>
              </w:rPr>
              <w:t xml:space="preserve"> FOR TWO MOST RECENT YEARS: </w:t>
            </w:r>
            <w:r w:rsidRPr="004C5A6D">
              <w:rPr>
                <w:b/>
                <w:color w:val="0070C0"/>
                <w:sz w:val="28"/>
                <w:szCs w:val="28"/>
              </w:rPr>
              <w:sym w:font="Wingdings" w:char="F0E8"/>
            </w:r>
          </w:p>
        </w:tc>
      </w:tr>
      <w:tr w:rsidR="004C5A6D" w:rsidRPr="004C5A6D" w:rsidTr="004C5A6D">
        <w:trPr>
          <w:jc w:val="center"/>
        </w:trPr>
        <w:tc>
          <w:tcPr>
            <w:tcW w:w="7366" w:type="dxa"/>
            <w:shd w:val="clear" w:color="auto" w:fill="D9E2F3" w:themeFill="accent5" w:themeFillTint="33"/>
          </w:tcPr>
          <w:p w:rsidR="004C5A6D" w:rsidRPr="004C5A6D" w:rsidRDefault="004C5A6D" w:rsidP="004C5A6D">
            <w:pPr>
              <w:jc w:val="center"/>
              <w:rPr>
                <w:b/>
                <w:sz w:val="28"/>
                <w:szCs w:val="28"/>
              </w:rPr>
            </w:pPr>
            <w:r w:rsidRPr="004C5A6D">
              <w:rPr>
                <w:b/>
                <w:sz w:val="28"/>
                <w:szCs w:val="28"/>
              </w:rPr>
              <w:lastRenderedPageBreak/>
              <w:t>ARGYLL AND BUTE</w:t>
            </w:r>
          </w:p>
        </w:tc>
        <w:tc>
          <w:tcPr>
            <w:tcW w:w="7943" w:type="dxa"/>
            <w:shd w:val="clear" w:color="auto" w:fill="D9E2F3" w:themeFill="accent5" w:themeFillTint="33"/>
          </w:tcPr>
          <w:p w:rsidR="004C5A6D" w:rsidRPr="004C5A6D" w:rsidRDefault="004C5A6D" w:rsidP="004C5A6D">
            <w:pPr>
              <w:jc w:val="center"/>
              <w:rPr>
                <w:b/>
                <w:sz w:val="28"/>
                <w:szCs w:val="28"/>
              </w:rPr>
            </w:pPr>
            <w:r w:rsidRPr="004C5A6D">
              <w:rPr>
                <w:b/>
                <w:sz w:val="28"/>
                <w:szCs w:val="28"/>
              </w:rPr>
              <w:t>SCOTLAND</w:t>
            </w:r>
          </w:p>
        </w:tc>
      </w:tr>
      <w:tr w:rsidR="004C5A6D" w:rsidRPr="004C5A6D" w:rsidTr="004C5A6D">
        <w:trPr>
          <w:jc w:val="center"/>
        </w:trPr>
        <w:tc>
          <w:tcPr>
            <w:tcW w:w="7366" w:type="dxa"/>
          </w:tcPr>
          <w:p w:rsidR="004C5A6D" w:rsidRPr="004C5A6D" w:rsidRDefault="004C5A6D" w:rsidP="004C5A6D">
            <w:pPr>
              <w:jc w:val="center"/>
              <w:rPr>
                <w:b/>
                <w:sz w:val="28"/>
                <w:szCs w:val="28"/>
              </w:rPr>
            </w:pPr>
            <w:r w:rsidRPr="004C5A6D">
              <w:rPr>
                <w:b/>
                <w:sz w:val="28"/>
                <w:szCs w:val="28"/>
              </w:rPr>
              <w:t xml:space="preserve">60.2% </w:t>
            </w:r>
            <w:r w:rsidRPr="004C5A6D">
              <w:rPr>
                <w:b/>
                <w:color w:val="FF0000"/>
                <w:sz w:val="28"/>
                <w:szCs w:val="28"/>
              </w:rPr>
              <w:sym w:font="Wingdings" w:char="F0E9"/>
            </w:r>
          </w:p>
        </w:tc>
        <w:tc>
          <w:tcPr>
            <w:tcW w:w="7943" w:type="dxa"/>
          </w:tcPr>
          <w:p w:rsidR="004C5A6D" w:rsidRPr="004C5A6D" w:rsidRDefault="004C5A6D" w:rsidP="004C5A6D">
            <w:pPr>
              <w:jc w:val="center"/>
              <w:rPr>
                <w:b/>
                <w:sz w:val="28"/>
                <w:szCs w:val="28"/>
              </w:rPr>
            </w:pPr>
            <w:r w:rsidRPr="004C5A6D">
              <w:rPr>
                <w:b/>
                <w:sz w:val="28"/>
                <w:szCs w:val="28"/>
              </w:rPr>
              <w:t xml:space="preserve">34.6% </w:t>
            </w:r>
            <w:r w:rsidRPr="004C5A6D">
              <w:rPr>
                <w:b/>
                <w:color w:val="00B050"/>
                <w:sz w:val="28"/>
                <w:szCs w:val="28"/>
              </w:rPr>
              <w:sym w:font="Wingdings" w:char="F0EA"/>
            </w:r>
          </w:p>
        </w:tc>
      </w:tr>
      <w:tr w:rsidR="004C5A6D" w:rsidRPr="004C5A6D" w:rsidTr="004C5A6D">
        <w:trPr>
          <w:jc w:val="center"/>
        </w:trPr>
        <w:tc>
          <w:tcPr>
            <w:tcW w:w="7366" w:type="dxa"/>
          </w:tcPr>
          <w:p w:rsidR="004C5A6D" w:rsidRPr="004C5A6D" w:rsidRDefault="004C5A6D" w:rsidP="004C5A6D">
            <w:pPr>
              <w:rPr>
                <w:sz w:val="28"/>
                <w:szCs w:val="28"/>
              </w:rPr>
            </w:pPr>
            <w:r w:rsidRPr="004C5A6D">
              <w:rPr>
                <w:sz w:val="28"/>
                <w:szCs w:val="28"/>
              </w:rPr>
              <w:t>PERCENTAGE CHANGE FOR TWO MOST RECENT YEARS: 3.13%</w:t>
            </w:r>
          </w:p>
        </w:tc>
        <w:tc>
          <w:tcPr>
            <w:tcW w:w="7943" w:type="dxa"/>
          </w:tcPr>
          <w:p w:rsidR="004C5A6D" w:rsidRPr="004C5A6D" w:rsidRDefault="004C5A6D" w:rsidP="004C5A6D">
            <w:pPr>
              <w:rPr>
                <w:sz w:val="28"/>
                <w:szCs w:val="28"/>
              </w:rPr>
            </w:pPr>
            <w:r w:rsidRPr="004C5A6D">
              <w:rPr>
                <w:sz w:val="28"/>
                <w:szCs w:val="28"/>
              </w:rPr>
              <w:t>PERCENTAGE CHANGE FOR TWO MOST RECENT YEARS: -0.49%</w:t>
            </w:r>
            <w:r w:rsidRPr="004C5A6D">
              <w:rPr>
                <w:sz w:val="28"/>
                <w:szCs w:val="28"/>
              </w:rPr>
              <w:tab/>
            </w:r>
          </w:p>
        </w:tc>
      </w:tr>
      <w:tr w:rsidR="004C5A6D" w:rsidRPr="004C5A6D" w:rsidTr="004C5A6D">
        <w:trPr>
          <w:jc w:val="center"/>
        </w:trPr>
        <w:tc>
          <w:tcPr>
            <w:tcW w:w="7366" w:type="dxa"/>
            <w:tcBorders>
              <w:bottom w:val="single" w:sz="24" w:space="0" w:color="auto"/>
            </w:tcBorders>
          </w:tcPr>
          <w:p w:rsidR="004C5A6D" w:rsidRPr="004C5A6D" w:rsidRDefault="004C5A6D" w:rsidP="004C5A6D">
            <w:pPr>
              <w:rPr>
                <w:sz w:val="28"/>
                <w:szCs w:val="28"/>
              </w:rPr>
            </w:pPr>
            <w:r w:rsidRPr="004C5A6D">
              <w:rPr>
                <w:sz w:val="28"/>
                <w:szCs w:val="28"/>
              </w:rPr>
              <w:t>PERCENTAGE CHANGE FROM BASE TO LAST YEAR: 0.53%</w:t>
            </w:r>
          </w:p>
        </w:tc>
        <w:tc>
          <w:tcPr>
            <w:tcW w:w="7943" w:type="dxa"/>
            <w:tcBorders>
              <w:bottom w:val="single" w:sz="24" w:space="0" w:color="auto"/>
            </w:tcBorders>
          </w:tcPr>
          <w:p w:rsidR="004C5A6D" w:rsidRPr="004C5A6D" w:rsidRDefault="004C5A6D" w:rsidP="004C5A6D">
            <w:pPr>
              <w:rPr>
                <w:sz w:val="28"/>
                <w:szCs w:val="28"/>
              </w:rPr>
            </w:pPr>
            <w:r w:rsidRPr="004C5A6D">
              <w:rPr>
                <w:sz w:val="28"/>
                <w:szCs w:val="28"/>
              </w:rPr>
              <w:t>PERCENTAGE CHANGE FROM BASE TO LAST YEAR: -1.23%</w:t>
            </w:r>
          </w:p>
        </w:tc>
      </w:tr>
      <w:tr w:rsidR="004C5A6D" w:rsidRPr="004C5A6D" w:rsidTr="004C5A6D">
        <w:trPr>
          <w:jc w:val="center"/>
        </w:trPr>
        <w:tc>
          <w:tcPr>
            <w:tcW w:w="15309" w:type="dxa"/>
            <w:gridSpan w:val="2"/>
            <w:tcBorders>
              <w:top w:val="single" w:sz="24" w:space="0" w:color="auto"/>
            </w:tcBorders>
          </w:tcPr>
          <w:p w:rsidR="004C5A6D" w:rsidRPr="004C5A6D" w:rsidRDefault="004C5A6D" w:rsidP="004C5A6D">
            <w:pPr>
              <w:rPr>
                <w:b/>
                <w:sz w:val="28"/>
                <w:szCs w:val="28"/>
              </w:rPr>
            </w:pPr>
            <w:r w:rsidRPr="004C5A6D">
              <w:rPr>
                <w:b/>
                <w:sz w:val="28"/>
                <w:szCs w:val="28"/>
              </w:rPr>
              <w:t>INDICATOR REF: ENV4e - Percentage of unclassified roads that should be considered for maintenance treatment</w:t>
            </w:r>
          </w:p>
        </w:tc>
      </w:tr>
      <w:tr w:rsidR="004C5A6D" w:rsidRPr="004C5A6D" w:rsidTr="004C5A6D">
        <w:trPr>
          <w:jc w:val="center"/>
        </w:trPr>
        <w:tc>
          <w:tcPr>
            <w:tcW w:w="7366" w:type="dxa"/>
          </w:tcPr>
          <w:p w:rsidR="004C5A6D" w:rsidRPr="004C5A6D" w:rsidRDefault="004C5A6D" w:rsidP="00D94F72">
            <w:pPr>
              <w:rPr>
                <w:b/>
                <w:sz w:val="28"/>
                <w:szCs w:val="28"/>
              </w:rPr>
            </w:pPr>
            <w:r w:rsidRPr="004C5A6D">
              <w:rPr>
                <w:b/>
                <w:sz w:val="28"/>
                <w:szCs w:val="28"/>
              </w:rPr>
              <w:t xml:space="preserve">ABC RANK POSITION: </w:t>
            </w:r>
            <w:r w:rsidR="00D94F72">
              <w:rPr>
                <w:b/>
                <w:sz w:val="28"/>
                <w:szCs w:val="28"/>
              </w:rPr>
              <w:t>30</w:t>
            </w:r>
            <w:r w:rsidRPr="004C5A6D">
              <w:rPr>
                <w:b/>
                <w:sz w:val="28"/>
                <w:szCs w:val="28"/>
                <w:vertAlign w:val="superscript"/>
              </w:rPr>
              <w:t>th</w:t>
            </w:r>
          </w:p>
        </w:tc>
        <w:tc>
          <w:tcPr>
            <w:tcW w:w="7943" w:type="dxa"/>
          </w:tcPr>
          <w:p w:rsidR="004C5A6D" w:rsidRPr="0038190E" w:rsidRDefault="004C5A6D" w:rsidP="004C5A6D">
            <w:pPr>
              <w:rPr>
                <w:b/>
                <w:color w:val="0070C0"/>
                <w:sz w:val="28"/>
                <w:szCs w:val="28"/>
              </w:rPr>
            </w:pPr>
            <w:r w:rsidRPr="004C5A6D">
              <w:rPr>
                <w:b/>
                <w:sz w:val="28"/>
                <w:szCs w:val="28"/>
              </w:rPr>
              <w:t xml:space="preserve">ABC </w:t>
            </w:r>
            <w:r w:rsidR="0083768E">
              <w:rPr>
                <w:b/>
                <w:sz w:val="28"/>
                <w:szCs w:val="28"/>
              </w:rPr>
              <w:t>RANK MOVEMENT</w:t>
            </w:r>
            <w:r w:rsidRPr="004C5A6D">
              <w:rPr>
                <w:b/>
                <w:sz w:val="28"/>
                <w:szCs w:val="28"/>
              </w:rPr>
              <w:t xml:space="preserve"> FOR TWO MOST RECENT YEARS: </w:t>
            </w:r>
            <w:r w:rsidR="0038190E" w:rsidRPr="0038190E">
              <w:rPr>
                <w:b/>
                <w:color w:val="0070C0"/>
                <w:sz w:val="28"/>
                <w:szCs w:val="28"/>
              </w:rPr>
              <w:sym w:font="Wingdings" w:char="F0E8"/>
            </w:r>
          </w:p>
        </w:tc>
      </w:tr>
      <w:tr w:rsidR="004C5A6D" w:rsidRPr="004C5A6D" w:rsidTr="004C5A6D">
        <w:trPr>
          <w:jc w:val="center"/>
        </w:trPr>
        <w:tc>
          <w:tcPr>
            <w:tcW w:w="7366" w:type="dxa"/>
            <w:shd w:val="clear" w:color="auto" w:fill="D9E2F3" w:themeFill="accent5" w:themeFillTint="33"/>
          </w:tcPr>
          <w:p w:rsidR="004C5A6D" w:rsidRPr="004C5A6D" w:rsidRDefault="004C5A6D" w:rsidP="004C5A6D">
            <w:pPr>
              <w:jc w:val="center"/>
              <w:rPr>
                <w:b/>
                <w:sz w:val="28"/>
                <w:szCs w:val="28"/>
              </w:rPr>
            </w:pPr>
            <w:r w:rsidRPr="004C5A6D">
              <w:rPr>
                <w:b/>
                <w:sz w:val="28"/>
                <w:szCs w:val="28"/>
              </w:rPr>
              <w:t>ARGYLL AND BUTE</w:t>
            </w:r>
          </w:p>
        </w:tc>
        <w:tc>
          <w:tcPr>
            <w:tcW w:w="7943" w:type="dxa"/>
            <w:shd w:val="clear" w:color="auto" w:fill="D9E2F3" w:themeFill="accent5" w:themeFillTint="33"/>
          </w:tcPr>
          <w:p w:rsidR="004C5A6D" w:rsidRPr="004C5A6D" w:rsidRDefault="004C5A6D" w:rsidP="004C5A6D">
            <w:pPr>
              <w:jc w:val="center"/>
              <w:rPr>
                <w:b/>
                <w:sz w:val="28"/>
                <w:szCs w:val="28"/>
              </w:rPr>
            </w:pPr>
            <w:r w:rsidRPr="004C5A6D">
              <w:rPr>
                <w:b/>
                <w:sz w:val="28"/>
                <w:szCs w:val="28"/>
              </w:rPr>
              <w:t>SCOTLAND</w:t>
            </w:r>
          </w:p>
        </w:tc>
      </w:tr>
      <w:tr w:rsidR="004C5A6D" w:rsidRPr="004C5A6D" w:rsidTr="004C5A6D">
        <w:trPr>
          <w:jc w:val="center"/>
        </w:trPr>
        <w:tc>
          <w:tcPr>
            <w:tcW w:w="7366" w:type="dxa"/>
          </w:tcPr>
          <w:p w:rsidR="004C5A6D" w:rsidRPr="004C5A6D" w:rsidRDefault="004C5A6D" w:rsidP="004C5A6D">
            <w:pPr>
              <w:jc w:val="center"/>
              <w:rPr>
                <w:b/>
                <w:sz w:val="28"/>
                <w:szCs w:val="28"/>
              </w:rPr>
            </w:pPr>
            <w:r w:rsidRPr="004C5A6D">
              <w:rPr>
                <w:b/>
                <w:sz w:val="28"/>
                <w:szCs w:val="28"/>
              </w:rPr>
              <w:t xml:space="preserve">52.9% </w:t>
            </w:r>
            <w:r w:rsidRPr="004C5A6D">
              <w:rPr>
                <w:b/>
                <w:color w:val="00B050"/>
                <w:sz w:val="28"/>
                <w:szCs w:val="28"/>
              </w:rPr>
              <w:sym w:font="Wingdings" w:char="F0EA"/>
            </w:r>
          </w:p>
        </w:tc>
        <w:tc>
          <w:tcPr>
            <w:tcW w:w="7943" w:type="dxa"/>
          </w:tcPr>
          <w:p w:rsidR="004C5A6D" w:rsidRPr="004C5A6D" w:rsidRDefault="004C5A6D" w:rsidP="004C5A6D">
            <w:pPr>
              <w:jc w:val="center"/>
              <w:rPr>
                <w:b/>
                <w:sz w:val="28"/>
                <w:szCs w:val="28"/>
              </w:rPr>
            </w:pPr>
            <w:r w:rsidRPr="004C5A6D">
              <w:rPr>
                <w:b/>
                <w:sz w:val="28"/>
                <w:szCs w:val="28"/>
              </w:rPr>
              <w:t xml:space="preserve">39.5% </w:t>
            </w:r>
            <w:r w:rsidRPr="004C5A6D">
              <w:rPr>
                <w:b/>
                <w:color w:val="00B050"/>
                <w:sz w:val="28"/>
                <w:szCs w:val="28"/>
              </w:rPr>
              <w:sym w:font="Wingdings" w:char="F0EA"/>
            </w:r>
          </w:p>
        </w:tc>
      </w:tr>
      <w:tr w:rsidR="004C5A6D" w:rsidRPr="004C5A6D" w:rsidTr="004C5A6D">
        <w:trPr>
          <w:jc w:val="center"/>
        </w:trPr>
        <w:tc>
          <w:tcPr>
            <w:tcW w:w="7366" w:type="dxa"/>
          </w:tcPr>
          <w:p w:rsidR="004C5A6D" w:rsidRPr="004C5A6D" w:rsidRDefault="004C5A6D" w:rsidP="004C5A6D">
            <w:pPr>
              <w:rPr>
                <w:sz w:val="28"/>
                <w:szCs w:val="28"/>
              </w:rPr>
            </w:pPr>
            <w:r w:rsidRPr="004C5A6D">
              <w:rPr>
                <w:sz w:val="28"/>
                <w:szCs w:val="28"/>
              </w:rPr>
              <w:t>PERCENTAGE CHANGE FOR TWO MOST RECENT YEARS: -0.45%</w:t>
            </w:r>
          </w:p>
        </w:tc>
        <w:tc>
          <w:tcPr>
            <w:tcW w:w="7943" w:type="dxa"/>
          </w:tcPr>
          <w:p w:rsidR="004C5A6D" w:rsidRPr="004C5A6D" w:rsidRDefault="004C5A6D" w:rsidP="004C5A6D">
            <w:pPr>
              <w:rPr>
                <w:sz w:val="28"/>
                <w:szCs w:val="28"/>
              </w:rPr>
            </w:pPr>
            <w:r w:rsidRPr="004C5A6D">
              <w:rPr>
                <w:sz w:val="28"/>
                <w:szCs w:val="28"/>
              </w:rPr>
              <w:t>PERCENTAGE CHANGE FOR TWO MOST RECENT YEARS: -1.57%</w:t>
            </w:r>
            <w:r w:rsidRPr="004C5A6D">
              <w:rPr>
                <w:sz w:val="28"/>
                <w:szCs w:val="28"/>
              </w:rPr>
              <w:tab/>
            </w:r>
          </w:p>
        </w:tc>
      </w:tr>
      <w:tr w:rsidR="004C5A6D" w:rsidRPr="004C5A6D" w:rsidTr="004C5A6D">
        <w:trPr>
          <w:jc w:val="center"/>
        </w:trPr>
        <w:tc>
          <w:tcPr>
            <w:tcW w:w="7366" w:type="dxa"/>
          </w:tcPr>
          <w:p w:rsidR="004C5A6D" w:rsidRPr="004C5A6D" w:rsidRDefault="004C5A6D" w:rsidP="004C5A6D">
            <w:pPr>
              <w:rPr>
                <w:sz w:val="28"/>
                <w:szCs w:val="28"/>
              </w:rPr>
            </w:pPr>
            <w:r w:rsidRPr="004C5A6D">
              <w:rPr>
                <w:sz w:val="28"/>
                <w:szCs w:val="28"/>
              </w:rPr>
              <w:t>PERCENTAGE CHANGE FROM BASE TO LAST YEAR: -8.70%</w:t>
            </w:r>
          </w:p>
        </w:tc>
        <w:tc>
          <w:tcPr>
            <w:tcW w:w="7943" w:type="dxa"/>
          </w:tcPr>
          <w:p w:rsidR="004C5A6D" w:rsidRPr="004C5A6D" w:rsidRDefault="004C5A6D" w:rsidP="004C5A6D">
            <w:pPr>
              <w:rPr>
                <w:sz w:val="28"/>
                <w:szCs w:val="28"/>
              </w:rPr>
            </w:pPr>
            <w:r w:rsidRPr="004C5A6D">
              <w:rPr>
                <w:sz w:val="28"/>
                <w:szCs w:val="28"/>
              </w:rPr>
              <w:t>PERCENTAGE CHANGE FROM BASE TO LAST YEAR: -5.72%</w:t>
            </w:r>
          </w:p>
        </w:tc>
      </w:tr>
    </w:tbl>
    <w:p w:rsidR="004C5A6D" w:rsidRPr="004C5A6D" w:rsidRDefault="004C5A6D" w:rsidP="004C5A6D"/>
    <w:tbl>
      <w:tblPr>
        <w:tblStyle w:val="TableGrid5"/>
        <w:tblW w:w="15309" w:type="dxa"/>
        <w:jc w:val="center"/>
        <w:tblLook w:val="04A0" w:firstRow="1" w:lastRow="0" w:firstColumn="1" w:lastColumn="0" w:noHBand="0" w:noVBand="1"/>
      </w:tblPr>
      <w:tblGrid>
        <w:gridCol w:w="15309"/>
      </w:tblGrid>
      <w:tr w:rsidR="004C5A6D" w:rsidRPr="004C5A6D" w:rsidTr="004C5A6D">
        <w:trPr>
          <w:jc w:val="center"/>
        </w:trPr>
        <w:tc>
          <w:tcPr>
            <w:tcW w:w="15309" w:type="dxa"/>
          </w:tcPr>
          <w:p w:rsidR="004C5A6D" w:rsidRPr="004C5A6D" w:rsidRDefault="004C5A6D" w:rsidP="004C5A6D">
            <w:pPr>
              <w:rPr>
                <w:b/>
                <w:sz w:val="28"/>
                <w:szCs w:val="28"/>
              </w:rPr>
            </w:pPr>
            <w:r w:rsidRPr="004C5A6D">
              <w:rPr>
                <w:b/>
                <w:sz w:val="28"/>
                <w:szCs w:val="28"/>
              </w:rPr>
              <w:t>TELLING OUR STORY:</w:t>
            </w:r>
          </w:p>
          <w:p w:rsidR="004C5A6D" w:rsidRPr="004C5A6D" w:rsidRDefault="004C5A6D" w:rsidP="004C5A6D">
            <w:pPr>
              <w:rPr>
                <w:rFonts w:ascii="Arial" w:hAnsi="Arial" w:cs="Arial"/>
                <w:sz w:val="24"/>
                <w:szCs w:val="24"/>
              </w:rPr>
            </w:pPr>
            <w:r w:rsidRPr="004C5A6D">
              <w:rPr>
                <w:rFonts w:ascii="Arial" w:hAnsi="Arial" w:cs="Arial"/>
                <w:sz w:val="24"/>
                <w:szCs w:val="24"/>
              </w:rPr>
              <w:t>Please also read in conjunction with ENV4a - Cost of maintenance per kilometre of roads</w:t>
            </w:r>
          </w:p>
          <w:p w:rsidR="004C5A6D" w:rsidRPr="004C5A6D" w:rsidRDefault="004C5A6D" w:rsidP="004C5A6D"/>
        </w:tc>
      </w:tr>
      <w:tr w:rsidR="004C5A6D" w:rsidRPr="004C5A6D" w:rsidTr="004C5A6D">
        <w:trPr>
          <w:jc w:val="center"/>
        </w:trPr>
        <w:tc>
          <w:tcPr>
            <w:tcW w:w="15309" w:type="dxa"/>
          </w:tcPr>
          <w:p w:rsidR="004C5A6D" w:rsidRPr="004C5A6D" w:rsidRDefault="004C5A6D" w:rsidP="004C5A6D">
            <w:pPr>
              <w:rPr>
                <w:b/>
                <w:sz w:val="28"/>
                <w:szCs w:val="28"/>
              </w:rPr>
            </w:pPr>
            <w:r w:rsidRPr="004C5A6D">
              <w:rPr>
                <w:b/>
                <w:sz w:val="28"/>
                <w:szCs w:val="28"/>
              </w:rPr>
              <w:t xml:space="preserve">LOOKING </w:t>
            </w:r>
            <w:r w:rsidR="003F59FF">
              <w:rPr>
                <w:b/>
                <w:sz w:val="28"/>
                <w:szCs w:val="28"/>
              </w:rPr>
              <w:t>FORWARD</w:t>
            </w:r>
            <w:r w:rsidRPr="004C5A6D">
              <w:rPr>
                <w:b/>
                <w:sz w:val="28"/>
                <w:szCs w:val="28"/>
              </w:rPr>
              <w:t>:</w:t>
            </w:r>
          </w:p>
          <w:p w:rsidR="004C5A6D" w:rsidRPr="004C5A6D" w:rsidRDefault="004C5A6D" w:rsidP="004C5A6D">
            <w:pPr>
              <w:spacing w:after="160" w:line="259" w:lineRule="auto"/>
              <w:rPr>
                <w:rFonts w:ascii="Arial" w:hAnsi="Arial" w:cs="Arial"/>
                <w:sz w:val="24"/>
                <w:szCs w:val="24"/>
              </w:rPr>
            </w:pPr>
            <w:r w:rsidRPr="004C5A6D">
              <w:rPr>
                <w:rFonts w:ascii="Arial" w:hAnsi="Arial" w:cs="Arial"/>
                <w:sz w:val="24"/>
                <w:szCs w:val="24"/>
              </w:rPr>
              <w:t>Continue to produce an Annual Status and Options Report as part of a wider suite of asset management documents allowing maximum return from the available investment through delivering a range of proportionate surface treatments that strengthen, protect and maintain the road infrastructure.</w:t>
            </w:r>
          </w:p>
        </w:tc>
      </w:tr>
    </w:tbl>
    <w:p w:rsidR="004C5A6D" w:rsidRDefault="004C5A6D" w:rsidP="004C5A6D"/>
    <w:p w:rsidR="00A9317C" w:rsidRDefault="00A9317C" w:rsidP="004C5A6D"/>
    <w:p w:rsidR="00A9317C" w:rsidRDefault="00A9317C" w:rsidP="004C5A6D"/>
    <w:p w:rsidR="00A9317C" w:rsidRDefault="00A9317C" w:rsidP="004C5A6D"/>
    <w:p w:rsidR="00A9317C" w:rsidRDefault="00A9317C" w:rsidP="004C5A6D"/>
    <w:p w:rsidR="00A9317C" w:rsidRDefault="00A9317C" w:rsidP="004C5A6D"/>
    <w:p w:rsidR="00A9317C" w:rsidRDefault="00A9317C" w:rsidP="004C5A6D"/>
    <w:p w:rsidR="00A9317C" w:rsidRDefault="00A9317C" w:rsidP="004C5A6D"/>
    <w:p w:rsidR="00A9317C" w:rsidRDefault="00A9317C" w:rsidP="004C5A6D"/>
    <w:p w:rsidR="00A9317C" w:rsidRDefault="00A9317C" w:rsidP="004C5A6D"/>
    <w:p w:rsidR="00A9317C" w:rsidRDefault="00A9317C" w:rsidP="004C5A6D"/>
    <w:p w:rsidR="00A9317C" w:rsidRDefault="00A9317C" w:rsidP="004C5A6D"/>
    <w:p w:rsidR="00A9317C" w:rsidRDefault="00A9317C" w:rsidP="004C5A6D"/>
    <w:p w:rsidR="00A9317C" w:rsidRPr="004C5A6D" w:rsidRDefault="00A9317C" w:rsidP="004C5A6D"/>
    <w:tbl>
      <w:tblPr>
        <w:tblStyle w:val="TableGrid5"/>
        <w:tblW w:w="15309" w:type="dxa"/>
        <w:jc w:val="center"/>
        <w:tblLook w:val="04A0" w:firstRow="1" w:lastRow="0" w:firstColumn="1" w:lastColumn="0" w:noHBand="0" w:noVBand="1"/>
      </w:tblPr>
      <w:tblGrid>
        <w:gridCol w:w="7366"/>
        <w:gridCol w:w="7943"/>
      </w:tblGrid>
      <w:tr w:rsidR="004C5A6D" w:rsidRPr="004C5A6D" w:rsidTr="004C5A6D">
        <w:trPr>
          <w:jc w:val="center"/>
        </w:trPr>
        <w:tc>
          <w:tcPr>
            <w:tcW w:w="15309" w:type="dxa"/>
            <w:gridSpan w:val="2"/>
            <w:vAlign w:val="center"/>
          </w:tcPr>
          <w:p w:rsidR="004C5A6D" w:rsidRPr="004C5A6D" w:rsidRDefault="004C5A6D" w:rsidP="004C5A6D"/>
          <w:p w:rsidR="004C5A6D" w:rsidRPr="004C5A6D" w:rsidRDefault="004C5A6D" w:rsidP="004C5A6D">
            <w:pPr>
              <w:rPr>
                <w:b/>
                <w:sz w:val="32"/>
                <w:szCs w:val="32"/>
              </w:rPr>
            </w:pPr>
            <w:r w:rsidRPr="004C5A6D">
              <w:rPr>
                <w:b/>
                <w:sz w:val="32"/>
                <w:szCs w:val="32"/>
              </w:rPr>
              <w:t>SERVICE: ROADS AND AMENITY</w:t>
            </w:r>
          </w:p>
          <w:p w:rsidR="004C5A6D" w:rsidRPr="004C5A6D" w:rsidRDefault="004C5A6D" w:rsidP="004C5A6D"/>
        </w:tc>
      </w:tr>
      <w:tr w:rsidR="004C5A6D" w:rsidRPr="004C5A6D" w:rsidTr="004C5A6D">
        <w:trPr>
          <w:jc w:val="center"/>
        </w:trPr>
        <w:tc>
          <w:tcPr>
            <w:tcW w:w="15309" w:type="dxa"/>
            <w:gridSpan w:val="2"/>
          </w:tcPr>
          <w:p w:rsidR="004C5A6D" w:rsidRPr="004C5A6D" w:rsidRDefault="004C5A6D" w:rsidP="009F529C">
            <w:pPr>
              <w:pStyle w:val="Heading1"/>
              <w:outlineLvl w:val="0"/>
            </w:pPr>
            <w:bookmarkStart w:id="79" w:name="_Toc514772526"/>
            <w:r w:rsidRPr="004C5A6D">
              <w:t>INDICATOR REF: ENV6 - The % of total household waste arising that is recycled</w:t>
            </w:r>
            <w:bookmarkEnd w:id="79"/>
          </w:p>
        </w:tc>
      </w:tr>
      <w:tr w:rsidR="004C5A6D" w:rsidRPr="004C5A6D" w:rsidTr="004C5A6D">
        <w:trPr>
          <w:jc w:val="center"/>
        </w:trPr>
        <w:tc>
          <w:tcPr>
            <w:tcW w:w="7366" w:type="dxa"/>
          </w:tcPr>
          <w:p w:rsidR="004C5A6D" w:rsidRPr="004C5A6D" w:rsidRDefault="004C5A6D" w:rsidP="004C5A6D">
            <w:pPr>
              <w:rPr>
                <w:b/>
                <w:sz w:val="28"/>
                <w:szCs w:val="28"/>
              </w:rPr>
            </w:pPr>
            <w:r w:rsidRPr="004C5A6D">
              <w:rPr>
                <w:b/>
                <w:sz w:val="28"/>
                <w:szCs w:val="28"/>
              </w:rPr>
              <w:t>ABC RANK POSITION: 26</w:t>
            </w:r>
            <w:r w:rsidRPr="004C5A6D">
              <w:rPr>
                <w:b/>
                <w:sz w:val="28"/>
                <w:szCs w:val="28"/>
                <w:vertAlign w:val="superscript"/>
              </w:rPr>
              <w:t>th</w:t>
            </w:r>
          </w:p>
        </w:tc>
        <w:tc>
          <w:tcPr>
            <w:tcW w:w="7943" w:type="dxa"/>
          </w:tcPr>
          <w:p w:rsidR="004C5A6D" w:rsidRPr="004C5A6D" w:rsidRDefault="004C5A6D" w:rsidP="004C5A6D">
            <w:pPr>
              <w:rPr>
                <w:b/>
                <w:sz w:val="28"/>
                <w:szCs w:val="28"/>
              </w:rPr>
            </w:pPr>
            <w:r w:rsidRPr="004C5A6D">
              <w:rPr>
                <w:b/>
                <w:sz w:val="28"/>
                <w:szCs w:val="28"/>
              </w:rPr>
              <w:t xml:space="preserve">ABC </w:t>
            </w:r>
            <w:r w:rsidR="0083768E">
              <w:rPr>
                <w:b/>
                <w:sz w:val="28"/>
                <w:szCs w:val="28"/>
              </w:rPr>
              <w:t>RANK MOVEMENT</w:t>
            </w:r>
            <w:r w:rsidRPr="004C5A6D">
              <w:rPr>
                <w:b/>
                <w:sz w:val="28"/>
                <w:szCs w:val="28"/>
              </w:rPr>
              <w:t xml:space="preserve"> FOR TWO MOST RECENT YEARS: </w:t>
            </w:r>
            <w:r w:rsidR="0038190E" w:rsidRPr="0038190E">
              <w:rPr>
                <w:b/>
                <w:color w:val="0070C0"/>
                <w:sz w:val="28"/>
                <w:szCs w:val="28"/>
              </w:rPr>
              <w:sym w:font="Wingdings" w:char="F0E8"/>
            </w:r>
          </w:p>
        </w:tc>
      </w:tr>
      <w:tr w:rsidR="004C5A6D" w:rsidRPr="004C5A6D" w:rsidTr="004C5A6D">
        <w:trPr>
          <w:jc w:val="center"/>
        </w:trPr>
        <w:tc>
          <w:tcPr>
            <w:tcW w:w="7366" w:type="dxa"/>
            <w:shd w:val="clear" w:color="auto" w:fill="D9E2F3" w:themeFill="accent5" w:themeFillTint="33"/>
          </w:tcPr>
          <w:p w:rsidR="004C5A6D" w:rsidRPr="004C5A6D" w:rsidRDefault="004C5A6D" w:rsidP="004C5A6D">
            <w:pPr>
              <w:jc w:val="center"/>
              <w:rPr>
                <w:b/>
                <w:sz w:val="28"/>
                <w:szCs w:val="28"/>
              </w:rPr>
            </w:pPr>
            <w:r w:rsidRPr="004C5A6D">
              <w:rPr>
                <w:b/>
                <w:sz w:val="28"/>
                <w:szCs w:val="28"/>
              </w:rPr>
              <w:t>ARGYLL AND BUTE</w:t>
            </w:r>
          </w:p>
        </w:tc>
        <w:tc>
          <w:tcPr>
            <w:tcW w:w="7943" w:type="dxa"/>
            <w:shd w:val="clear" w:color="auto" w:fill="D9E2F3" w:themeFill="accent5" w:themeFillTint="33"/>
          </w:tcPr>
          <w:p w:rsidR="004C5A6D" w:rsidRPr="004C5A6D" w:rsidRDefault="004C5A6D" w:rsidP="004C5A6D">
            <w:pPr>
              <w:jc w:val="center"/>
              <w:rPr>
                <w:b/>
                <w:sz w:val="28"/>
                <w:szCs w:val="28"/>
              </w:rPr>
            </w:pPr>
            <w:r w:rsidRPr="004C5A6D">
              <w:rPr>
                <w:b/>
                <w:sz w:val="28"/>
                <w:szCs w:val="28"/>
              </w:rPr>
              <w:t>SCOTLAND</w:t>
            </w:r>
          </w:p>
        </w:tc>
      </w:tr>
      <w:tr w:rsidR="004C5A6D" w:rsidRPr="004C5A6D" w:rsidTr="004C5A6D">
        <w:trPr>
          <w:jc w:val="center"/>
        </w:trPr>
        <w:tc>
          <w:tcPr>
            <w:tcW w:w="7366" w:type="dxa"/>
          </w:tcPr>
          <w:p w:rsidR="004C5A6D" w:rsidRPr="004C5A6D" w:rsidRDefault="004C5A6D" w:rsidP="004C5A6D">
            <w:pPr>
              <w:jc w:val="center"/>
              <w:rPr>
                <w:b/>
                <w:sz w:val="28"/>
                <w:szCs w:val="28"/>
              </w:rPr>
            </w:pPr>
            <w:r w:rsidRPr="004C5A6D">
              <w:rPr>
                <w:b/>
                <w:sz w:val="28"/>
                <w:szCs w:val="28"/>
              </w:rPr>
              <w:t xml:space="preserve">33.9% </w:t>
            </w:r>
            <w:r w:rsidRPr="004C5A6D">
              <w:rPr>
                <w:b/>
                <w:color w:val="00B050"/>
                <w:sz w:val="28"/>
                <w:szCs w:val="28"/>
              </w:rPr>
              <w:sym w:font="Wingdings" w:char="F0E9"/>
            </w:r>
          </w:p>
        </w:tc>
        <w:tc>
          <w:tcPr>
            <w:tcW w:w="7943" w:type="dxa"/>
          </w:tcPr>
          <w:p w:rsidR="004C5A6D" w:rsidRPr="004C5A6D" w:rsidRDefault="004C5A6D" w:rsidP="004C5A6D">
            <w:pPr>
              <w:jc w:val="center"/>
              <w:rPr>
                <w:b/>
                <w:sz w:val="28"/>
                <w:szCs w:val="28"/>
              </w:rPr>
            </w:pPr>
            <w:r w:rsidRPr="004C5A6D">
              <w:rPr>
                <w:b/>
                <w:sz w:val="28"/>
                <w:szCs w:val="28"/>
              </w:rPr>
              <w:t xml:space="preserve">45.2% </w:t>
            </w:r>
            <w:r w:rsidRPr="004C5A6D">
              <w:rPr>
                <w:b/>
                <w:color w:val="00B050"/>
                <w:sz w:val="28"/>
                <w:szCs w:val="28"/>
              </w:rPr>
              <w:sym w:font="Wingdings" w:char="F0E9"/>
            </w:r>
          </w:p>
        </w:tc>
      </w:tr>
      <w:tr w:rsidR="004C5A6D" w:rsidRPr="004C5A6D" w:rsidTr="004C5A6D">
        <w:trPr>
          <w:jc w:val="center"/>
        </w:trPr>
        <w:tc>
          <w:tcPr>
            <w:tcW w:w="7366" w:type="dxa"/>
          </w:tcPr>
          <w:p w:rsidR="004C5A6D" w:rsidRPr="004C5A6D" w:rsidRDefault="004C5A6D" w:rsidP="004C5A6D">
            <w:pPr>
              <w:rPr>
                <w:sz w:val="28"/>
                <w:szCs w:val="28"/>
              </w:rPr>
            </w:pPr>
            <w:r w:rsidRPr="004C5A6D">
              <w:rPr>
                <w:sz w:val="28"/>
                <w:szCs w:val="28"/>
              </w:rPr>
              <w:t>PERCENTAGE CHANGE FOR TWO MOST RECENT YEARS: 0.30%</w:t>
            </w:r>
          </w:p>
        </w:tc>
        <w:tc>
          <w:tcPr>
            <w:tcW w:w="7943" w:type="dxa"/>
          </w:tcPr>
          <w:p w:rsidR="004C5A6D" w:rsidRPr="004C5A6D" w:rsidRDefault="004C5A6D" w:rsidP="004C5A6D">
            <w:pPr>
              <w:rPr>
                <w:sz w:val="28"/>
                <w:szCs w:val="28"/>
              </w:rPr>
            </w:pPr>
            <w:r w:rsidRPr="004C5A6D">
              <w:rPr>
                <w:sz w:val="28"/>
                <w:szCs w:val="28"/>
              </w:rPr>
              <w:t>PERCENTAGE CHANGE FOR TWO MOST RECENT YEARS: 2.22%</w:t>
            </w:r>
            <w:r w:rsidRPr="004C5A6D">
              <w:rPr>
                <w:sz w:val="28"/>
                <w:szCs w:val="28"/>
              </w:rPr>
              <w:tab/>
            </w:r>
          </w:p>
        </w:tc>
      </w:tr>
      <w:tr w:rsidR="004C5A6D" w:rsidRPr="004C5A6D" w:rsidTr="004C5A6D">
        <w:trPr>
          <w:jc w:val="center"/>
        </w:trPr>
        <w:tc>
          <w:tcPr>
            <w:tcW w:w="7366" w:type="dxa"/>
          </w:tcPr>
          <w:p w:rsidR="004C5A6D" w:rsidRPr="004C5A6D" w:rsidRDefault="004C5A6D" w:rsidP="004C5A6D">
            <w:pPr>
              <w:rPr>
                <w:sz w:val="28"/>
                <w:szCs w:val="28"/>
              </w:rPr>
            </w:pPr>
            <w:r w:rsidRPr="004C5A6D">
              <w:rPr>
                <w:sz w:val="28"/>
                <w:szCs w:val="28"/>
              </w:rPr>
              <w:t>PERCENTAGE CHANGE FROM BASE TO LAST YEAR: -18.42%</w:t>
            </w:r>
          </w:p>
        </w:tc>
        <w:tc>
          <w:tcPr>
            <w:tcW w:w="7943" w:type="dxa"/>
          </w:tcPr>
          <w:p w:rsidR="004C5A6D" w:rsidRPr="004C5A6D" w:rsidRDefault="004C5A6D" w:rsidP="004C5A6D">
            <w:pPr>
              <w:rPr>
                <w:sz w:val="28"/>
                <w:szCs w:val="28"/>
              </w:rPr>
            </w:pPr>
            <w:r w:rsidRPr="004C5A6D">
              <w:rPr>
                <w:sz w:val="28"/>
                <w:szCs w:val="28"/>
              </w:rPr>
              <w:t>PERCENTAGE CHANGE FROM BASE TO LAST YEAR: 16.82%</w:t>
            </w:r>
          </w:p>
        </w:tc>
      </w:tr>
      <w:tr w:rsidR="004C5A6D" w:rsidRPr="004C5A6D" w:rsidTr="004C5A6D">
        <w:trPr>
          <w:jc w:val="center"/>
        </w:trPr>
        <w:tc>
          <w:tcPr>
            <w:tcW w:w="15309" w:type="dxa"/>
            <w:gridSpan w:val="2"/>
          </w:tcPr>
          <w:p w:rsidR="004C5A6D" w:rsidRPr="004C5A6D" w:rsidRDefault="004C5A6D" w:rsidP="004C5A6D">
            <w:pPr>
              <w:rPr>
                <w:b/>
                <w:sz w:val="28"/>
                <w:szCs w:val="28"/>
              </w:rPr>
            </w:pPr>
            <w:r w:rsidRPr="004C5A6D">
              <w:rPr>
                <w:b/>
                <w:sz w:val="28"/>
                <w:szCs w:val="28"/>
              </w:rPr>
              <w:t>TELLING OUR STORY:</w:t>
            </w:r>
          </w:p>
          <w:p w:rsidR="004C5A6D" w:rsidRPr="004C5A6D" w:rsidRDefault="004C5A6D" w:rsidP="004C5A6D">
            <w:pPr>
              <w:spacing w:after="160" w:line="259" w:lineRule="auto"/>
              <w:rPr>
                <w:rFonts w:ascii="Arial" w:hAnsi="Arial" w:cs="Arial"/>
                <w:sz w:val="24"/>
                <w:szCs w:val="24"/>
              </w:rPr>
            </w:pPr>
            <w:r w:rsidRPr="004C5A6D">
              <w:rPr>
                <w:rFonts w:ascii="Arial" w:hAnsi="Arial" w:cs="Arial"/>
                <w:sz w:val="24"/>
                <w:szCs w:val="24"/>
              </w:rPr>
              <w:t>Co-mingled and 3 weekly collections have seen in increase in recycling. Emerging waste strategy will shape the direction of travel that ABC takes regarding waste and recycling</w:t>
            </w:r>
          </w:p>
        </w:tc>
      </w:tr>
      <w:tr w:rsidR="004C5A6D" w:rsidRPr="004C5A6D" w:rsidTr="004C5A6D">
        <w:trPr>
          <w:jc w:val="center"/>
        </w:trPr>
        <w:tc>
          <w:tcPr>
            <w:tcW w:w="15309" w:type="dxa"/>
            <w:gridSpan w:val="2"/>
          </w:tcPr>
          <w:p w:rsidR="004C5A6D" w:rsidRPr="004C5A6D" w:rsidRDefault="004C5A6D" w:rsidP="004C5A6D">
            <w:pPr>
              <w:rPr>
                <w:b/>
                <w:sz w:val="28"/>
                <w:szCs w:val="28"/>
              </w:rPr>
            </w:pPr>
            <w:r w:rsidRPr="004C5A6D">
              <w:rPr>
                <w:b/>
                <w:sz w:val="28"/>
                <w:szCs w:val="28"/>
              </w:rPr>
              <w:t xml:space="preserve">LOOKING </w:t>
            </w:r>
            <w:r w:rsidR="003F59FF">
              <w:rPr>
                <w:b/>
                <w:sz w:val="28"/>
                <w:szCs w:val="28"/>
              </w:rPr>
              <w:t>FORWARD</w:t>
            </w:r>
            <w:r w:rsidRPr="004C5A6D">
              <w:rPr>
                <w:b/>
                <w:sz w:val="28"/>
                <w:szCs w:val="28"/>
              </w:rPr>
              <w:t>:</w:t>
            </w:r>
          </w:p>
          <w:p w:rsidR="004C5A6D" w:rsidRPr="004C5A6D" w:rsidRDefault="004C5A6D" w:rsidP="004C5A6D">
            <w:pPr>
              <w:spacing w:after="160" w:line="259" w:lineRule="auto"/>
              <w:rPr>
                <w:rFonts w:ascii="Arial" w:hAnsi="Arial" w:cs="Arial"/>
                <w:sz w:val="24"/>
                <w:szCs w:val="24"/>
              </w:rPr>
            </w:pPr>
            <w:r w:rsidRPr="004C5A6D">
              <w:rPr>
                <w:rFonts w:ascii="Arial" w:hAnsi="Arial" w:cs="Arial"/>
                <w:sz w:val="24"/>
                <w:szCs w:val="24"/>
              </w:rPr>
              <w:t>Through the development of the waste strategy, provide performance indicators for increasing the percentage of household waste that is recycled.</w:t>
            </w:r>
          </w:p>
        </w:tc>
      </w:tr>
    </w:tbl>
    <w:p w:rsidR="004C5A6D" w:rsidRPr="004C5A6D" w:rsidRDefault="004C5A6D" w:rsidP="004C5A6D"/>
    <w:p w:rsidR="004C5A6D" w:rsidRDefault="004C5A6D" w:rsidP="004C5A6D"/>
    <w:p w:rsidR="00A9317C" w:rsidRDefault="00A9317C" w:rsidP="004C5A6D"/>
    <w:p w:rsidR="00A9317C" w:rsidRDefault="00A9317C" w:rsidP="004C5A6D"/>
    <w:p w:rsidR="00A9317C" w:rsidRDefault="00A9317C" w:rsidP="004C5A6D"/>
    <w:p w:rsidR="00A9317C" w:rsidRDefault="00A9317C" w:rsidP="004C5A6D"/>
    <w:p w:rsidR="00A9317C" w:rsidRDefault="00A9317C" w:rsidP="004C5A6D"/>
    <w:p w:rsidR="00A9317C" w:rsidRDefault="00A9317C" w:rsidP="004C5A6D"/>
    <w:p w:rsidR="00A9317C" w:rsidRPr="004C5A6D" w:rsidRDefault="00A9317C" w:rsidP="004C5A6D"/>
    <w:tbl>
      <w:tblPr>
        <w:tblStyle w:val="TableGrid5"/>
        <w:tblW w:w="15309" w:type="dxa"/>
        <w:jc w:val="center"/>
        <w:tblLook w:val="04A0" w:firstRow="1" w:lastRow="0" w:firstColumn="1" w:lastColumn="0" w:noHBand="0" w:noVBand="1"/>
      </w:tblPr>
      <w:tblGrid>
        <w:gridCol w:w="7508"/>
        <w:gridCol w:w="7801"/>
      </w:tblGrid>
      <w:tr w:rsidR="004C5A6D" w:rsidRPr="004C5A6D" w:rsidTr="004C5A6D">
        <w:trPr>
          <w:jc w:val="center"/>
        </w:trPr>
        <w:tc>
          <w:tcPr>
            <w:tcW w:w="15309" w:type="dxa"/>
            <w:gridSpan w:val="2"/>
            <w:vAlign w:val="center"/>
          </w:tcPr>
          <w:p w:rsidR="004C5A6D" w:rsidRPr="004C5A6D" w:rsidRDefault="004C5A6D" w:rsidP="004C5A6D"/>
          <w:p w:rsidR="004C5A6D" w:rsidRPr="004C5A6D" w:rsidRDefault="004C5A6D" w:rsidP="004C5A6D">
            <w:pPr>
              <w:rPr>
                <w:b/>
                <w:sz w:val="32"/>
                <w:szCs w:val="32"/>
              </w:rPr>
            </w:pPr>
            <w:r w:rsidRPr="004C5A6D">
              <w:rPr>
                <w:b/>
                <w:sz w:val="32"/>
                <w:szCs w:val="32"/>
              </w:rPr>
              <w:t>SERVICE: ROADS AND AMENITY</w:t>
            </w:r>
          </w:p>
          <w:p w:rsidR="004C5A6D" w:rsidRPr="004C5A6D" w:rsidRDefault="004C5A6D" w:rsidP="004C5A6D"/>
        </w:tc>
      </w:tr>
      <w:tr w:rsidR="004C5A6D" w:rsidRPr="004C5A6D" w:rsidTr="004C5A6D">
        <w:trPr>
          <w:jc w:val="center"/>
        </w:trPr>
        <w:tc>
          <w:tcPr>
            <w:tcW w:w="15309" w:type="dxa"/>
            <w:gridSpan w:val="2"/>
          </w:tcPr>
          <w:p w:rsidR="004C5A6D" w:rsidRPr="004C5A6D" w:rsidRDefault="004C5A6D" w:rsidP="009F529C">
            <w:pPr>
              <w:pStyle w:val="Heading1"/>
              <w:outlineLvl w:val="0"/>
            </w:pPr>
            <w:bookmarkStart w:id="80" w:name="_Toc514772527"/>
            <w:r w:rsidRPr="004C5A6D">
              <w:t>INDICATOR REF: ENV7a - % of adults satisfied with refuse collection</w:t>
            </w:r>
            <w:bookmarkEnd w:id="80"/>
          </w:p>
        </w:tc>
      </w:tr>
      <w:tr w:rsidR="004C5A6D" w:rsidRPr="004C5A6D" w:rsidTr="004C5A6D">
        <w:trPr>
          <w:jc w:val="center"/>
        </w:trPr>
        <w:tc>
          <w:tcPr>
            <w:tcW w:w="7508" w:type="dxa"/>
          </w:tcPr>
          <w:p w:rsidR="004C5A6D" w:rsidRPr="004C5A6D" w:rsidRDefault="004C5A6D" w:rsidP="004C5A6D">
            <w:pPr>
              <w:rPr>
                <w:b/>
                <w:sz w:val="28"/>
                <w:szCs w:val="28"/>
              </w:rPr>
            </w:pPr>
            <w:r w:rsidRPr="004C5A6D">
              <w:rPr>
                <w:b/>
                <w:sz w:val="28"/>
                <w:szCs w:val="28"/>
              </w:rPr>
              <w:t>ABC RANK POSITION: 20</w:t>
            </w:r>
            <w:r w:rsidRPr="004C5A6D">
              <w:rPr>
                <w:b/>
                <w:sz w:val="28"/>
                <w:szCs w:val="28"/>
                <w:vertAlign w:val="superscript"/>
              </w:rPr>
              <w:t>th</w:t>
            </w:r>
          </w:p>
        </w:tc>
        <w:tc>
          <w:tcPr>
            <w:tcW w:w="7801" w:type="dxa"/>
          </w:tcPr>
          <w:p w:rsidR="004C5A6D" w:rsidRPr="004C5A6D" w:rsidRDefault="004C5A6D" w:rsidP="004C5A6D">
            <w:pPr>
              <w:rPr>
                <w:b/>
                <w:sz w:val="28"/>
                <w:szCs w:val="28"/>
              </w:rPr>
            </w:pPr>
            <w:r w:rsidRPr="004C5A6D">
              <w:rPr>
                <w:b/>
                <w:sz w:val="28"/>
                <w:szCs w:val="28"/>
              </w:rPr>
              <w:t xml:space="preserve">ABC </w:t>
            </w:r>
            <w:r w:rsidR="0083768E">
              <w:rPr>
                <w:b/>
                <w:sz w:val="28"/>
                <w:szCs w:val="28"/>
              </w:rPr>
              <w:t>RANK MOVEMENT</w:t>
            </w:r>
            <w:r w:rsidRPr="004C5A6D">
              <w:rPr>
                <w:b/>
                <w:sz w:val="28"/>
                <w:szCs w:val="28"/>
              </w:rPr>
              <w:t xml:space="preserve"> FOR TWO MOST RECENT YEARS: </w:t>
            </w:r>
            <w:r w:rsidRPr="004C5A6D">
              <w:rPr>
                <w:b/>
                <w:color w:val="FF0000"/>
                <w:sz w:val="28"/>
                <w:szCs w:val="28"/>
              </w:rPr>
              <w:sym w:font="Wingdings" w:char="F0EA"/>
            </w:r>
          </w:p>
        </w:tc>
      </w:tr>
      <w:tr w:rsidR="004C5A6D" w:rsidRPr="004C5A6D" w:rsidTr="004C5A6D">
        <w:trPr>
          <w:jc w:val="center"/>
        </w:trPr>
        <w:tc>
          <w:tcPr>
            <w:tcW w:w="7508" w:type="dxa"/>
            <w:shd w:val="clear" w:color="auto" w:fill="D9E2F3" w:themeFill="accent5" w:themeFillTint="33"/>
          </w:tcPr>
          <w:p w:rsidR="004C5A6D" w:rsidRPr="004C5A6D" w:rsidRDefault="004C5A6D" w:rsidP="004C5A6D">
            <w:pPr>
              <w:jc w:val="center"/>
              <w:rPr>
                <w:b/>
                <w:sz w:val="28"/>
                <w:szCs w:val="28"/>
              </w:rPr>
            </w:pPr>
            <w:r w:rsidRPr="004C5A6D">
              <w:rPr>
                <w:b/>
                <w:sz w:val="28"/>
                <w:szCs w:val="28"/>
              </w:rPr>
              <w:t>ARGYLL AND BUTE</w:t>
            </w:r>
          </w:p>
        </w:tc>
        <w:tc>
          <w:tcPr>
            <w:tcW w:w="7801" w:type="dxa"/>
            <w:shd w:val="clear" w:color="auto" w:fill="D9E2F3" w:themeFill="accent5" w:themeFillTint="33"/>
          </w:tcPr>
          <w:p w:rsidR="004C5A6D" w:rsidRPr="004C5A6D" w:rsidRDefault="004C5A6D" w:rsidP="004C5A6D">
            <w:pPr>
              <w:jc w:val="center"/>
              <w:rPr>
                <w:b/>
                <w:sz w:val="28"/>
                <w:szCs w:val="28"/>
              </w:rPr>
            </w:pPr>
            <w:r w:rsidRPr="004C5A6D">
              <w:rPr>
                <w:b/>
                <w:sz w:val="28"/>
                <w:szCs w:val="28"/>
              </w:rPr>
              <w:t>SCOTLAND</w:t>
            </w:r>
          </w:p>
        </w:tc>
      </w:tr>
      <w:tr w:rsidR="004C5A6D" w:rsidRPr="004C5A6D" w:rsidTr="004C5A6D">
        <w:trPr>
          <w:jc w:val="center"/>
        </w:trPr>
        <w:tc>
          <w:tcPr>
            <w:tcW w:w="7508" w:type="dxa"/>
          </w:tcPr>
          <w:p w:rsidR="004C5A6D" w:rsidRPr="004C5A6D" w:rsidRDefault="004C5A6D" w:rsidP="004C5A6D">
            <w:pPr>
              <w:jc w:val="center"/>
              <w:rPr>
                <w:b/>
                <w:sz w:val="28"/>
                <w:szCs w:val="28"/>
              </w:rPr>
            </w:pPr>
            <w:r w:rsidRPr="004C5A6D">
              <w:rPr>
                <w:b/>
                <w:sz w:val="28"/>
                <w:szCs w:val="28"/>
              </w:rPr>
              <w:t xml:space="preserve">70.0% </w:t>
            </w:r>
            <w:r w:rsidRPr="004C5A6D">
              <w:rPr>
                <w:b/>
                <w:color w:val="FF0000"/>
                <w:sz w:val="28"/>
                <w:szCs w:val="28"/>
              </w:rPr>
              <w:sym w:font="Wingdings" w:char="F0EA"/>
            </w:r>
          </w:p>
        </w:tc>
        <w:tc>
          <w:tcPr>
            <w:tcW w:w="7801" w:type="dxa"/>
          </w:tcPr>
          <w:p w:rsidR="004C5A6D" w:rsidRPr="004C5A6D" w:rsidRDefault="004C5A6D" w:rsidP="004C5A6D">
            <w:pPr>
              <w:jc w:val="center"/>
              <w:rPr>
                <w:b/>
                <w:sz w:val="28"/>
                <w:szCs w:val="28"/>
              </w:rPr>
            </w:pPr>
            <w:r w:rsidRPr="004C5A6D">
              <w:rPr>
                <w:b/>
                <w:sz w:val="28"/>
                <w:szCs w:val="28"/>
              </w:rPr>
              <w:t xml:space="preserve">79.0% </w:t>
            </w:r>
            <w:r w:rsidRPr="004C5A6D">
              <w:rPr>
                <w:b/>
                <w:color w:val="FF0000"/>
                <w:sz w:val="28"/>
                <w:szCs w:val="28"/>
              </w:rPr>
              <w:sym w:font="Wingdings" w:char="F0EA"/>
            </w:r>
          </w:p>
        </w:tc>
      </w:tr>
      <w:tr w:rsidR="004C5A6D" w:rsidRPr="004C5A6D" w:rsidTr="004C5A6D">
        <w:trPr>
          <w:jc w:val="center"/>
        </w:trPr>
        <w:tc>
          <w:tcPr>
            <w:tcW w:w="7508" w:type="dxa"/>
          </w:tcPr>
          <w:p w:rsidR="004C5A6D" w:rsidRPr="004C5A6D" w:rsidRDefault="004C5A6D" w:rsidP="004C5A6D">
            <w:pPr>
              <w:rPr>
                <w:sz w:val="28"/>
                <w:szCs w:val="28"/>
              </w:rPr>
            </w:pPr>
            <w:r w:rsidRPr="004C5A6D">
              <w:rPr>
                <w:sz w:val="28"/>
                <w:szCs w:val="28"/>
              </w:rPr>
              <w:t>PERCENTAGE CHANGE FOR TWO MOST RECENT YEARS: -21.35%</w:t>
            </w:r>
          </w:p>
        </w:tc>
        <w:tc>
          <w:tcPr>
            <w:tcW w:w="7801" w:type="dxa"/>
          </w:tcPr>
          <w:p w:rsidR="004C5A6D" w:rsidRPr="004C5A6D" w:rsidRDefault="004C5A6D" w:rsidP="004C5A6D">
            <w:pPr>
              <w:rPr>
                <w:sz w:val="28"/>
                <w:szCs w:val="28"/>
              </w:rPr>
            </w:pPr>
            <w:r w:rsidRPr="004C5A6D">
              <w:rPr>
                <w:sz w:val="28"/>
                <w:szCs w:val="28"/>
              </w:rPr>
              <w:t>PERCENTAGE CHANGE FOR TWO MOST RECENT YEARS: -3.66%</w:t>
            </w:r>
          </w:p>
        </w:tc>
      </w:tr>
      <w:tr w:rsidR="004C5A6D" w:rsidRPr="004C5A6D" w:rsidTr="004C5A6D">
        <w:trPr>
          <w:jc w:val="center"/>
        </w:trPr>
        <w:tc>
          <w:tcPr>
            <w:tcW w:w="7508" w:type="dxa"/>
          </w:tcPr>
          <w:p w:rsidR="004C5A6D" w:rsidRPr="004C5A6D" w:rsidRDefault="004C5A6D" w:rsidP="004C5A6D">
            <w:pPr>
              <w:rPr>
                <w:sz w:val="28"/>
                <w:szCs w:val="28"/>
              </w:rPr>
            </w:pPr>
            <w:r w:rsidRPr="004C5A6D">
              <w:rPr>
                <w:sz w:val="28"/>
                <w:szCs w:val="28"/>
              </w:rPr>
              <w:t>PERCENTAGE CHANGE FROM BASE TO LAST YEAR: -21.52%</w:t>
            </w:r>
          </w:p>
        </w:tc>
        <w:tc>
          <w:tcPr>
            <w:tcW w:w="7801" w:type="dxa"/>
          </w:tcPr>
          <w:p w:rsidR="004C5A6D" w:rsidRPr="004C5A6D" w:rsidRDefault="004C5A6D" w:rsidP="004C5A6D">
            <w:pPr>
              <w:rPr>
                <w:sz w:val="28"/>
                <w:szCs w:val="28"/>
              </w:rPr>
            </w:pPr>
            <w:r w:rsidRPr="004C5A6D">
              <w:rPr>
                <w:sz w:val="28"/>
                <w:szCs w:val="28"/>
              </w:rPr>
              <w:t xml:space="preserve">PERCENTAGE CHANGE FROM BASE TO LAST YEAR: </w:t>
            </w:r>
            <w:r w:rsidRPr="004C5A6D">
              <w:rPr>
                <w:sz w:val="28"/>
                <w:szCs w:val="28"/>
              </w:rPr>
              <w:tab/>
              <w:t>-2.35%</w:t>
            </w:r>
          </w:p>
        </w:tc>
      </w:tr>
      <w:tr w:rsidR="004C5A6D" w:rsidRPr="004C5A6D" w:rsidTr="004C5A6D">
        <w:trPr>
          <w:jc w:val="center"/>
        </w:trPr>
        <w:tc>
          <w:tcPr>
            <w:tcW w:w="15309" w:type="dxa"/>
            <w:gridSpan w:val="2"/>
          </w:tcPr>
          <w:p w:rsidR="004C5A6D" w:rsidRPr="004C5A6D" w:rsidRDefault="004C5A6D" w:rsidP="004C5A6D">
            <w:pPr>
              <w:rPr>
                <w:b/>
                <w:sz w:val="28"/>
                <w:szCs w:val="28"/>
              </w:rPr>
            </w:pPr>
            <w:r w:rsidRPr="004C5A6D">
              <w:rPr>
                <w:b/>
                <w:sz w:val="28"/>
                <w:szCs w:val="28"/>
              </w:rPr>
              <w:t>TELLING OUR STORY:</w:t>
            </w:r>
          </w:p>
          <w:p w:rsidR="004C5A6D" w:rsidRPr="004C5A6D" w:rsidRDefault="004C5A6D" w:rsidP="004C5A6D">
            <w:pPr>
              <w:spacing w:after="160" w:line="259" w:lineRule="auto"/>
              <w:rPr>
                <w:rFonts w:ascii="Arial" w:hAnsi="Arial" w:cs="Arial"/>
                <w:sz w:val="24"/>
                <w:szCs w:val="24"/>
              </w:rPr>
            </w:pPr>
            <w:r w:rsidRPr="004C5A6D">
              <w:rPr>
                <w:rFonts w:ascii="Arial" w:hAnsi="Arial" w:cs="Arial"/>
                <w:sz w:val="24"/>
                <w:szCs w:val="24"/>
              </w:rPr>
              <w:t>This figure is from the SHS. One to monitor, the possible dip in satisfaction could be due to the significant change of 48,000 properties moving to 3 weekly collections.</w:t>
            </w:r>
          </w:p>
        </w:tc>
      </w:tr>
      <w:tr w:rsidR="004C5A6D" w:rsidRPr="004C5A6D" w:rsidTr="004C5A6D">
        <w:trPr>
          <w:jc w:val="center"/>
        </w:trPr>
        <w:tc>
          <w:tcPr>
            <w:tcW w:w="15309" w:type="dxa"/>
            <w:gridSpan w:val="2"/>
          </w:tcPr>
          <w:p w:rsidR="004C5A6D" w:rsidRPr="004C5A6D" w:rsidRDefault="004C5A6D" w:rsidP="004C5A6D">
            <w:pPr>
              <w:rPr>
                <w:b/>
                <w:sz w:val="28"/>
                <w:szCs w:val="28"/>
              </w:rPr>
            </w:pPr>
            <w:r w:rsidRPr="004C5A6D">
              <w:rPr>
                <w:b/>
                <w:sz w:val="28"/>
                <w:szCs w:val="28"/>
              </w:rPr>
              <w:t xml:space="preserve">LOOKING </w:t>
            </w:r>
            <w:r w:rsidR="003F59FF">
              <w:rPr>
                <w:b/>
                <w:sz w:val="28"/>
                <w:szCs w:val="28"/>
              </w:rPr>
              <w:t>FORWARD</w:t>
            </w:r>
            <w:r w:rsidRPr="004C5A6D">
              <w:rPr>
                <w:b/>
                <w:sz w:val="28"/>
                <w:szCs w:val="28"/>
              </w:rPr>
              <w:t>:</w:t>
            </w:r>
          </w:p>
          <w:p w:rsidR="004C5A6D" w:rsidRPr="004C5A6D" w:rsidRDefault="004C5A6D" w:rsidP="004C5A6D">
            <w:pPr>
              <w:spacing w:after="160" w:line="259" w:lineRule="auto"/>
              <w:rPr>
                <w:rFonts w:ascii="Arial" w:hAnsi="Arial" w:cs="Arial"/>
                <w:sz w:val="24"/>
                <w:szCs w:val="24"/>
              </w:rPr>
            </w:pPr>
            <w:r w:rsidRPr="004C5A6D">
              <w:rPr>
                <w:rFonts w:ascii="Arial" w:hAnsi="Arial" w:cs="Arial"/>
                <w:sz w:val="24"/>
                <w:szCs w:val="24"/>
              </w:rPr>
              <w:t xml:space="preserve">Continue to monitor data from the SHS. </w:t>
            </w:r>
          </w:p>
          <w:p w:rsidR="004C5A6D" w:rsidRPr="004C5A6D" w:rsidRDefault="004C5A6D" w:rsidP="004C5A6D">
            <w:pPr>
              <w:spacing w:after="160" w:line="259" w:lineRule="auto"/>
              <w:rPr>
                <w:rFonts w:ascii="Arial" w:hAnsi="Arial" w:cs="Arial"/>
                <w:sz w:val="24"/>
                <w:szCs w:val="24"/>
              </w:rPr>
            </w:pPr>
            <w:r w:rsidRPr="004C5A6D">
              <w:rPr>
                <w:rFonts w:ascii="Arial" w:hAnsi="Arial" w:cs="Arial"/>
                <w:sz w:val="24"/>
                <w:szCs w:val="24"/>
              </w:rPr>
              <w:t>As part of the emerging waste strategy, capture initiatives that can help increase and sustain the percentage of waste that is recycled.</w:t>
            </w:r>
          </w:p>
        </w:tc>
      </w:tr>
    </w:tbl>
    <w:p w:rsidR="004C5A6D" w:rsidRDefault="004C5A6D" w:rsidP="004C5A6D"/>
    <w:p w:rsidR="00A9317C" w:rsidRDefault="00A9317C" w:rsidP="004C5A6D"/>
    <w:p w:rsidR="00A9317C" w:rsidRDefault="00A9317C" w:rsidP="004C5A6D"/>
    <w:p w:rsidR="00A9317C" w:rsidRDefault="00A9317C" w:rsidP="004C5A6D"/>
    <w:p w:rsidR="00A9317C" w:rsidRDefault="00A9317C" w:rsidP="004C5A6D"/>
    <w:p w:rsidR="00A9317C" w:rsidRDefault="00A9317C" w:rsidP="004C5A6D"/>
    <w:p w:rsidR="00A9317C" w:rsidRDefault="00A9317C" w:rsidP="004C5A6D"/>
    <w:p w:rsidR="00A9317C" w:rsidRPr="004C5A6D" w:rsidRDefault="00A9317C" w:rsidP="004C5A6D"/>
    <w:tbl>
      <w:tblPr>
        <w:tblStyle w:val="TableGrid5"/>
        <w:tblW w:w="15309" w:type="dxa"/>
        <w:jc w:val="center"/>
        <w:tblLook w:val="04A0" w:firstRow="1" w:lastRow="0" w:firstColumn="1" w:lastColumn="0" w:noHBand="0" w:noVBand="1"/>
      </w:tblPr>
      <w:tblGrid>
        <w:gridCol w:w="7366"/>
        <w:gridCol w:w="7943"/>
      </w:tblGrid>
      <w:tr w:rsidR="004C5A6D" w:rsidRPr="004C5A6D" w:rsidTr="004C5A6D">
        <w:trPr>
          <w:jc w:val="center"/>
        </w:trPr>
        <w:tc>
          <w:tcPr>
            <w:tcW w:w="15309" w:type="dxa"/>
            <w:gridSpan w:val="2"/>
            <w:vAlign w:val="center"/>
          </w:tcPr>
          <w:p w:rsidR="004C5A6D" w:rsidRPr="004C5A6D" w:rsidRDefault="004C5A6D" w:rsidP="004C5A6D"/>
          <w:p w:rsidR="004C5A6D" w:rsidRPr="004C5A6D" w:rsidRDefault="004C5A6D" w:rsidP="004C5A6D">
            <w:pPr>
              <w:rPr>
                <w:b/>
                <w:sz w:val="32"/>
                <w:szCs w:val="32"/>
              </w:rPr>
            </w:pPr>
            <w:r w:rsidRPr="004C5A6D">
              <w:rPr>
                <w:b/>
                <w:sz w:val="32"/>
                <w:szCs w:val="32"/>
              </w:rPr>
              <w:t>SERVICE: ROADS AND AMENITY</w:t>
            </w:r>
          </w:p>
          <w:p w:rsidR="004C5A6D" w:rsidRPr="004C5A6D" w:rsidRDefault="004C5A6D" w:rsidP="004C5A6D"/>
        </w:tc>
      </w:tr>
      <w:tr w:rsidR="004C5A6D" w:rsidRPr="004C5A6D" w:rsidTr="004C5A6D">
        <w:trPr>
          <w:jc w:val="center"/>
        </w:trPr>
        <w:tc>
          <w:tcPr>
            <w:tcW w:w="15309" w:type="dxa"/>
            <w:gridSpan w:val="2"/>
          </w:tcPr>
          <w:p w:rsidR="004C5A6D" w:rsidRPr="004C5A6D" w:rsidRDefault="004C5A6D" w:rsidP="004C5A6D">
            <w:pPr>
              <w:rPr>
                <w:b/>
                <w:sz w:val="28"/>
                <w:szCs w:val="28"/>
              </w:rPr>
            </w:pPr>
            <w:bookmarkStart w:id="81" w:name="_Toc514772528"/>
            <w:r w:rsidRPr="009F529C">
              <w:rPr>
                <w:rStyle w:val="Heading1Char"/>
              </w:rPr>
              <w:t>INDICATOR REF: ENV7b - % of adults satisfied with street cleaning</w:t>
            </w:r>
            <w:bookmarkEnd w:id="81"/>
          </w:p>
        </w:tc>
      </w:tr>
      <w:tr w:rsidR="004C5A6D" w:rsidRPr="004C5A6D" w:rsidTr="004C5A6D">
        <w:trPr>
          <w:jc w:val="center"/>
        </w:trPr>
        <w:tc>
          <w:tcPr>
            <w:tcW w:w="7366" w:type="dxa"/>
          </w:tcPr>
          <w:p w:rsidR="004C5A6D" w:rsidRPr="004C5A6D" w:rsidRDefault="004C5A6D" w:rsidP="004C5A6D">
            <w:pPr>
              <w:rPr>
                <w:b/>
                <w:sz w:val="28"/>
                <w:szCs w:val="28"/>
              </w:rPr>
            </w:pPr>
            <w:r w:rsidRPr="004C5A6D">
              <w:rPr>
                <w:b/>
                <w:sz w:val="28"/>
                <w:szCs w:val="28"/>
              </w:rPr>
              <w:t>ABC RANK POSITION: 10</w:t>
            </w:r>
            <w:r w:rsidRPr="004C5A6D">
              <w:rPr>
                <w:b/>
                <w:sz w:val="28"/>
                <w:szCs w:val="28"/>
                <w:vertAlign w:val="superscript"/>
              </w:rPr>
              <w:t>th</w:t>
            </w:r>
          </w:p>
        </w:tc>
        <w:tc>
          <w:tcPr>
            <w:tcW w:w="7943" w:type="dxa"/>
          </w:tcPr>
          <w:p w:rsidR="004C5A6D" w:rsidRPr="004C5A6D" w:rsidRDefault="004C5A6D" w:rsidP="004C5A6D">
            <w:pPr>
              <w:rPr>
                <w:b/>
                <w:sz w:val="28"/>
                <w:szCs w:val="28"/>
              </w:rPr>
            </w:pPr>
            <w:r w:rsidRPr="004C5A6D">
              <w:rPr>
                <w:b/>
                <w:sz w:val="28"/>
                <w:szCs w:val="28"/>
              </w:rPr>
              <w:t xml:space="preserve">ABC </w:t>
            </w:r>
            <w:r w:rsidR="0083768E">
              <w:rPr>
                <w:b/>
                <w:sz w:val="28"/>
                <w:szCs w:val="28"/>
              </w:rPr>
              <w:t>RANK MOVEMENT</w:t>
            </w:r>
            <w:r w:rsidRPr="004C5A6D">
              <w:rPr>
                <w:b/>
                <w:sz w:val="28"/>
                <w:szCs w:val="28"/>
              </w:rPr>
              <w:t xml:space="preserve"> FOR TWO MOST RECENT YEARS: </w:t>
            </w:r>
            <w:r w:rsidRPr="004C5A6D">
              <w:rPr>
                <w:b/>
                <w:color w:val="00B050"/>
                <w:sz w:val="28"/>
                <w:szCs w:val="28"/>
              </w:rPr>
              <w:sym w:font="Wingdings" w:char="F0E9"/>
            </w:r>
          </w:p>
        </w:tc>
      </w:tr>
      <w:tr w:rsidR="004C5A6D" w:rsidRPr="004C5A6D" w:rsidTr="004C5A6D">
        <w:trPr>
          <w:jc w:val="center"/>
        </w:trPr>
        <w:tc>
          <w:tcPr>
            <w:tcW w:w="7366" w:type="dxa"/>
            <w:shd w:val="clear" w:color="auto" w:fill="D9E2F3" w:themeFill="accent5" w:themeFillTint="33"/>
          </w:tcPr>
          <w:p w:rsidR="004C5A6D" w:rsidRPr="004C5A6D" w:rsidRDefault="004C5A6D" w:rsidP="004C5A6D">
            <w:pPr>
              <w:jc w:val="center"/>
              <w:rPr>
                <w:b/>
                <w:sz w:val="28"/>
                <w:szCs w:val="28"/>
              </w:rPr>
            </w:pPr>
            <w:r w:rsidRPr="004C5A6D">
              <w:rPr>
                <w:b/>
                <w:sz w:val="28"/>
                <w:szCs w:val="28"/>
              </w:rPr>
              <w:t>ARGYLL AND BUTE</w:t>
            </w:r>
          </w:p>
        </w:tc>
        <w:tc>
          <w:tcPr>
            <w:tcW w:w="7943" w:type="dxa"/>
            <w:shd w:val="clear" w:color="auto" w:fill="D9E2F3" w:themeFill="accent5" w:themeFillTint="33"/>
          </w:tcPr>
          <w:p w:rsidR="004C5A6D" w:rsidRPr="004C5A6D" w:rsidRDefault="004C5A6D" w:rsidP="004C5A6D">
            <w:pPr>
              <w:jc w:val="center"/>
              <w:rPr>
                <w:b/>
                <w:sz w:val="28"/>
                <w:szCs w:val="28"/>
              </w:rPr>
            </w:pPr>
            <w:r w:rsidRPr="004C5A6D">
              <w:rPr>
                <w:b/>
                <w:sz w:val="28"/>
                <w:szCs w:val="28"/>
              </w:rPr>
              <w:t>SCOTLAND</w:t>
            </w:r>
          </w:p>
        </w:tc>
      </w:tr>
      <w:tr w:rsidR="004C5A6D" w:rsidRPr="004C5A6D" w:rsidTr="004C5A6D">
        <w:trPr>
          <w:jc w:val="center"/>
        </w:trPr>
        <w:tc>
          <w:tcPr>
            <w:tcW w:w="7366" w:type="dxa"/>
          </w:tcPr>
          <w:p w:rsidR="004C5A6D" w:rsidRPr="004C5A6D" w:rsidRDefault="004C5A6D" w:rsidP="004C5A6D">
            <w:pPr>
              <w:jc w:val="center"/>
              <w:rPr>
                <w:b/>
                <w:sz w:val="28"/>
                <w:szCs w:val="28"/>
              </w:rPr>
            </w:pPr>
            <w:r w:rsidRPr="004C5A6D">
              <w:rPr>
                <w:b/>
                <w:sz w:val="28"/>
                <w:szCs w:val="28"/>
              </w:rPr>
              <w:t xml:space="preserve">78.0% </w:t>
            </w:r>
            <w:r w:rsidRPr="004C5A6D">
              <w:rPr>
                <w:b/>
                <w:color w:val="FF0000"/>
                <w:sz w:val="28"/>
                <w:szCs w:val="28"/>
              </w:rPr>
              <w:sym w:font="Wingdings" w:char="F0EA"/>
            </w:r>
          </w:p>
        </w:tc>
        <w:tc>
          <w:tcPr>
            <w:tcW w:w="7943" w:type="dxa"/>
          </w:tcPr>
          <w:p w:rsidR="004C5A6D" w:rsidRPr="004C5A6D" w:rsidRDefault="004C5A6D" w:rsidP="004C5A6D">
            <w:pPr>
              <w:jc w:val="center"/>
              <w:rPr>
                <w:b/>
                <w:sz w:val="28"/>
                <w:szCs w:val="28"/>
              </w:rPr>
            </w:pPr>
            <w:r w:rsidRPr="004C5A6D">
              <w:rPr>
                <w:b/>
                <w:sz w:val="28"/>
                <w:szCs w:val="28"/>
              </w:rPr>
              <w:t xml:space="preserve">70.0% </w:t>
            </w:r>
            <w:r w:rsidRPr="004C5A6D">
              <w:rPr>
                <w:b/>
                <w:color w:val="FF0000"/>
                <w:sz w:val="28"/>
                <w:szCs w:val="28"/>
              </w:rPr>
              <w:sym w:font="Wingdings" w:char="F0EA"/>
            </w:r>
          </w:p>
        </w:tc>
      </w:tr>
      <w:tr w:rsidR="004C5A6D" w:rsidRPr="004C5A6D" w:rsidTr="004C5A6D">
        <w:trPr>
          <w:jc w:val="center"/>
        </w:trPr>
        <w:tc>
          <w:tcPr>
            <w:tcW w:w="7366" w:type="dxa"/>
          </w:tcPr>
          <w:p w:rsidR="004C5A6D" w:rsidRPr="004C5A6D" w:rsidRDefault="004C5A6D" w:rsidP="004C5A6D">
            <w:pPr>
              <w:rPr>
                <w:sz w:val="28"/>
                <w:szCs w:val="28"/>
              </w:rPr>
            </w:pPr>
            <w:r w:rsidRPr="004C5A6D">
              <w:rPr>
                <w:sz w:val="28"/>
                <w:szCs w:val="28"/>
              </w:rPr>
              <w:t>PERCENTAGE CHANGE FOR TWO MOST RECENT YEARS: -3.70%</w:t>
            </w:r>
          </w:p>
        </w:tc>
        <w:tc>
          <w:tcPr>
            <w:tcW w:w="7943" w:type="dxa"/>
          </w:tcPr>
          <w:p w:rsidR="004C5A6D" w:rsidRPr="004C5A6D" w:rsidRDefault="004C5A6D" w:rsidP="004C5A6D">
            <w:pPr>
              <w:rPr>
                <w:sz w:val="28"/>
                <w:szCs w:val="28"/>
              </w:rPr>
            </w:pPr>
            <w:r w:rsidRPr="004C5A6D">
              <w:rPr>
                <w:sz w:val="28"/>
                <w:szCs w:val="28"/>
              </w:rPr>
              <w:t>PERCENTAGE CHANGE FOR TWO MOST RECENT YEARS: -4.11%</w:t>
            </w:r>
            <w:r w:rsidRPr="004C5A6D">
              <w:rPr>
                <w:sz w:val="28"/>
                <w:szCs w:val="28"/>
              </w:rPr>
              <w:tab/>
            </w:r>
          </w:p>
        </w:tc>
      </w:tr>
      <w:tr w:rsidR="004C5A6D" w:rsidRPr="004C5A6D" w:rsidTr="004C5A6D">
        <w:trPr>
          <w:jc w:val="center"/>
        </w:trPr>
        <w:tc>
          <w:tcPr>
            <w:tcW w:w="7366" w:type="dxa"/>
          </w:tcPr>
          <w:p w:rsidR="004C5A6D" w:rsidRPr="004C5A6D" w:rsidRDefault="004C5A6D" w:rsidP="004C5A6D">
            <w:pPr>
              <w:rPr>
                <w:sz w:val="28"/>
                <w:szCs w:val="28"/>
              </w:rPr>
            </w:pPr>
            <w:r w:rsidRPr="004C5A6D">
              <w:rPr>
                <w:sz w:val="28"/>
                <w:szCs w:val="28"/>
              </w:rPr>
              <w:t>PERCENTAGE CHANGE FROM BASE TO LAST YEAR: -1.52%</w:t>
            </w:r>
          </w:p>
        </w:tc>
        <w:tc>
          <w:tcPr>
            <w:tcW w:w="7943" w:type="dxa"/>
          </w:tcPr>
          <w:p w:rsidR="004C5A6D" w:rsidRPr="004C5A6D" w:rsidRDefault="004C5A6D" w:rsidP="004C5A6D">
            <w:pPr>
              <w:rPr>
                <w:sz w:val="28"/>
                <w:szCs w:val="28"/>
              </w:rPr>
            </w:pPr>
            <w:r w:rsidRPr="004C5A6D">
              <w:rPr>
                <w:sz w:val="28"/>
                <w:szCs w:val="28"/>
              </w:rPr>
              <w:t>PERCENTAGE CHANGE FROM BASE TO LAST YEAR: -4.50%</w:t>
            </w:r>
          </w:p>
        </w:tc>
      </w:tr>
      <w:tr w:rsidR="004C5A6D" w:rsidRPr="004C5A6D" w:rsidTr="004C5A6D">
        <w:trPr>
          <w:jc w:val="center"/>
        </w:trPr>
        <w:tc>
          <w:tcPr>
            <w:tcW w:w="15309" w:type="dxa"/>
            <w:gridSpan w:val="2"/>
          </w:tcPr>
          <w:p w:rsidR="004C5A6D" w:rsidRPr="004C5A6D" w:rsidRDefault="004C5A6D" w:rsidP="004C5A6D">
            <w:pPr>
              <w:rPr>
                <w:b/>
                <w:sz w:val="28"/>
                <w:szCs w:val="28"/>
              </w:rPr>
            </w:pPr>
            <w:r w:rsidRPr="004C5A6D">
              <w:rPr>
                <w:b/>
                <w:sz w:val="28"/>
                <w:szCs w:val="28"/>
              </w:rPr>
              <w:t>TELLING OUR STORY:</w:t>
            </w:r>
          </w:p>
          <w:p w:rsidR="004C5A6D" w:rsidRPr="004C5A6D" w:rsidRDefault="004C5A6D" w:rsidP="004C5A6D">
            <w:pPr>
              <w:spacing w:after="160" w:line="259" w:lineRule="auto"/>
              <w:rPr>
                <w:rFonts w:ascii="Arial" w:hAnsi="Arial" w:cs="Arial"/>
                <w:b/>
                <w:sz w:val="24"/>
                <w:szCs w:val="24"/>
              </w:rPr>
            </w:pPr>
            <w:r w:rsidRPr="004C5A6D">
              <w:rPr>
                <w:rFonts w:ascii="Arial" w:hAnsi="Arial" w:cs="Arial"/>
                <w:sz w:val="24"/>
                <w:szCs w:val="24"/>
              </w:rPr>
              <w:t>This figure is from the SHS.</w:t>
            </w:r>
            <w:r w:rsidRPr="004C5A6D">
              <w:rPr>
                <w:color w:val="FF0000"/>
                <w:sz w:val="40"/>
                <w:szCs w:val="40"/>
              </w:rPr>
              <w:t xml:space="preserve"> </w:t>
            </w:r>
            <w:r w:rsidRPr="004C5A6D">
              <w:rPr>
                <w:rFonts w:ascii="Arial" w:hAnsi="Arial" w:cs="Arial"/>
                <w:sz w:val="24"/>
                <w:szCs w:val="24"/>
              </w:rPr>
              <w:t>Interesting to see that service has reduced by 25% with a decrease in satisfaction of -3.70%. This is possibly due to innovative routing and introduction of mechanical devices.</w:t>
            </w:r>
          </w:p>
          <w:p w:rsidR="004C5A6D" w:rsidRPr="004C5A6D" w:rsidRDefault="004C5A6D" w:rsidP="004C5A6D"/>
        </w:tc>
      </w:tr>
      <w:tr w:rsidR="004C5A6D" w:rsidRPr="004C5A6D" w:rsidTr="004C5A6D">
        <w:trPr>
          <w:jc w:val="center"/>
        </w:trPr>
        <w:tc>
          <w:tcPr>
            <w:tcW w:w="15309" w:type="dxa"/>
            <w:gridSpan w:val="2"/>
          </w:tcPr>
          <w:p w:rsidR="004C5A6D" w:rsidRPr="004C5A6D" w:rsidRDefault="004C5A6D" w:rsidP="004C5A6D">
            <w:pPr>
              <w:rPr>
                <w:b/>
                <w:sz w:val="28"/>
                <w:szCs w:val="28"/>
              </w:rPr>
            </w:pPr>
            <w:r w:rsidRPr="004C5A6D">
              <w:rPr>
                <w:b/>
                <w:sz w:val="28"/>
                <w:szCs w:val="28"/>
              </w:rPr>
              <w:t xml:space="preserve">LOOKING </w:t>
            </w:r>
            <w:r w:rsidR="003F59FF">
              <w:rPr>
                <w:b/>
                <w:sz w:val="28"/>
                <w:szCs w:val="28"/>
              </w:rPr>
              <w:t>FORWARD</w:t>
            </w:r>
            <w:r w:rsidRPr="004C5A6D">
              <w:rPr>
                <w:b/>
                <w:sz w:val="28"/>
                <w:szCs w:val="28"/>
              </w:rPr>
              <w:t>:</w:t>
            </w:r>
          </w:p>
          <w:p w:rsidR="004C5A6D" w:rsidRPr="004C5A6D" w:rsidRDefault="004C5A6D" w:rsidP="004C5A6D">
            <w:pPr>
              <w:spacing w:after="160" w:line="259" w:lineRule="auto"/>
              <w:rPr>
                <w:rFonts w:ascii="Arial" w:hAnsi="Arial" w:cs="Arial"/>
                <w:sz w:val="24"/>
                <w:szCs w:val="24"/>
              </w:rPr>
            </w:pPr>
            <w:r w:rsidRPr="004C5A6D">
              <w:rPr>
                <w:rFonts w:ascii="Arial" w:hAnsi="Arial" w:cs="Arial"/>
                <w:sz w:val="24"/>
                <w:szCs w:val="24"/>
              </w:rPr>
              <w:t>Continue to monitor data from the SHS.</w:t>
            </w:r>
          </w:p>
          <w:p w:rsidR="004C5A6D" w:rsidRPr="004C5A6D" w:rsidRDefault="004C5A6D" w:rsidP="004C5A6D">
            <w:pPr>
              <w:rPr>
                <w:b/>
                <w:sz w:val="28"/>
                <w:szCs w:val="28"/>
              </w:rPr>
            </w:pPr>
          </w:p>
        </w:tc>
      </w:tr>
    </w:tbl>
    <w:p w:rsidR="004C5A6D" w:rsidRDefault="004C5A6D"/>
    <w:p w:rsidR="004C5A6D" w:rsidRDefault="004C5A6D"/>
    <w:p w:rsidR="00D21502" w:rsidRDefault="00D21502"/>
    <w:p w:rsidR="00D21502" w:rsidRDefault="00D21502"/>
    <w:p w:rsidR="00D21502" w:rsidRDefault="00D21502"/>
    <w:p w:rsidR="00D21502" w:rsidRDefault="00D21502"/>
    <w:p w:rsidR="00D21502" w:rsidRDefault="00D21502"/>
    <w:p w:rsidR="00D21502" w:rsidRDefault="00D21502"/>
    <w:p w:rsidR="00D21502" w:rsidRPr="002D0E83" w:rsidRDefault="00D21502" w:rsidP="002D0E83">
      <w:pPr>
        <w:pStyle w:val="Heading2"/>
        <w:jc w:val="center"/>
        <w:rPr>
          <w:b/>
          <w:color w:val="auto"/>
          <w:sz w:val="52"/>
          <w:szCs w:val="52"/>
        </w:rPr>
      </w:pPr>
      <w:bookmarkStart w:id="82" w:name="_Toc514772529"/>
      <w:r w:rsidRPr="002D0E83">
        <w:rPr>
          <w:b/>
          <w:color w:val="auto"/>
          <w:sz w:val="52"/>
          <w:szCs w:val="52"/>
        </w:rPr>
        <w:t>ECONOMIC DEVELOPMENT AND STRATEGIC TRANSPORTATION</w:t>
      </w:r>
      <w:bookmarkEnd w:id="82"/>
    </w:p>
    <w:p w:rsidR="00D21502" w:rsidRDefault="00D21502" w:rsidP="00D21502">
      <w:pPr>
        <w:ind w:left="720"/>
        <w:contextualSpacing/>
        <w:rPr>
          <w:b/>
          <w:sz w:val="28"/>
          <w:szCs w:val="28"/>
        </w:rPr>
      </w:pPr>
    </w:p>
    <w:p w:rsidR="00D21502" w:rsidRPr="00D21502" w:rsidRDefault="00D21502" w:rsidP="00D21502">
      <w:pPr>
        <w:ind w:left="720"/>
        <w:contextualSpacing/>
        <w:rPr>
          <w:b/>
          <w:sz w:val="28"/>
          <w:szCs w:val="28"/>
        </w:rPr>
      </w:pPr>
    </w:p>
    <w:tbl>
      <w:tblPr>
        <w:tblStyle w:val="TableGrid6"/>
        <w:tblW w:w="15309" w:type="dxa"/>
        <w:jc w:val="center"/>
        <w:tblLook w:val="04A0" w:firstRow="1" w:lastRow="0" w:firstColumn="1" w:lastColumn="0" w:noHBand="0" w:noVBand="1"/>
      </w:tblPr>
      <w:tblGrid>
        <w:gridCol w:w="7508"/>
        <w:gridCol w:w="7801"/>
      </w:tblGrid>
      <w:tr w:rsidR="00D21502" w:rsidRPr="00D21502" w:rsidTr="004F4EA3">
        <w:trPr>
          <w:jc w:val="center"/>
        </w:trPr>
        <w:tc>
          <w:tcPr>
            <w:tcW w:w="15309" w:type="dxa"/>
            <w:gridSpan w:val="2"/>
            <w:vAlign w:val="center"/>
          </w:tcPr>
          <w:p w:rsidR="00D21502" w:rsidRPr="00D21502" w:rsidRDefault="00D21502" w:rsidP="00D21502"/>
          <w:p w:rsidR="00D21502" w:rsidRPr="00D21502" w:rsidRDefault="00D21502" w:rsidP="00D21502">
            <w:pPr>
              <w:rPr>
                <w:b/>
                <w:sz w:val="32"/>
                <w:szCs w:val="32"/>
              </w:rPr>
            </w:pPr>
            <w:r w:rsidRPr="00D21502">
              <w:rPr>
                <w:b/>
                <w:sz w:val="32"/>
                <w:szCs w:val="32"/>
              </w:rPr>
              <w:t>SERVICE: ECONOMIC DEVELOPMENT AND STRATEGIC TRANSPORTATION</w:t>
            </w:r>
          </w:p>
          <w:p w:rsidR="00D21502" w:rsidRPr="00D21502" w:rsidRDefault="00D21502" w:rsidP="00D21502"/>
        </w:tc>
      </w:tr>
      <w:tr w:rsidR="00D21502" w:rsidRPr="00D21502" w:rsidTr="004F4EA3">
        <w:trPr>
          <w:jc w:val="center"/>
        </w:trPr>
        <w:tc>
          <w:tcPr>
            <w:tcW w:w="15309" w:type="dxa"/>
            <w:gridSpan w:val="2"/>
          </w:tcPr>
          <w:p w:rsidR="00D21502" w:rsidRPr="00D21502" w:rsidRDefault="00D21502" w:rsidP="009F529C">
            <w:pPr>
              <w:pStyle w:val="Heading1"/>
              <w:outlineLvl w:val="0"/>
            </w:pPr>
            <w:bookmarkStart w:id="83" w:name="_Toc514772530"/>
            <w:r w:rsidRPr="00D21502">
              <w:t>INDICATOR REF: ECON 1 - Percentage of Unemployed People Assisted into work from Council Funded/Operated Employability Programmes</w:t>
            </w:r>
            <w:bookmarkEnd w:id="83"/>
          </w:p>
        </w:tc>
      </w:tr>
      <w:tr w:rsidR="00D21502" w:rsidRPr="00D21502" w:rsidTr="004F4EA3">
        <w:trPr>
          <w:jc w:val="center"/>
        </w:trPr>
        <w:tc>
          <w:tcPr>
            <w:tcW w:w="7508" w:type="dxa"/>
          </w:tcPr>
          <w:p w:rsidR="00D21502" w:rsidRPr="00D21502" w:rsidRDefault="00D21502" w:rsidP="002A0213">
            <w:pPr>
              <w:rPr>
                <w:b/>
                <w:sz w:val="28"/>
                <w:szCs w:val="28"/>
              </w:rPr>
            </w:pPr>
            <w:r w:rsidRPr="00D21502">
              <w:rPr>
                <w:b/>
                <w:sz w:val="28"/>
                <w:szCs w:val="28"/>
              </w:rPr>
              <w:t>ABC RANK POSITION: 3</w:t>
            </w:r>
            <w:r w:rsidR="002A0213">
              <w:rPr>
                <w:b/>
                <w:sz w:val="28"/>
                <w:szCs w:val="28"/>
              </w:rPr>
              <w:t>1</w:t>
            </w:r>
            <w:r w:rsidR="00AE411E">
              <w:rPr>
                <w:b/>
                <w:sz w:val="28"/>
                <w:szCs w:val="28"/>
                <w:vertAlign w:val="superscript"/>
              </w:rPr>
              <w:t>st</w:t>
            </w:r>
          </w:p>
        </w:tc>
        <w:tc>
          <w:tcPr>
            <w:tcW w:w="7801" w:type="dxa"/>
          </w:tcPr>
          <w:p w:rsidR="00D21502" w:rsidRPr="00D21502" w:rsidRDefault="00D21502" w:rsidP="00D21502">
            <w:pPr>
              <w:rPr>
                <w:b/>
                <w:sz w:val="28"/>
                <w:szCs w:val="28"/>
              </w:rPr>
            </w:pPr>
            <w:r w:rsidRPr="00D21502">
              <w:rPr>
                <w:b/>
                <w:sz w:val="28"/>
                <w:szCs w:val="28"/>
              </w:rPr>
              <w:t xml:space="preserve">ABC </w:t>
            </w:r>
            <w:r w:rsidR="0083768E">
              <w:rPr>
                <w:b/>
                <w:sz w:val="28"/>
                <w:szCs w:val="28"/>
              </w:rPr>
              <w:t>RANK MOVEMENT</w:t>
            </w:r>
            <w:r w:rsidRPr="00D21502">
              <w:rPr>
                <w:b/>
                <w:sz w:val="28"/>
                <w:szCs w:val="28"/>
              </w:rPr>
              <w:t xml:space="preserve"> FOR TWO MOST RECENT YEARS: </w:t>
            </w:r>
            <w:r w:rsidR="002A0213" w:rsidRPr="004C5A6D">
              <w:rPr>
                <w:b/>
                <w:color w:val="00B050"/>
                <w:sz w:val="28"/>
                <w:szCs w:val="28"/>
              </w:rPr>
              <w:sym w:font="Wingdings" w:char="F0E9"/>
            </w:r>
          </w:p>
        </w:tc>
      </w:tr>
      <w:tr w:rsidR="00D21502" w:rsidRPr="00D21502" w:rsidTr="004F4EA3">
        <w:trPr>
          <w:jc w:val="center"/>
        </w:trPr>
        <w:tc>
          <w:tcPr>
            <w:tcW w:w="7508" w:type="dxa"/>
            <w:shd w:val="clear" w:color="auto" w:fill="D9E2F3" w:themeFill="accent5" w:themeFillTint="33"/>
          </w:tcPr>
          <w:p w:rsidR="00D21502" w:rsidRPr="00D21502" w:rsidRDefault="00D21502" w:rsidP="00D21502">
            <w:pPr>
              <w:jc w:val="center"/>
              <w:rPr>
                <w:b/>
                <w:sz w:val="28"/>
                <w:szCs w:val="28"/>
              </w:rPr>
            </w:pPr>
            <w:r w:rsidRPr="00D21502">
              <w:rPr>
                <w:b/>
                <w:sz w:val="28"/>
                <w:szCs w:val="28"/>
              </w:rPr>
              <w:t>ARGYLL AND BUTE</w:t>
            </w:r>
          </w:p>
        </w:tc>
        <w:tc>
          <w:tcPr>
            <w:tcW w:w="7801" w:type="dxa"/>
            <w:shd w:val="clear" w:color="auto" w:fill="D9E2F3" w:themeFill="accent5" w:themeFillTint="33"/>
          </w:tcPr>
          <w:p w:rsidR="00D21502" w:rsidRPr="00D21502" w:rsidRDefault="00D21502" w:rsidP="00D21502">
            <w:pPr>
              <w:jc w:val="center"/>
              <w:rPr>
                <w:b/>
                <w:sz w:val="28"/>
                <w:szCs w:val="28"/>
              </w:rPr>
            </w:pPr>
            <w:r w:rsidRPr="00D21502">
              <w:rPr>
                <w:b/>
                <w:sz w:val="28"/>
                <w:szCs w:val="28"/>
              </w:rPr>
              <w:t>SCOTLAND</w:t>
            </w:r>
          </w:p>
        </w:tc>
      </w:tr>
      <w:tr w:rsidR="00D21502" w:rsidRPr="00D21502" w:rsidTr="004F4EA3">
        <w:trPr>
          <w:jc w:val="center"/>
        </w:trPr>
        <w:tc>
          <w:tcPr>
            <w:tcW w:w="7508" w:type="dxa"/>
          </w:tcPr>
          <w:p w:rsidR="00D21502" w:rsidRPr="00D21502" w:rsidRDefault="00D21502" w:rsidP="00D21502">
            <w:pPr>
              <w:jc w:val="center"/>
              <w:rPr>
                <w:b/>
                <w:sz w:val="28"/>
                <w:szCs w:val="28"/>
              </w:rPr>
            </w:pPr>
            <w:r w:rsidRPr="00D21502">
              <w:rPr>
                <w:b/>
                <w:sz w:val="28"/>
                <w:szCs w:val="28"/>
              </w:rPr>
              <w:t xml:space="preserve">0.9%  </w:t>
            </w:r>
            <w:r w:rsidRPr="00D21502">
              <w:rPr>
                <w:b/>
                <w:color w:val="FF0000"/>
                <w:sz w:val="28"/>
                <w:szCs w:val="28"/>
              </w:rPr>
              <w:sym w:font="Wingdings" w:char="F0EA"/>
            </w:r>
          </w:p>
        </w:tc>
        <w:tc>
          <w:tcPr>
            <w:tcW w:w="7801" w:type="dxa"/>
          </w:tcPr>
          <w:p w:rsidR="00D21502" w:rsidRPr="00D21502" w:rsidRDefault="00D21502" w:rsidP="00D21502">
            <w:pPr>
              <w:jc w:val="center"/>
              <w:rPr>
                <w:b/>
                <w:sz w:val="28"/>
                <w:szCs w:val="28"/>
              </w:rPr>
            </w:pPr>
            <w:r w:rsidRPr="00D21502">
              <w:rPr>
                <w:b/>
                <w:sz w:val="28"/>
                <w:szCs w:val="28"/>
              </w:rPr>
              <w:t>14.0%</w:t>
            </w:r>
            <w:r w:rsidRPr="00D21502">
              <w:rPr>
                <w:b/>
                <w:color w:val="FF0000"/>
                <w:sz w:val="28"/>
                <w:szCs w:val="28"/>
              </w:rPr>
              <w:sym w:font="Wingdings" w:char="F0EA"/>
            </w:r>
          </w:p>
        </w:tc>
      </w:tr>
      <w:tr w:rsidR="00D21502" w:rsidRPr="00D21502" w:rsidTr="004F4EA3">
        <w:trPr>
          <w:jc w:val="center"/>
        </w:trPr>
        <w:tc>
          <w:tcPr>
            <w:tcW w:w="7508" w:type="dxa"/>
          </w:tcPr>
          <w:p w:rsidR="00D21502" w:rsidRPr="00D21502" w:rsidRDefault="00D21502" w:rsidP="00D21502">
            <w:pPr>
              <w:rPr>
                <w:sz w:val="28"/>
                <w:szCs w:val="28"/>
              </w:rPr>
            </w:pPr>
            <w:r w:rsidRPr="00D21502">
              <w:rPr>
                <w:sz w:val="28"/>
                <w:szCs w:val="28"/>
              </w:rPr>
              <w:t>PERCENTAGE CHANGE FOR TWO MOST RECENT YEARS: -18.57%</w:t>
            </w:r>
          </w:p>
        </w:tc>
        <w:tc>
          <w:tcPr>
            <w:tcW w:w="7801" w:type="dxa"/>
          </w:tcPr>
          <w:p w:rsidR="00D21502" w:rsidRPr="00D21502" w:rsidRDefault="00D21502" w:rsidP="00D21502">
            <w:pPr>
              <w:rPr>
                <w:sz w:val="28"/>
                <w:szCs w:val="28"/>
              </w:rPr>
            </w:pPr>
            <w:r w:rsidRPr="00D21502">
              <w:rPr>
                <w:sz w:val="28"/>
                <w:szCs w:val="28"/>
              </w:rPr>
              <w:t>PERCENTAGE CHANGE FOR TWO MOST RECENT YEARS: -1.14%</w:t>
            </w:r>
          </w:p>
        </w:tc>
      </w:tr>
      <w:tr w:rsidR="00D21502" w:rsidRPr="00D21502" w:rsidTr="004F4EA3">
        <w:trPr>
          <w:jc w:val="center"/>
        </w:trPr>
        <w:tc>
          <w:tcPr>
            <w:tcW w:w="7508" w:type="dxa"/>
          </w:tcPr>
          <w:p w:rsidR="00D21502" w:rsidRPr="00D21502" w:rsidRDefault="00D21502" w:rsidP="00D21502">
            <w:pPr>
              <w:rPr>
                <w:sz w:val="28"/>
                <w:szCs w:val="28"/>
              </w:rPr>
            </w:pPr>
            <w:r w:rsidRPr="00D21502">
              <w:rPr>
                <w:sz w:val="28"/>
                <w:szCs w:val="28"/>
              </w:rPr>
              <w:t>PERCENTAGE CHANGE FROM BASE TO LAST YEAR: -95.41%</w:t>
            </w:r>
          </w:p>
        </w:tc>
        <w:tc>
          <w:tcPr>
            <w:tcW w:w="7801" w:type="dxa"/>
          </w:tcPr>
          <w:p w:rsidR="00D21502" w:rsidRPr="00D21502" w:rsidRDefault="00D21502" w:rsidP="00D21502">
            <w:pPr>
              <w:rPr>
                <w:sz w:val="28"/>
                <w:szCs w:val="28"/>
              </w:rPr>
            </w:pPr>
            <w:r w:rsidRPr="00D21502">
              <w:rPr>
                <w:sz w:val="28"/>
                <w:szCs w:val="28"/>
              </w:rPr>
              <w:t>PERCENTAGE CHANGE FROM BASE TO LAST YEAR: 53.45%</w:t>
            </w:r>
          </w:p>
        </w:tc>
      </w:tr>
      <w:tr w:rsidR="00D21502" w:rsidRPr="00D21502" w:rsidTr="004F4EA3">
        <w:trPr>
          <w:jc w:val="center"/>
        </w:trPr>
        <w:tc>
          <w:tcPr>
            <w:tcW w:w="15309" w:type="dxa"/>
            <w:gridSpan w:val="2"/>
          </w:tcPr>
          <w:p w:rsidR="00D21502" w:rsidRPr="00D21502" w:rsidRDefault="00D21502" w:rsidP="00D21502">
            <w:pPr>
              <w:rPr>
                <w:b/>
                <w:sz w:val="28"/>
                <w:szCs w:val="28"/>
              </w:rPr>
            </w:pPr>
            <w:r w:rsidRPr="00D21502">
              <w:rPr>
                <w:b/>
                <w:sz w:val="28"/>
                <w:szCs w:val="28"/>
              </w:rPr>
              <w:t>TELLING OUR STORY:</w:t>
            </w:r>
          </w:p>
          <w:p w:rsidR="00D21502" w:rsidRPr="00D21502" w:rsidRDefault="00D21502" w:rsidP="00D21502">
            <w:pPr>
              <w:rPr>
                <w:rFonts w:ascii="Arial" w:hAnsi="Arial" w:cs="Arial"/>
                <w:sz w:val="24"/>
                <w:szCs w:val="24"/>
              </w:rPr>
            </w:pPr>
            <w:r w:rsidRPr="00D21502">
              <w:rPr>
                <w:rFonts w:ascii="Arial" w:hAnsi="Arial" w:cs="Arial"/>
                <w:sz w:val="24"/>
                <w:szCs w:val="24"/>
              </w:rPr>
              <w:t>Argyll and Bute is the poorest performer in Scotland for this measure, this is partly due to the low unemployment levels.</w:t>
            </w:r>
          </w:p>
          <w:p w:rsidR="00D21502" w:rsidRPr="00D21502" w:rsidRDefault="00D21502" w:rsidP="00D21502">
            <w:pPr>
              <w:rPr>
                <w:rFonts w:ascii="Arial" w:hAnsi="Arial" w:cs="Arial"/>
                <w:sz w:val="24"/>
                <w:szCs w:val="24"/>
              </w:rPr>
            </w:pPr>
            <w:r w:rsidRPr="00D21502">
              <w:rPr>
                <w:rFonts w:ascii="Arial" w:hAnsi="Arial" w:cs="Arial"/>
                <w:sz w:val="24"/>
                <w:szCs w:val="24"/>
              </w:rPr>
              <w:t>Argyll and Bute is assisting very few people into work through council funded / operated employability programmes. Numbers have fallen from a peak of 800 in 2013-14 to 12 in 2016-17.</w:t>
            </w:r>
          </w:p>
          <w:p w:rsidR="00D21502" w:rsidRPr="00D21502" w:rsidRDefault="00D21502" w:rsidP="00D21502">
            <w:pPr>
              <w:rPr>
                <w:rFonts w:ascii="Arial" w:hAnsi="Arial" w:cs="Arial"/>
                <w:sz w:val="24"/>
                <w:szCs w:val="24"/>
              </w:rPr>
            </w:pPr>
          </w:p>
          <w:p w:rsidR="00D21502" w:rsidRPr="00D21502" w:rsidRDefault="00D21502" w:rsidP="00D21502">
            <w:pPr>
              <w:rPr>
                <w:rFonts w:ascii="Arial" w:hAnsi="Arial" w:cs="Arial"/>
                <w:sz w:val="24"/>
                <w:szCs w:val="24"/>
              </w:rPr>
            </w:pPr>
            <w:r w:rsidRPr="00D21502">
              <w:rPr>
                <w:rFonts w:ascii="Arial" w:hAnsi="Arial" w:cs="Arial"/>
                <w:sz w:val="24"/>
                <w:szCs w:val="24"/>
              </w:rPr>
              <w:lastRenderedPageBreak/>
              <w:t xml:space="preserve">It should also be noted that during 2013-14 the Council’s Employability Team delivered the Work Programme (WP) on behalf of Working Links across the entire Highlands and Islands area, through sub-contractors plus a team for Argyll and Bute Council based in Inverness. With the winding down of the WP contract during 2016/17, not entering into the WP extension period, provision dropped to focusing solely on Argyll and Bute. Other contracts, such as Mandatory Work Activity (MWA) and Community Work Placement (CWP) for those who did not obtain work through the WP (delivered on behalf of </w:t>
            </w:r>
            <w:proofErr w:type="spellStart"/>
            <w:r w:rsidRPr="00D21502">
              <w:rPr>
                <w:rFonts w:ascii="Arial" w:hAnsi="Arial" w:cs="Arial"/>
                <w:sz w:val="24"/>
                <w:szCs w:val="24"/>
              </w:rPr>
              <w:t>Learndirect</w:t>
            </w:r>
            <w:proofErr w:type="spellEnd"/>
            <w:r w:rsidRPr="00D21502">
              <w:rPr>
                <w:rFonts w:ascii="Arial" w:hAnsi="Arial" w:cs="Arial"/>
                <w:sz w:val="24"/>
                <w:szCs w:val="24"/>
              </w:rPr>
              <w:t>) also concluded in June and September 2016. Therefore, the lack of provision for 2016/17 impacted on the performance numbers attained. Therefore, during 2016/17 a focus was given to securing more contracts for future delivery. This transition also reduced the staff complement in the team down from a peak of 26 to only five.</w:t>
            </w:r>
          </w:p>
          <w:p w:rsidR="00D21502" w:rsidRPr="00D21502" w:rsidRDefault="00D21502" w:rsidP="00D21502">
            <w:pPr>
              <w:rPr>
                <w:rFonts w:ascii="Arial" w:hAnsi="Arial" w:cs="Arial"/>
                <w:sz w:val="24"/>
                <w:szCs w:val="24"/>
              </w:rPr>
            </w:pPr>
          </w:p>
          <w:p w:rsidR="00D21502" w:rsidRPr="00D21502" w:rsidRDefault="00D21502" w:rsidP="00D21502">
            <w:pPr>
              <w:rPr>
                <w:rFonts w:ascii="Arial" w:hAnsi="Arial" w:cs="Arial"/>
                <w:sz w:val="24"/>
                <w:szCs w:val="24"/>
              </w:rPr>
            </w:pPr>
          </w:p>
          <w:p w:rsidR="00D21502" w:rsidRPr="00D21502" w:rsidRDefault="00D21502" w:rsidP="00D21502"/>
        </w:tc>
      </w:tr>
      <w:tr w:rsidR="00D21502" w:rsidRPr="00D21502" w:rsidTr="004F4EA3">
        <w:trPr>
          <w:jc w:val="center"/>
        </w:trPr>
        <w:tc>
          <w:tcPr>
            <w:tcW w:w="15309" w:type="dxa"/>
            <w:gridSpan w:val="2"/>
          </w:tcPr>
          <w:p w:rsidR="00D21502" w:rsidRPr="00D21502" w:rsidRDefault="00D21502" w:rsidP="00D21502">
            <w:pPr>
              <w:rPr>
                <w:b/>
                <w:sz w:val="28"/>
                <w:szCs w:val="28"/>
              </w:rPr>
            </w:pPr>
            <w:r w:rsidRPr="00D21502">
              <w:rPr>
                <w:b/>
                <w:sz w:val="28"/>
                <w:szCs w:val="28"/>
              </w:rPr>
              <w:lastRenderedPageBreak/>
              <w:t xml:space="preserve">LOOKING </w:t>
            </w:r>
            <w:r w:rsidR="003F59FF">
              <w:rPr>
                <w:b/>
                <w:sz w:val="28"/>
                <w:szCs w:val="28"/>
              </w:rPr>
              <w:t>FORWARD</w:t>
            </w:r>
            <w:r w:rsidRPr="00D21502">
              <w:rPr>
                <w:b/>
                <w:sz w:val="28"/>
                <w:szCs w:val="28"/>
              </w:rPr>
              <w:t>:</w:t>
            </w:r>
          </w:p>
          <w:p w:rsidR="00D21502" w:rsidRPr="00D21502" w:rsidRDefault="00D21502" w:rsidP="00D21502">
            <w:pPr>
              <w:rPr>
                <w:b/>
                <w:sz w:val="28"/>
                <w:szCs w:val="28"/>
              </w:rPr>
            </w:pPr>
            <w:r w:rsidRPr="00D21502">
              <w:rPr>
                <w:rFonts w:ascii="Arial" w:hAnsi="Arial" w:cs="Arial"/>
                <w:sz w:val="24"/>
                <w:szCs w:val="24"/>
              </w:rPr>
              <w:t>Argyll and Bute Council has given approval for the Employability Team to deliver the new Fair Start Scotland contract over the next three years, commencing on the ‘go live’ date of 3</w:t>
            </w:r>
            <w:r w:rsidRPr="00D21502">
              <w:rPr>
                <w:rFonts w:ascii="Arial" w:hAnsi="Arial" w:cs="Arial"/>
                <w:sz w:val="24"/>
                <w:szCs w:val="24"/>
                <w:vertAlign w:val="superscript"/>
              </w:rPr>
              <w:t>rd</w:t>
            </w:r>
            <w:r w:rsidRPr="00D21502">
              <w:rPr>
                <w:rFonts w:ascii="Arial" w:hAnsi="Arial" w:cs="Arial"/>
                <w:sz w:val="24"/>
                <w:szCs w:val="24"/>
              </w:rPr>
              <w:t xml:space="preserve"> April 2018. Argyll and Bute Council’s Employability Team has been commissioned by </w:t>
            </w:r>
            <w:proofErr w:type="spellStart"/>
            <w:r w:rsidRPr="00D21502">
              <w:rPr>
                <w:rFonts w:ascii="Arial" w:hAnsi="Arial" w:cs="Arial"/>
                <w:sz w:val="24"/>
                <w:szCs w:val="24"/>
              </w:rPr>
              <w:t>PeoplePlus</w:t>
            </w:r>
            <w:proofErr w:type="spellEnd"/>
            <w:r w:rsidRPr="00D21502">
              <w:rPr>
                <w:rFonts w:ascii="Arial" w:hAnsi="Arial" w:cs="Arial"/>
                <w:sz w:val="24"/>
                <w:szCs w:val="24"/>
              </w:rPr>
              <w:t xml:space="preserve"> (prime contractor for the Scottish Government for the Highlands and Islands area) to deliver this contract across the Argyll and Bute. In addition, the Employability Team has also been given permission to bid for Employability Fund places for the year 2018/19. An announcement of places secured under the Employability Fund will be made in early March 2018. The Employability Team will also continue to deliver the Work Able contract for Progress Scotland until the end of 2018/19.</w:t>
            </w:r>
          </w:p>
          <w:p w:rsidR="00D21502" w:rsidRPr="00D21502" w:rsidRDefault="00D21502" w:rsidP="00D21502">
            <w:pPr>
              <w:rPr>
                <w:b/>
                <w:sz w:val="28"/>
                <w:szCs w:val="28"/>
              </w:rPr>
            </w:pPr>
          </w:p>
        </w:tc>
      </w:tr>
    </w:tbl>
    <w:p w:rsidR="00D21502" w:rsidRDefault="00D21502" w:rsidP="00D21502"/>
    <w:p w:rsidR="00D21502" w:rsidRDefault="00D21502" w:rsidP="00D21502"/>
    <w:p w:rsidR="00D21502" w:rsidRDefault="00D21502" w:rsidP="00D21502"/>
    <w:p w:rsidR="00D21502" w:rsidRDefault="00D21502" w:rsidP="00D21502"/>
    <w:p w:rsidR="00D21502" w:rsidRDefault="00D21502" w:rsidP="00D21502"/>
    <w:p w:rsidR="00D21502" w:rsidRDefault="00D21502" w:rsidP="00D21502"/>
    <w:p w:rsidR="00D21502" w:rsidRDefault="00D21502" w:rsidP="00D21502"/>
    <w:p w:rsidR="00D21502" w:rsidRDefault="00D21502" w:rsidP="00D21502"/>
    <w:p w:rsidR="00D21502" w:rsidRDefault="00D21502" w:rsidP="00D21502"/>
    <w:p w:rsidR="00D21502" w:rsidRDefault="00D21502" w:rsidP="00D21502"/>
    <w:p w:rsidR="00D21502" w:rsidRDefault="00D21502" w:rsidP="00D21502"/>
    <w:p w:rsidR="00D21502" w:rsidRDefault="00D21502" w:rsidP="00D21502"/>
    <w:p w:rsidR="00D21502" w:rsidRDefault="00D21502" w:rsidP="00D21502"/>
    <w:p w:rsidR="00D21502" w:rsidRDefault="00D21502" w:rsidP="00D21502"/>
    <w:p w:rsidR="00D21502" w:rsidRPr="00D21502" w:rsidRDefault="00D21502" w:rsidP="00D21502"/>
    <w:p w:rsidR="00D21502" w:rsidRPr="00D21502" w:rsidRDefault="00D21502" w:rsidP="00D21502"/>
    <w:tbl>
      <w:tblPr>
        <w:tblStyle w:val="TableGrid6"/>
        <w:tblW w:w="15309" w:type="dxa"/>
        <w:jc w:val="center"/>
        <w:tblLook w:val="04A0" w:firstRow="1" w:lastRow="0" w:firstColumn="1" w:lastColumn="0" w:noHBand="0" w:noVBand="1"/>
      </w:tblPr>
      <w:tblGrid>
        <w:gridCol w:w="7508"/>
        <w:gridCol w:w="7801"/>
      </w:tblGrid>
      <w:tr w:rsidR="00D21502" w:rsidRPr="00D21502" w:rsidTr="004F4EA3">
        <w:trPr>
          <w:jc w:val="center"/>
        </w:trPr>
        <w:tc>
          <w:tcPr>
            <w:tcW w:w="15309" w:type="dxa"/>
            <w:gridSpan w:val="2"/>
            <w:vAlign w:val="center"/>
          </w:tcPr>
          <w:p w:rsidR="00D21502" w:rsidRPr="00D21502" w:rsidRDefault="00D21502" w:rsidP="00D21502"/>
          <w:p w:rsidR="00D21502" w:rsidRPr="00D21502" w:rsidRDefault="00D21502" w:rsidP="00D21502">
            <w:pPr>
              <w:rPr>
                <w:b/>
                <w:sz w:val="32"/>
                <w:szCs w:val="32"/>
              </w:rPr>
            </w:pPr>
            <w:r w:rsidRPr="00D21502">
              <w:rPr>
                <w:b/>
                <w:sz w:val="32"/>
                <w:szCs w:val="32"/>
              </w:rPr>
              <w:t>SERVICE: ECONOMIC DEVELOPMENT AND STRATEGIC TRANSPORTATION</w:t>
            </w:r>
          </w:p>
          <w:p w:rsidR="00D21502" w:rsidRPr="00D21502" w:rsidRDefault="00D21502" w:rsidP="00D21502"/>
        </w:tc>
      </w:tr>
      <w:tr w:rsidR="00D21502" w:rsidRPr="00D21502" w:rsidTr="004F4EA3">
        <w:trPr>
          <w:jc w:val="center"/>
        </w:trPr>
        <w:tc>
          <w:tcPr>
            <w:tcW w:w="15309" w:type="dxa"/>
            <w:gridSpan w:val="2"/>
          </w:tcPr>
          <w:p w:rsidR="00D21502" w:rsidRPr="00D21502" w:rsidRDefault="00D21502" w:rsidP="009F529C">
            <w:pPr>
              <w:pStyle w:val="Heading1"/>
              <w:outlineLvl w:val="0"/>
            </w:pPr>
            <w:bookmarkStart w:id="84" w:name="_Toc514772531"/>
            <w:r w:rsidRPr="00D21502">
              <w:t>INDICATOR REF: ECON 5 - No of business gateway start-ups per 10,000 population</w:t>
            </w:r>
            <w:bookmarkEnd w:id="84"/>
          </w:p>
        </w:tc>
      </w:tr>
      <w:tr w:rsidR="00D21502" w:rsidRPr="00D21502" w:rsidTr="004F4EA3">
        <w:trPr>
          <w:jc w:val="center"/>
        </w:trPr>
        <w:tc>
          <w:tcPr>
            <w:tcW w:w="7508" w:type="dxa"/>
          </w:tcPr>
          <w:p w:rsidR="00D21502" w:rsidRPr="00D21502" w:rsidRDefault="00D21502" w:rsidP="00D21502">
            <w:pPr>
              <w:rPr>
                <w:b/>
                <w:sz w:val="28"/>
                <w:szCs w:val="28"/>
              </w:rPr>
            </w:pPr>
            <w:r w:rsidRPr="00D21502">
              <w:rPr>
                <w:b/>
                <w:sz w:val="28"/>
                <w:szCs w:val="28"/>
              </w:rPr>
              <w:t>ABC RANK POSITION: 28</w:t>
            </w:r>
            <w:r w:rsidRPr="00D21502">
              <w:rPr>
                <w:b/>
                <w:sz w:val="28"/>
                <w:szCs w:val="28"/>
                <w:vertAlign w:val="superscript"/>
              </w:rPr>
              <w:t>th</w:t>
            </w:r>
          </w:p>
        </w:tc>
        <w:tc>
          <w:tcPr>
            <w:tcW w:w="7801" w:type="dxa"/>
          </w:tcPr>
          <w:p w:rsidR="00D21502" w:rsidRPr="00D21502" w:rsidRDefault="00D21502" w:rsidP="002A0213">
            <w:pPr>
              <w:rPr>
                <w:b/>
                <w:sz w:val="28"/>
                <w:szCs w:val="28"/>
              </w:rPr>
            </w:pPr>
            <w:r w:rsidRPr="00D21502">
              <w:rPr>
                <w:b/>
                <w:sz w:val="28"/>
                <w:szCs w:val="28"/>
              </w:rPr>
              <w:t xml:space="preserve">ABC </w:t>
            </w:r>
            <w:r w:rsidR="0083768E">
              <w:rPr>
                <w:b/>
                <w:sz w:val="28"/>
                <w:szCs w:val="28"/>
              </w:rPr>
              <w:t>RANK MOVEMENT</w:t>
            </w:r>
            <w:r w:rsidRPr="00D21502">
              <w:rPr>
                <w:b/>
                <w:sz w:val="28"/>
                <w:szCs w:val="28"/>
              </w:rPr>
              <w:t xml:space="preserve"> FOR TWO MOST RECENT YEARS: </w:t>
            </w:r>
            <w:r w:rsidR="002A0213" w:rsidRPr="00D21502">
              <w:rPr>
                <w:b/>
                <w:color w:val="FF0000"/>
                <w:sz w:val="28"/>
                <w:szCs w:val="28"/>
              </w:rPr>
              <w:sym w:font="Wingdings" w:char="F0EA"/>
            </w:r>
          </w:p>
        </w:tc>
      </w:tr>
      <w:tr w:rsidR="00D21502" w:rsidRPr="00D21502" w:rsidTr="004F4EA3">
        <w:trPr>
          <w:jc w:val="center"/>
        </w:trPr>
        <w:tc>
          <w:tcPr>
            <w:tcW w:w="7508" w:type="dxa"/>
            <w:shd w:val="clear" w:color="auto" w:fill="D9E2F3" w:themeFill="accent5" w:themeFillTint="33"/>
          </w:tcPr>
          <w:p w:rsidR="00D21502" w:rsidRPr="00D21502" w:rsidRDefault="00D21502" w:rsidP="00D21502">
            <w:pPr>
              <w:jc w:val="center"/>
              <w:rPr>
                <w:b/>
                <w:sz w:val="28"/>
                <w:szCs w:val="28"/>
              </w:rPr>
            </w:pPr>
            <w:r w:rsidRPr="00D21502">
              <w:rPr>
                <w:b/>
                <w:sz w:val="28"/>
                <w:szCs w:val="28"/>
              </w:rPr>
              <w:t>ARGYLL AND BUTE</w:t>
            </w:r>
          </w:p>
        </w:tc>
        <w:tc>
          <w:tcPr>
            <w:tcW w:w="7801" w:type="dxa"/>
            <w:shd w:val="clear" w:color="auto" w:fill="D9E2F3" w:themeFill="accent5" w:themeFillTint="33"/>
          </w:tcPr>
          <w:p w:rsidR="00D21502" w:rsidRPr="00D21502" w:rsidRDefault="00D21502" w:rsidP="00D21502">
            <w:pPr>
              <w:jc w:val="center"/>
              <w:rPr>
                <w:b/>
                <w:sz w:val="28"/>
                <w:szCs w:val="28"/>
              </w:rPr>
            </w:pPr>
            <w:r w:rsidRPr="00D21502">
              <w:rPr>
                <w:b/>
                <w:sz w:val="28"/>
                <w:szCs w:val="28"/>
              </w:rPr>
              <w:t>SCOTLAND</w:t>
            </w:r>
          </w:p>
        </w:tc>
      </w:tr>
      <w:tr w:rsidR="00D21502" w:rsidRPr="00D21502" w:rsidTr="004F4EA3">
        <w:trPr>
          <w:jc w:val="center"/>
        </w:trPr>
        <w:tc>
          <w:tcPr>
            <w:tcW w:w="7508" w:type="dxa"/>
          </w:tcPr>
          <w:p w:rsidR="00D21502" w:rsidRPr="00D21502" w:rsidRDefault="00D21502" w:rsidP="00D21502">
            <w:pPr>
              <w:jc w:val="center"/>
              <w:rPr>
                <w:b/>
                <w:sz w:val="28"/>
                <w:szCs w:val="28"/>
              </w:rPr>
            </w:pPr>
            <w:r w:rsidRPr="00D21502">
              <w:rPr>
                <w:b/>
                <w:sz w:val="28"/>
                <w:szCs w:val="28"/>
              </w:rPr>
              <w:t xml:space="preserve">11.9  </w:t>
            </w:r>
            <w:r w:rsidRPr="00D21502">
              <w:rPr>
                <w:b/>
                <w:color w:val="FF0000"/>
                <w:sz w:val="28"/>
                <w:szCs w:val="28"/>
              </w:rPr>
              <w:sym w:font="Wingdings" w:char="F0EA"/>
            </w:r>
          </w:p>
        </w:tc>
        <w:tc>
          <w:tcPr>
            <w:tcW w:w="7801" w:type="dxa"/>
          </w:tcPr>
          <w:p w:rsidR="00D21502" w:rsidRPr="00D21502" w:rsidRDefault="00D21502" w:rsidP="00D21502">
            <w:pPr>
              <w:jc w:val="center"/>
              <w:rPr>
                <w:b/>
                <w:sz w:val="28"/>
                <w:szCs w:val="28"/>
              </w:rPr>
            </w:pPr>
            <w:r w:rsidRPr="00D21502">
              <w:rPr>
                <w:b/>
                <w:sz w:val="28"/>
                <w:szCs w:val="28"/>
              </w:rPr>
              <w:t xml:space="preserve">16.6  </w:t>
            </w:r>
            <w:r w:rsidRPr="00D21502">
              <w:rPr>
                <w:b/>
                <w:color w:val="FF0000"/>
                <w:sz w:val="28"/>
                <w:szCs w:val="28"/>
              </w:rPr>
              <w:sym w:font="Wingdings" w:char="F0EA"/>
            </w:r>
          </w:p>
        </w:tc>
      </w:tr>
      <w:tr w:rsidR="00D21502" w:rsidRPr="00D21502" w:rsidTr="004F4EA3">
        <w:trPr>
          <w:jc w:val="center"/>
        </w:trPr>
        <w:tc>
          <w:tcPr>
            <w:tcW w:w="7508" w:type="dxa"/>
          </w:tcPr>
          <w:p w:rsidR="00D21502" w:rsidRPr="00D21502" w:rsidRDefault="00D21502" w:rsidP="00D21502">
            <w:pPr>
              <w:rPr>
                <w:sz w:val="28"/>
                <w:szCs w:val="28"/>
              </w:rPr>
            </w:pPr>
            <w:r w:rsidRPr="00D21502">
              <w:rPr>
                <w:sz w:val="28"/>
                <w:szCs w:val="28"/>
              </w:rPr>
              <w:t>PERCENTAGE CHANGE FOR TWO MOST RECENT YEARS: -10.59%</w:t>
            </w:r>
          </w:p>
        </w:tc>
        <w:tc>
          <w:tcPr>
            <w:tcW w:w="7801" w:type="dxa"/>
          </w:tcPr>
          <w:p w:rsidR="00D21502" w:rsidRPr="00D21502" w:rsidRDefault="00D21502" w:rsidP="00D21502">
            <w:pPr>
              <w:rPr>
                <w:sz w:val="28"/>
                <w:szCs w:val="28"/>
              </w:rPr>
            </w:pPr>
            <w:r w:rsidRPr="00D21502">
              <w:rPr>
                <w:sz w:val="28"/>
                <w:szCs w:val="28"/>
              </w:rPr>
              <w:t>PERCENTAGE CHANGE FOR TWO MOST RECENT YEARS: -1.74%</w:t>
            </w:r>
          </w:p>
        </w:tc>
      </w:tr>
      <w:tr w:rsidR="00D21502" w:rsidRPr="00D21502" w:rsidTr="004F4EA3">
        <w:trPr>
          <w:jc w:val="center"/>
        </w:trPr>
        <w:tc>
          <w:tcPr>
            <w:tcW w:w="7508" w:type="dxa"/>
          </w:tcPr>
          <w:p w:rsidR="00D21502" w:rsidRPr="00D21502" w:rsidRDefault="00D21502" w:rsidP="00D21502">
            <w:pPr>
              <w:rPr>
                <w:sz w:val="28"/>
                <w:szCs w:val="28"/>
              </w:rPr>
            </w:pPr>
            <w:r w:rsidRPr="00D21502">
              <w:rPr>
                <w:sz w:val="28"/>
                <w:szCs w:val="28"/>
              </w:rPr>
              <w:t>PERCENTAGE CHANGE FROM BASE TO LAST YEAR: 4.06%</w:t>
            </w:r>
          </w:p>
        </w:tc>
        <w:tc>
          <w:tcPr>
            <w:tcW w:w="7801" w:type="dxa"/>
          </w:tcPr>
          <w:p w:rsidR="00D21502" w:rsidRPr="00D21502" w:rsidRDefault="00D21502" w:rsidP="00D21502">
            <w:pPr>
              <w:rPr>
                <w:sz w:val="28"/>
                <w:szCs w:val="28"/>
              </w:rPr>
            </w:pPr>
            <w:r w:rsidRPr="00D21502">
              <w:rPr>
                <w:sz w:val="28"/>
                <w:szCs w:val="28"/>
              </w:rPr>
              <w:t>PERCENTAGE CHANGE FROM BASE TO LAST YEAR: -12.66%</w:t>
            </w:r>
          </w:p>
        </w:tc>
      </w:tr>
      <w:tr w:rsidR="00D21502" w:rsidRPr="00D21502" w:rsidTr="004F4EA3">
        <w:trPr>
          <w:jc w:val="center"/>
        </w:trPr>
        <w:tc>
          <w:tcPr>
            <w:tcW w:w="15309" w:type="dxa"/>
            <w:gridSpan w:val="2"/>
          </w:tcPr>
          <w:p w:rsidR="00D21502" w:rsidRPr="00D21502" w:rsidRDefault="00D21502" w:rsidP="00D21502">
            <w:pPr>
              <w:rPr>
                <w:b/>
                <w:sz w:val="28"/>
                <w:szCs w:val="28"/>
              </w:rPr>
            </w:pPr>
            <w:r w:rsidRPr="00D21502">
              <w:rPr>
                <w:b/>
                <w:sz w:val="28"/>
                <w:szCs w:val="28"/>
              </w:rPr>
              <w:t>TELLING OUR STORY:</w:t>
            </w:r>
          </w:p>
          <w:p w:rsidR="00D21502" w:rsidRPr="00D21502" w:rsidRDefault="00D21502" w:rsidP="00D21502">
            <w:pPr>
              <w:rPr>
                <w:rFonts w:ascii="Arial" w:hAnsi="Arial" w:cs="Arial"/>
                <w:sz w:val="24"/>
                <w:szCs w:val="24"/>
              </w:rPr>
            </w:pPr>
            <w:r w:rsidRPr="00D21502">
              <w:rPr>
                <w:rFonts w:ascii="Arial" w:hAnsi="Arial" w:cs="Arial"/>
                <w:sz w:val="24"/>
                <w:szCs w:val="24"/>
              </w:rPr>
              <w:t>Argyll and Bute has a lower start up rate than Scotland, this may reflect the nature of the area, but it possibly also reflects the demographic profile. With a high proportion of older (retired) people, the appetite to start new businesses may be lower.</w:t>
            </w:r>
          </w:p>
          <w:p w:rsidR="00D21502" w:rsidRPr="00D21502" w:rsidRDefault="00D21502" w:rsidP="00D21502">
            <w:pPr>
              <w:rPr>
                <w:rFonts w:ascii="Arial" w:hAnsi="Arial" w:cs="Arial"/>
                <w:sz w:val="24"/>
                <w:szCs w:val="24"/>
              </w:rPr>
            </w:pPr>
            <w:r w:rsidRPr="00D21502">
              <w:rPr>
                <w:rFonts w:ascii="Arial" w:hAnsi="Arial" w:cs="Arial"/>
                <w:sz w:val="24"/>
                <w:szCs w:val="24"/>
              </w:rPr>
              <w:t>It is agreed it would be more helpful to use per 10,000 working age population as the denominator for this calculation, with the metric being the number of starts per working age population. This was discussed at Business Gateway Operational Network meeting on 22</w:t>
            </w:r>
            <w:r w:rsidRPr="00D21502">
              <w:rPr>
                <w:rFonts w:ascii="Arial" w:hAnsi="Arial" w:cs="Arial"/>
                <w:sz w:val="24"/>
                <w:szCs w:val="24"/>
                <w:vertAlign w:val="superscript"/>
              </w:rPr>
              <w:t>nd</w:t>
            </w:r>
            <w:r w:rsidRPr="00D21502">
              <w:rPr>
                <w:rFonts w:ascii="Arial" w:hAnsi="Arial" w:cs="Arial"/>
                <w:sz w:val="24"/>
                <w:szCs w:val="24"/>
              </w:rPr>
              <w:t xml:space="preserve"> February 2018. Argyll and Bute Council should consider lobbying for this metric to be changed.</w:t>
            </w:r>
          </w:p>
          <w:p w:rsidR="00D21502" w:rsidRPr="00D21502" w:rsidRDefault="00D21502" w:rsidP="00D21502">
            <w:pPr>
              <w:rPr>
                <w:rFonts w:ascii="Arial" w:hAnsi="Arial" w:cs="Arial"/>
                <w:sz w:val="24"/>
                <w:szCs w:val="24"/>
              </w:rPr>
            </w:pPr>
          </w:p>
          <w:p w:rsidR="00D21502" w:rsidRPr="00D21502" w:rsidRDefault="00D21502" w:rsidP="00D21502"/>
        </w:tc>
      </w:tr>
      <w:tr w:rsidR="00D21502" w:rsidRPr="00D21502" w:rsidTr="004F4EA3">
        <w:trPr>
          <w:jc w:val="center"/>
        </w:trPr>
        <w:tc>
          <w:tcPr>
            <w:tcW w:w="15309" w:type="dxa"/>
            <w:gridSpan w:val="2"/>
          </w:tcPr>
          <w:p w:rsidR="00D21502" w:rsidRPr="00D21502" w:rsidRDefault="00D21502" w:rsidP="00D21502">
            <w:pPr>
              <w:rPr>
                <w:b/>
                <w:sz w:val="28"/>
                <w:szCs w:val="28"/>
              </w:rPr>
            </w:pPr>
            <w:r w:rsidRPr="00D21502">
              <w:rPr>
                <w:b/>
                <w:sz w:val="28"/>
                <w:szCs w:val="28"/>
              </w:rPr>
              <w:t xml:space="preserve">LOOKING </w:t>
            </w:r>
            <w:r w:rsidR="003F59FF">
              <w:rPr>
                <w:b/>
                <w:sz w:val="28"/>
                <w:szCs w:val="28"/>
              </w:rPr>
              <w:t>FORWARD</w:t>
            </w:r>
          </w:p>
          <w:p w:rsidR="00D21502" w:rsidRPr="00D21502" w:rsidRDefault="00D21502" w:rsidP="00D21502">
            <w:pPr>
              <w:spacing w:after="160" w:line="259" w:lineRule="auto"/>
              <w:rPr>
                <w:rFonts w:ascii="Arial" w:hAnsi="Arial" w:cs="Arial"/>
                <w:sz w:val="24"/>
                <w:szCs w:val="24"/>
              </w:rPr>
            </w:pPr>
            <w:r w:rsidRPr="00D21502">
              <w:rPr>
                <w:rFonts w:ascii="Arial" w:hAnsi="Arial" w:cs="Arial"/>
                <w:sz w:val="24"/>
                <w:szCs w:val="24"/>
              </w:rPr>
              <w:t>Argyll and Bute Business Gateway will continue to:</w:t>
            </w:r>
          </w:p>
          <w:p w:rsidR="00D21502" w:rsidRPr="00D21502" w:rsidRDefault="00D21502" w:rsidP="00D21502">
            <w:pPr>
              <w:numPr>
                <w:ilvl w:val="0"/>
                <w:numId w:val="7"/>
              </w:numPr>
              <w:spacing w:after="160" w:line="259" w:lineRule="auto"/>
              <w:contextualSpacing/>
              <w:rPr>
                <w:rFonts w:ascii="Arial" w:hAnsi="Arial" w:cs="Arial"/>
                <w:sz w:val="24"/>
                <w:szCs w:val="24"/>
              </w:rPr>
            </w:pPr>
            <w:r w:rsidRPr="00D21502">
              <w:rPr>
                <w:rFonts w:ascii="Arial" w:hAnsi="Arial" w:cs="Arial"/>
                <w:sz w:val="24"/>
                <w:szCs w:val="24"/>
              </w:rPr>
              <w:t>Provide a start-up support service; workshops, one-to-one adviser support, information and guides;</w:t>
            </w:r>
          </w:p>
          <w:p w:rsidR="00D21502" w:rsidRPr="00D21502" w:rsidRDefault="00D21502" w:rsidP="00D21502">
            <w:pPr>
              <w:numPr>
                <w:ilvl w:val="0"/>
                <w:numId w:val="7"/>
              </w:numPr>
              <w:spacing w:after="160" w:line="259" w:lineRule="auto"/>
              <w:contextualSpacing/>
              <w:rPr>
                <w:rFonts w:ascii="Arial" w:hAnsi="Arial" w:cs="Arial"/>
                <w:sz w:val="24"/>
                <w:szCs w:val="24"/>
              </w:rPr>
            </w:pPr>
            <w:r w:rsidRPr="00D21502">
              <w:rPr>
                <w:rFonts w:ascii="Arial" w:hAnsi="Arial" w:cs="Arial"/>
                <w:sz w:val="24"/>
                <w:szCs w:val="24"/>
              </w:rPr>
              <w:lastRenderedPageBreak/>
              <w:t>Deliver the Business Gateway’s Local Growth Accelerator Programme (LGAP) until December 2018 to support growing businesses. Discussions are underway about Phase 2;</w:t>
            </w:r>
          </w:p>
          <w:p w:rsidR="00D21502" w:rsidRPr="00D21502" w:rsidRDefault="00D21502" w:rsidP="00D21502">
            <w:pPr>
              <w:numPr>
                <w:ilvl w:val="0"/>
                <w:numId w:val="7"/>
              </w:numPr>
              <w:spacing w:after="160" w:line="259" w:lineRule="auto"/>
              <w:contextualSpacing/>
              <w:rPr>
                <w:rFonts w:ascii="Arial" w:hAnsi="Arial" w:cs="Arial"/>
                <w:sz w:val="24"/>
                <w:szCs w:val="24"/>
              </w:rPr>
            </w:pPr>
            <w:r w:rsidRPr="00D21502">
              <w:rPr>
                <w:rFonts w:ascii="Arial" w:hAnsi="Arial" w:cs="Arial"/>
                <w:sz w:val="24"/>
                <w:szCs w:val="24"/>
              </w:rPr>
              <w:t xml:space="preserve">Deliver the Rural Resettlement Fund which will continue to be available for businesses and the self-employed relocating to the area (see </w:t>
            </w:r>
            <w:hyperlink r:id="rId11" w:history="1">
              <w:r w:rsidRPr="00D21502">
                <w:rPr>
                  <w:rFonts w:ascii="Arial" w:hAnsi="Arial" w:cs="Arial"/>
                  <w:sz w:val="24"/>
                  <w:szCs w:val="24"/>
                  <w:u w:val="single"/>
                </w:rPr>
                <w:t>https://www.argyll-bute.gov.uk/rrf</w:t>
              </w:r>
            </w:hyperlink>
            <w:r w:rsidRPr="00D21502">
              <w:rPr>
                <w:rFonts w:ascii="Arial" w:hAnsi="Arial" w:cs="Arial"/>
                <w:sz w:val="24"/>
                <w:szCs w:val="24"/>
              </w:rPr>
              <w:t>); and</w:t>
            </w:r>
          </w:p>
          <w:p w:rsidR="00D21502" w:rsidRPr="00D21502" w:rsidRDefault="00D21502" w:rsidP="00D21502">
            <w:pPr>
              <w:numPr>
                <w:ilvl w:val="0"/>
                <w:numId w:val="7"/>
              </w:numPr>
              <w:spacing w:after="160" w:line="259" w:lineRule="auto"/>
              <w:contextualSpacing/>
              <w:rPr>
                <w:rFonts w:ascii="Arial" w:hAnsi="Arial" w:cs="Arial"/>
                <w:sz w:val="24"/>
                <w:szCs w:val="24"/>
              </w:rPr>
            </w:pPr>
            <w:r w:rsidRPr="00D21502">
              <w:rPr>
                <w:rFonts w:ascii="Arial" w:hAnsi="Arial" w:cs="Arial"/>
                <w:sz w:val="24"/>
                <w:szCs w:val="24"/>
              </w:rPr>
              <w:t>Signpost available sources of funding for business start-ups, such as external sources of grant and loan funding.</w:t>
            </w:r>
          </w:p>
          <w:p w:rsidR="00D21502" w:rsidRPr="00D21502" w:rsidRDefault="00D21502" w:rsidP="00D21502">
            <w:pPr>
              <w:spacing w:after="160" w:line="259" w:lineRule="auto"/>
              <w:ind w:left="720"/>
              <w:contextualSpacing/>
              <w:rPr>
                <w:rFonts w:ascii="Arial" w:hAnsi="Arial" w:cs="Arial"/>
                <w:sz w:val="24"/>
                <w:szCs w:val="24"/>
              </w:rPr>
            </w:pPr>
          </w:p>
          <w:p w:rsidR="00D21502" w:rsidRPr="00D21502" w:rsidRDefault="00D21502" w:rsidP="00D21502">
            <w:pPr>
              <w:rPr>
                <w:b/>
                <w:sz w:val="28"/>
                <w:szCs w:val="28"/>
              </w:rPr>
            </w:pPr>
            <w:r w:rsidRPr="00D21502">
              <w:rPr>
                <w:rFonts w:ascii="Arial" w:hAnsi="Arial" w:cs="Arial"/>
                <w:sz w:val="24"/>
                <w:szCs w:val="24"/>
              </w:rPr>
              <w:t>There may be an opportunity in the future, if the West of Scotland Loan Fund surplus funds can be transferred, to develop new financial support for start-ups. Options will be explored later in the year.</w:t>
            </w:r>
          </w:p>
          <w:p w:rsidR="00D21502" w:rsidRPr="00D21502" w:rsidRDefault="00D21502" w:rsidP="00D21502">
            <w:pPr>
              <w:rPr>
                <w:b/>
                <w:sz w:val="28"/>
                <w:szCs w:val="28"/>
              </w:rPr>
            </w:pPr>
          </w:p>
        </w:tc>
      </w:tr>
    </w:tbl>
    <w:p w:rsidR="00D21502" w:rsidRPr="00D21502" w:rsidRDefault="00D21502" w:rsidP="00D21502"/>
    <w:p w:rsidR="00D21502" w:rsidRDefault="00D21502"/>
    <w:p w:rsidR="00D21502" w:rsidRDefault="00D21502"/>
    <w:p w:rsidR="00004082" w:rsidRDefault="00004082"/>
    <w:p w:rsidR="00004082" w:rsidRDefault="00004082"/>
    <w:p w:rsidR="00004082" w:rsidRDefault="00004082"/>
    <w:p w:rsidR="00004082" w:rsidRDefault="00004082"/>
    <w:p w:rsidR="00004082" w:rsidRDefault="00004082"/>
    <w:p w:rsidR="00004082" w:rsidRDefault="00004082"/>
    <w:p w:rsidR="00004082" w:rsidRDefault="00004082"/>
    <w:p w:rsidR="00004082" w:rsidRDefault="00004082"/>
    <w:p w:rsidR="00004082" w:rsidRDefault="00004082"/>
    <w:p w:rsidR="00004082" w:rsidRDefault="00004082"/>
    <w:p w:rsidR="00004082" w:rsidRDefault="00004082"/>
    <w:p w:rsidR="00004082" w:rsidRDefault="00004082"/>
    <w:p w:rsidR="00004082" w:rsidRDefault="00004082"/>
    <w:p w:rsidR="00004082" w:rsidRDefault="00004082"/>
    <w:p w:rsidR="00004082" w:rsidRDefault="00004082"/>
    <w:p w:rsidR="00004082" w:rsidRDefault="00004082"/>
    <w:p w:rsidR="00004082" w:rsidRPr="002D0E83" w:rsidRDefault="00004082" w:rsidP="002D0E83">
      <w:pPr>
        <w:pStyle w:val="Heading2"/>
        <w:jc w:val="center"/>
        <w:rPr>
          <w:b/>
          <w:color w:val="auto"/>
          <w:sz w:val="52"/>
          <w:szCs w:val="52"/>
        </w:rPr>
      </w:pPr>
      <w:bookmarkStart w:id="85" w:name="_Toc514772532"/>
      <w:r w:rsidRPr="002D0E83">
        <w:rPr>
          <w:b/>
          <w:color w:val="auto"/>
          <w:sz w:val="52"/>
          <w:szCs w:val="52"/>
        </w:rPr>
        <w:t>FACILITY SERVICES</w:t>
      </w:r>
      <w:bookmarkEnd w:id="85"/>
    </w:p>
    <w:p w:rsidR="00004082" w:rsidRPr="00004082" w:rsidRDefault="00004082" w:rsidP="00004082">
      <w:pPr>
        <w:rPr>
          <w:b/>
          <w:sz w:val="28"/>
          <w:szCs w:val="28"/>
        </w:rPr>
      </w:pPr>
    </w:p>
    <w:tbl>
      <w:tblPr>
        <w:tblStyle w:val="TableGrid7"/>
        <w:tblW w:w="15309" w:type="dxa"/>
        <w:jc w:val="center"/>
        <w:tblLook w:val="04A0" w:firstRow="1" w:lastRow="0" w:firstColumn="1" w:lastColumn="0" w:noHBand="0" w:noVBand="1"/>
      </w:tblPr>
      <w:tblGrid>
        <w:gridCol w:w="7366"/>
        <w:gridCol w:w="7943"/>
      </w:tblGrid>
      <w:tr w:rsidR="00004082" w:rsidRPr="00004082" w:rsidTr="004F4EA3">
        <w:trPr>
          <w:jc w:val="center"/>
        </w:trPr>
        <w:tc>
          <w:tcPr>
            <w:tcW w:w="15309" w:type="dxa"/>
            <w:gridSpan w:val="2"/>
            <w:vAlign w:val="center"/>
          </w:tcPr>
          <w:p w:rsidR="00004082" w:rsidRPr="00004082" w:rsidRDefault="00004082" w:rsidP="00004082"/>
          <w:p w:rsidR="00004082" w:rsidRPr="00004082" w:rsidRDefault="00004082" w:rsidP="00004082">
            <w:pPr>
              <w:rPr>
                <w:b/>
                <w:sz w:val="32"/>
                <w:szCs w:val="32"/>
              </w:rPr>
            </w:pPr>
            <w:r w:rsidRPr="00004082">
              <w:rPr>
                <w:b/>
                <w:sz w:val="32"/>
                <w:szCs w:val="32"/>
              </w:rPr>
              <w:t>SERVICE: FACILITY SERVICES</w:t>
            </w:r>
          </w:p>
          <w:p w:rsidR="00004082" w:rsidRPr="00004082" w:rsidRDefault="00004082" w:rsidP="00004082"/>
        </w:tc>
      </w:tr>
      <w:tr w:rsidR="00004082" w:rsidRPr="00004082" w:rsidTr="004F4EA3">
        <w:trPr>
          <w:jc w:val="center"/>
        </w:trPr>
        <w:tc>
          <w:tcPr>
            <w:tcW w:w="15309" w:type="dxa"/>
            <w:gridSpan w:val="2"/>
          </w:tcPr>
          <w:p w:rsidR="00004082" w:rsidRPr="00004082" w:rsidRDefault="00004082" w:rsidP="009F529C">
            <w:pPr>
              <w:pStyle w:val="Heading1"/>
              <w:outlineLvl w:val="0"/>
            </w:pPr>
            <w:bookmarkStart w:id="86" w:name="_Toc514772533"/>
            <w:r w:rsidRPr="00004082">
              <w:t>INDICATOR REF: CORP ASSET1 - Proportion of operational buildings that are suitable for their current use</w:t>
            </w:r>
            <w:bookmarkEnd w:id="86"/>
          </w:p>
        </w:tc>
      </w:tr>
      <w:tr w:rsidR="00004082" w:rsidRPr="00004082" w:rsidTr="004F4EA3">
        <w:trPr>
          <w:jc w:val="center"/>
        </w:trPr>
        <w:tc>
          <w:tcPr>
            <w:tcW w:w="7366" w:type="dxa"/>
          </w:tcPr>
          <w:p w:rsidR="00004082" w:rsidRPr="00004082" w:rsidRDefault="00004082" w:rsidP="00004082">
            <w:pPr>
              <w:rPr>
                <w:b/>
                <w:sz w:val="28"/>
                <w:szCs w:val="28"/>
              </w:rPr>
            </w:pPr>
            <w:r w:rsidRPr="00004082">
              <w:rPr>
                <w:b/>
                <w:sz w:val="28"/>
                <w:szCs w:val="28"/>
              </w:rPr>
              <w:t>ABC RANK POSITION: 29</w:t>
            </w:r>
            <w:r w:rsidRPr="00004082">
              <w:rPr>
                <w:b/>
                <w:sz w:val="28"/>
                <w:szCs w:val="28"/>
                <w:vertAlign w:val="superscript"/>
              </w:rPr>
              <w:t>th</w:t>
            </w:r>
          </w:p>
        </w:tc>
        <w:tc>
          <w:tcPr>
            <w:tcW w:w="7943" w:type="dxa"/>
          </w:tcPr>
          <w:p w:rsidR="00004082" w:rsidRPr="00004082" w:rsidRDefault="00004082" w:rsidP="00004082">
            <w:pPr>
              <w:rPr>
                <w:b/>
                <w:sz w:val="28"/>
                <w:szCs w:val="28"/>
              </w:rPr>
            </w:pPr>
            <w:r w:rsidRPr="00004082">
              <w:rPr>
                <w:b/>
                <w:sz w:val="28"/>
                <w:szCs w:val="28"/>
              </w:rPr>
              <w:t xml:space="preserve">ABC </w:t>
            </w:r>
            <w:r w:rsidR="0083768E">
              <w:rPr>
                <w:b/>
                <w:sz w:val="28"/>
                <w:szCs w:val="28"/>
              </w:rPr>
              <w:t>RANK MOVEMENT</w:t>
            </w:r>
            <w:r w:rsidRPr="00004082">
              <w:rPr>
                <w:b/>
                <w:sz w:val="28"/>
                <w:szCs w:val="28"/>
              </w:rPr>
              <w:t xml:space="preserve"> FOR TWO MOST RECENT YEARS: </w:t>
            </w:r>
            <w:r w:rsidRPr="00004082">
              <w:rPr>
                <w:b/>
                <w:color w:val="FF0000"/>
                <w:sz w:val="28"/>
                <w:szCs w:val="28"/>
              </w:rPr>
              <w:sym w:font="Wingdings" w:char="F0EA"/>
            </w:r>
          </w:p>
        </w:tc>
      </w:tr>
      <w:tr w:rsidR="00004082" w:rsidRPr="00004082" w:rsidTr="004F4EA3">
        <w:trPr>
          <w:jc w:val="center"/>
        </w:trPr>
        <w:tc>
          <w:tcPr>
            <w:tcW w:w="7366" w:type="dxa"/>
            <w:shd w:val="clear" w:color="auto" w:fill="D9E2F3" w:themeFill="accent5" w:themeFillTint="33"/>
          </w:tcPr>
          <w:p w:rsidR="00004082" w:rsidRPr="00004082" w:rsidRDefault="00004082" w:rsidP="00004082">
            <w:pPr>
              <w:jc w:val="center"/>
              <w:rPr>
                <w:b/>
                <w:sz w:val="28"/>
                <w:szCs w:val="28"/>
              </w:rPr>
            </w:pPr>
            <w:r w:rsidRPr="00004082">
              <w:rPr>
                <w:b/>
                <w:sz w:val="28"/>
                <w:szCs w:val="28"/>
              </w:rPr>
              <w:t>ARGYLL AND BUTE</w:t>
            </w:r>
          </w:p>
        </w:tc>
        <w:tc>
          <w:tcPr>
            <w:tcW w:w="7943" w:type="dxa"/>
            <w:shd w:val="clear" w:color="auto" w:fill="D9E2F3" w:themeFill="accent5" w:themeFillTint="33"/>
          </w:tcPr>
          <w:p w:rsidR="00004082" w:rsidRPr="00004082" w:rsidRDefault="00004082" w:rsidP="00004082">
            <w:pPr>
              <w:jc w:val="center"/>
              <w:rPr>
                <w:b/>
                <w:sz w:val="28"/>
                <w:szCs w:val="28"/>
              </w:rPr>
            </w:pPr>
            <w:r w:rsidRPr="00004082">
              <w:rPr>
                <w:b/>
                <w:sz w:val="28"/>
                <w:szCs w:val="28"/>
              </w:rPr>
              <w:t>SCOTLAND</w:t>
            </w:r>
          </w:p>
        </w:tc>
      </w:tr>
      <w:tr w:rsidR="00004082" w:rsidRPr="00004082" w:rsidTr="004F4EA3">
        <w:trPr>
          <w:jc w:val="center"/>
        </w:trPr>
        <w:tc>
          <w:tcPr>
            <w:tcW w:w="7366" w:type="dxa"/>
          </w:tcPr>
          <w:p w:rsidR="00004082" w:rsidRPr="00004082" w:rsidRDefault="00004082" w:rsidP="00004082">
            <w:pPr>
              <w:jc w:val="center"/>
              <w:rPr>
                <w:b/>
                <w:sz w:val="28"/>
                <w:szCs w:val="28"/>
              </w:rPr>
            </w:pPr>
            <w:r w:rsidRPr="00004082">
              <w:rPr>
                <w:b/>
                <w:sz w:val="28"/>
                <w:szCs w:val="28"/>
              </w:rPr>
              <w:t xml:space="preserve">72.7% </w:t>
            </w:r>
            <w:r w:rsidRPr="00004082">
              <w:rPr>
                <w:b/>
                <w:color w:val="00B050"/>
                <w:sz w:val="28"/>
                <w:szCs w:val="28"/>
              </w:rPr>
              <w:sym w:font="Wingdings" w:char="F0E9"/>
            </w:r>
          </w:p>
        </w:tc>
        <w:tc>
          <w:tcPr>
            <w:tcW w:w="7943" w:type="dxa"/>
          </w:tcPr>
          <w:p w:rsidR="00004082" w:rsidRPr="00004082" w:rsidRDefault="00004082" w:rsidP="00004082">
            <w:pPr>
              <w:jc w:val="center"/>
              <w:rPr>
                <w:b/>
                <w:sz w:val="28"/>
                <w:szCs w:val="28"/>
              </w:rPr>
            </w:pPr>
            <w:r w:rsidRPr="00004082">
              <w:rPr>
                <w:b/>
                <w:sz w:val="28"/>
                <w:szCs w:val="28"/>
              </w:rPr>
              <w:t xml:space="preserve">79.8% </w:t>
            </w:r>
            <w:r w:rsidRPr="00004082">
              <w:rPr>
                <w:b/>
                <w:color w:val="00B050"/>
                <w:sz w:val="28"/>
                <w:szCs w:val="28"/>
              </w:rPr>
              <w:sym w:font="Wingdings" w:char="F0E9"/>
            </w:r>
          </w:p>
        </w:tc>
      </w:tr>
      <w:tr w:rsidR="00004082" w:rsidRPr="00004082" w:rsidTr="004F4EA3">
        <w:trPr>
          <w:jc w:val="center"/>
        </w:trPr>
        <w:tc>
          <w:tcPr>
            <w:tcW w:w="7366" w:type="dxa"/>
          </w:tcPr>
          <w:p w:rsidR="00004082" w:rsidRPr="00004082" w:rsidRDefault="00004082" w:rsidP="00004082">
            <w:pPr>
              <w:rPr>
                <w:sz w:val="28"/>
                <w:szCs w:val="28"/>
              </w:rPr>
            </w:pPr>
            <w:r w:rsidRPr="00004082">
              <w:rPr>
                <w:sz w:val="28"/>
                <w:szCs w:val="28"/>
              </w:rPr>
              <w:t>PERCENTAGE CHANGE FOR TWO MOST RECENT YEARS: 2.23%</w:t>
            </w:r>
          </w:p>
        </w:tc>
        <w:tc>
          <w:tcPr>
            <w:tcW w:w="7943" w:type="dxa"/>
          </w:tcPr>
          <w:p w:rsidR="00004082" w:rsidRPr="00004082" w:rsidRDefault="00004082" w:rsidP="00004082">
            <w:pPr>
              <w:rPr>
                <w:sz w:val="28"/>
                <w:szCs w:val="28"/>
              </w:rPr>
            </w:pPr>
            <w:r w:rsidRPr="00004082">
              <w:rPr>
                <w:sz w:val="28"/>
                <w:szCs w:val="28"/>
              </w:rPr>
              <w:t>PERCENTAGE CHANGE FOR TWO MOST RECENT YEARS: 0.24%</w:t>
            </w:r>
            <w:r w:rsidRPr="00004082">
              <w:rPr>
                <w:sz w:val="28"/>
                <w:szCs w:val="28"/>
              </w:rPr>
              <w:tab/>
            </w:r>
          </w:p>
        </w:tc>
      </w:tr>
      <w:tr w:rsidR="00004082" w:rsidRPr="00004082" w:rsidTr="004F4EA3">
        <w:trPr>
          <w:jc w:val="center"/>
        </w:trPr>
        <w:tc>
          <w:tcPr>
            <w:tcW w:w="7366" w:type="dxa"/>
            <w:tcBorders>
              <w:bottom w:val="single" w:sz="18" w:space="0" w:color="auto"/>
            </w:tcBorders>
          </w:tcPr>
          <w:p w:rsidR="00004082" w:rsidRPr="00004082" w:rsidRDefault="00004082" w:rsidP="00004082">
            <w:pPr>
              <w:rPr>
                <w:sz w:val="28"/>
                <w:szCs w:val="28"/>
              </w:rPr>
            </w:pPr>
            <w:r w:rsidRPr="00004082">
              <w:rPr>
                <w:sz w:val="28"/>
                <w:szCs w:val="28"/>
              </w:rPr>
              <w:t>PERCENTAGE CHANGE FROM BASE TO LAST YEAR: 11.99%</w:t>
            </w:r>
          </w:p>
        </w:tc>
        <w:tc>
          <w:tcPr>
            <w:tcW w:w="7943" w:type="dxa"/>
            <w:tcBorders>
              <w:bottom w:val="single" w:sz="18" w:space="0" w:color="auto"/>
            </w:tcBorders>
          </w:tcPr>
          <w:p w:rsidR="00004082" w:rsidRPr="00004082" w:rsidRDefault="00004082" w:rsidP="00004082">
            <w:pPr>
              <w:rPr>
                <w:sz w:val="28"/>
                <w:szCs w:val="28"/>
              </w:rPr>
            </w:pPr>
            <w:r w:rsidRPr="00004082">
              <w:rPr>
                <w:sz w:val="28"/>
                <w:szCs w:val="28"/>
              </w:rPr>
              <w:t>PERCENTAGE CHANGE FROM BASE TO LAST YEAR: 8.28%</w:t>
            </w:r>
          </w:p>
        </w:tc>
      </w:tr>
      <w:tr w:rsidR="00004082" w:rsidRPr="00004082" w:rsidTr="004F4EA3">
        <w:trPr>
          <w:jc w:val="center"/>
        </w:trPr>
        <w:tc>
          <w:tcPr>
            <w:tcW w:w="15309" w:type="dxa"/>
            <w:gridSpan w:val="2"/>
            <w:tcBorders>
              <w:top w:val="single" w:sz="18" w:space="0" w:color="auto"/>
            </w:tcBorders>
          </w:tcPr>
          <w:p w:rsidR="00004082" w:rsidRPr="00004082" w:rsidRDefault="00004082" w:rsidP="009F529C">
            <w:pPr>
              <w:pStyle w:val="Heading1"/>
              <w:outlineLvl w:val="0"/>
            </w:pPr>
            <w:bookmarkStart w:id="87" w:name="_Toc514772534"/>
            <w:r w:rsidRPr="00004082">
              <w:t>INDICATOR REF: CORP ASSET2 - Proportion of internal floor area of operational buildings in satisfactory condition</w:t>
            </w:r>
            <w:bookmarkEnd w:id="87"/>
          </w:p>
        </w:tc>
      </w:tr>
      <w:tr w:rsidR="00004082" w:rsidRPr="00004082" w:rsidTr="004F4EA3">
        <w:trPr>
          <w:jc w:val="center"/>
        </w:trPr>
        <w:tc>
          <w:tcPr>
            <w:tcW w:w="7366" w:type="dxa"/>
          </w:tcPr>
          <w:p w:rsidR="00004082" w:rsidRPr="00004082" w:rsidRDefault="00004082" w:rsidP="00004082">
            <w:pPr>
              <w:rPr>
                <w:b/>
                <w:sz w:val="28"/>
                <w:szCs w:val="28"/>
              </w:rPr>
            </w:pPr>
            <w:r w:rsidRPr="00004082">
              <w:rPr>
                <w:b/>
                <w:sz w:val="28"/>
                <w:szCs w:val="28"/>
              </w:rPr>
              <w:t>ABC RANK POSITION: 11</w:t>
            </w:r>
            <w:r w:rsidRPr="00004082">
              <w:rPr>
                <w:b/>
                <w:sz w:val="28"/>
                <w:szCs w:val="28"/>
                <w:vertAlign w:val="superscript"/>
              </w:rPr>
              <w:t>th</w:t>
            </w:r>
          </w:p>
        </w:tc>
        <w:tc>
          <w:tcPr>
            <w:tcW w:w="7943" w:type="dxa"/>
          </w:tcPr>
          <w:p w:rsidR="00004082" w:rsidRPr="00004082" w:rsidRDefault="00004082" w:rsidP="00004082">
            <w:pPr>
              <w:rPr>
                <w:b/>
                <w:sz w:val="28"/>
                <w:szCs w:val="28"/>
              </w:rPr>
            </w:pPr>
            <w:r w:rsidRPr="00004082">
              <w:rPr>
                <w:b/>
                <w:sz w:val="28"/>
                <w:szCs w:val="28"/>
              </w:rPr>
              <w:t xml:space="preserve">ABC </w:t>
            </w:r>
            <w:r w:rsidR="0083768E">
              <w:rPr>
                <w:b/>
                <w:sz w:val="28"/>
                <w:szCs w:val="28"/>
              </w:rPr>
              <w:t>RANK MOVEMENT</w:t>
            </w:r>
            <w:r w:rsidRPr="00004082">
              <w:rPr>
                <w:b/>
                <w:sz w:val="28"/>
                <w:szCs w:val="28"/>
              </w:rPr>
              <w:t xml:space="preserve"> FOR TWO MOST RECENT YEARS: </w:t>
            </w:r>
            <w:r w:rsidRPr="00004082">
              <w:rPr>
                <w:b/>
                <w:color w:val="00B050"/>
                <w:sz w:val="28"/>
                <w:szCs w:val="28"/>
              </w:rPr>
              <w:sym w:font="Wingdings" w:char="F0E9"/>
            </w:r>
          </w:p>
        </w:tc>
      </w:tr>
      <w:tr w:rsidR="00004082" w:rsidRPr="00004082" w:rsidTr="004F4EA3">
        <w:trPr>
          <w:jc w:val="center"/>
        </w:trPr>
        <w:tc>
          <w:tcPr>
            <w:tcW w:w="7366" w:type="dxa"/>
            <w:shd w:val="clear" w:color="auto" w:fill="D9E2F3" w:themeFill="accent5" w:themeFillTint="33"/>
          </w:tcPr>
          <w:p w:rsidR="00004082" w:rsidRPr="00004082" w:rsidRDefault="00004082" w:rsidP="00004082">
            <w:pPr>
              <w:jc w:val="center"/>
              <w:rPr>
                <w:b/>
                <w:sz w:val="28"/>
                <w:szCs w:val="28"/>
              </w:rPr>
            </w:pPr>
            <w:r w:rsidRPr="00004082">
              <w:rPr>
                <w:b/>
                <w:sz w:val="28"/>
                <w:szCs w:val="28"/>
              </w:rPr>
              <w:t>ARGYLL AND BUTE</w:t>
            </w:r>
          </w:p>
        </w:tc>
        <w:tc>
          <w:tcPr>
            <w:tcW w:w="7943" w:type="dxa"/>
            <w:shd w:val="clear" w:color="auto" w:fill="D9E2F3" w:themeFill="accent5" w:themeFillTint="33"/>
          </w:tcPr>
          <w:p w:rsidR="00004082" w:rsidRPr="00004082" w:rsidRDefault="00004082" w:rsidP="00004082">
            <w:pPr>
              <w:jc w:val="center"/>
              <w:rPr>
                <w:b/>
                <w:sz w:val="28"/>
                <w:szCs w:val="28"/>
              </w:rPr>
            </w:pPr>
            <w:r w:rsidRPr="00004082">
              <w:rPr>
                <w:b/>
                <w:sz w:val="28"/>
                <w:szCs w:val="28"/>
              </w:rPr>
              <w:t>SCOTLAND</w:t>
            </w:r>
          </w:p>
        </w:tc>
      </w:tr>
      <w:tr w:rsidR="00004082" w:rsidRPr="00004082" w:rsidTr="004F4EA3">
        <w:trPr>
          <w:jc w:val="center"/>
        </w:trPr>
        <w:tc>
          <w:tcPr>
            <w:tcW w:w="7366" w:type="dxa"/>
          </w:tcPr>
          <w:p w:rsidR="00004082" w:rsidRPr="00004082" w:rsidRDefault="00004082" w:rsidP="00004082">
            <w:pPr>
              <w:jc w:val="center"/>
              <w:rPr>
                <w:b/>
                <w:sz w:val="28"/>
                <w:szCs w:val="28"/>
              </w:rPr>
            </w:pPr>
            <w:r w:rsidRPr="00004082">
              <w:rPr>
                <w:b/>
                <w:sz w:val="28"/>
                <w:szCs w:val="28"/>
              </w:rPr>
              <w:t xml:space="preserve">92.1% </w:t>
            </w:r>
            <w:r w:rsidRPr="00004082">
              <w:rPr>
                <w:b/>
                <w:color w:val="00B050"/>
                <w:sz w:val="28"/>
                <w:szCs w:val="28"/>
              </w:rPr>
              <w:sym w:font="Wingdings" w:char="F0E9"/>
            </w:r>
          </w:p>
        </w:tc>
        <w:tc>
          <w:tcPr>
            <w:tcW w:w="7943" w:type="dxa"/>
          </w:tcPr>
          <w:p w:rsidR="00004082" w:rsidRPr="00004082" w:rsidRDefault="00004082" w:rsidP="00004082">
            <w:pPr>
              <w:jc w:val="center"/>
              <w:rPr>
                <w:b/>
                <w:sz w:val="28"/>
                <w:szCs w:val="28"/>
              </w:rPr>
            </w:pPr>
            <w:r w:rsidRPr="00004082">
              <w:rPr>
                <w:b/>
                <w:sz w:val="28"/>
                <w:szCs w:val="28"/>
              </w:rPr>
              <w:t xml:space="preserve">84.5% </w:t>
            </w:r>
            <w:r w:rsidRPr="00004082">
              <w:rPr>
                <w:b/>
                <w:color w:val="00B050"/>
                <w:sz w:val="28"/>
                <w:szCs w:val="28"/>
              </w:rPr>
              <w:sym w:font="Wingdings" w:char="F0E9"/>
            </w:r>
          </w:p>
        </w:tc>
      </w:tr>
      <w:tr w:rsidR="00004082" w:rsidRPr="00004082" w:rsidTr="004F4EA3">
        <w:trPr>
          <w:jc w:val="center"/>
        </w:trPr>
        <w:tc>
          <w:tcPr>
            <w:tcW w:w="7366" w:type="dxa"/>
          </w:tcPr>
          <w:p w:rsidR="00004082" w:rsidRPr="00004082" w:rsidRDefault="00004082" w:rsidP="00004082">
            <w:pPr>
              <w:rPr>
                <w:sz w:val="28"/>
                <w:szCs w:val="28"/>
              </w:rPr>
            </w:pPr>
            <w:r w:rsidRPr="00004082">
              <w:rPr>
                <w:sz w:val="28"/>
                <w:szCs w:val="28"/>
              </w:rPr>
              <w:t>PERCENTAGE CHANGE FOR TWO MOST RECENT YEARS: 3.93%</w:t>
            </w:r>
          </w:p>
        </w:tc>
        <w:tc>
          <w:tcPr>
            <w:tcW w:w="7943" w:type="dxa"/>
          </w:tcPr>
          <w:p w:rsidR="00004082" w:rsidRPr="00004082" w:rsidRDefault="00004082" w:rsidP="00004082">
            <w:pPr>
              <w:rPr>
                <w:sz w:val="28"/>
                <w:szCs w:val="28"/>
              </w:rPr>
            </w:pPr>
            <w:r w:rsidRPr="00004082">
              <w:rPr>
                <w:sz w:val="28"/>
                <w:szCs w:val="28"/>
              </w:rPr>
              <w:t>PERCENTAGE CHANGE FOR TWO MOST RECENT YEARS: 3.67%</w:t>
            </w:r>
            <w:r w:rsidRPr="00004082">
              <w:rPr>
                <w:sz w:val="28"/>
                <w:szCs w:val="28"/>
              </w:rPr>
              <w:tab/>
            </w:r>
          </w:p>
        </w:tc>
      </w:tr>
      <w:tr w:rsidR="00004082" w:rsidRPr="00004082" w:rsidTr="004F4EA3">
        <w:trPr>
          <w:jc w:val="center"/>
        </w:trPr>
        <w:tc>
          <w:tcPr>
            <w:tcW w:w="7366" w:type="dxa"/>
          </w:tcPr>
          <w:p w:rsidR="00004082" w:rsidRPr="00004082" w:rsidRDefault="00004082" w:rsidP="00004082">
            <w:pPr>
              <w:rPr>
                <w:sz w:val="28"/>
                <w:szCs w:val="28"/>
              </w:rPr>
            </w:pPr>
            <w:r w:rsidRPr="00004082">
              <w:rPr>
                <w:sz w:val="28"/>
                <w:szCs w:val="28"/>
              </w:rPr>
              <w:t>PERCENTAGE CHANGE FROM BASE TO LAST YEAR: 15.13%</w:t>
            </w:r>
          </w:p>
        </w:tc>
        <w:tc>
          <w:tcPr>
            <w:tcW w:w="7943" w:type="dxa"/>
          </w:tcPr>
          <w:p w:rsidR="00004082" w:rsidRPr="00004082" w:rsidRDefault="00004082" w:rsidP="00004082">
            <w:pPr>
              <w:rPr>
                <w:sz w:val="28"/>
                <w:szCs w:val="28"/>
              </w:rPr>
            </w:pPr>
            <w:r w:rsidRPr="00004082">
              <w:rPr>
                <w:sz w:val="28"/>
                <w:szCs w:val="28"/>
              </w:rPr>
              <w:t>PERCENTAGE CHANGE FROM BASE TO LAST YEAR: 3.92%</w:t>
            </w:r>
          </w:p>
        </w:tc>
      </w:tr>
      <w:tr w:rsidR="00004082" w:rsidRPr="00004082" w:rsidTr="004F4EA3">
        <w:trPr>
          <w:jc w:val="center"/>
        </w:trPr>
        <w:tc>
          <w:tcPr>
            <w:tcW w:w="15309" w:type="dxa"/>
            <w:gridSpan w:val="2"/>
          </w:tcPr>
          <w:p w:rsidR="00004082" w:rsidRPr="00004082" w:rsidRDefault="00004082" w:rsidP="00004082">
            <w:pPr>
              <w:rPr>
                <w:b/>
                <w:sz w:val="28"/>
                <w:szCs w:val="28"/>
              </w:rPr>
            </w:pPr>
            <w:r w:rsidRPr="00004082">
              <w:rPr>
                <w:b/>
                <w:sz w:val="28"/>
                <w:szCs w:val="28"/>
              </w:rPr>
              <w:t>TELLING OUR STORY:</w:t>
            </w:r>
          </w:p>
          <w:p w:rsidR="00004082" w:rsidRPr="00004082" w:rsidRDefault="00004082" w:rsidP="00004082">
            <w:pPr>
              <w:rPr>
                <w:rFonts w:ascii="Arial" w:hAnsi="Arial" w:cs="Arial"/>
                <w:sz w:val="24"/>
                <w:szCs w:val="24"/>
              </w:rPr>
            </w:pPr>
            <w:r w:rsidRPr="00004082">
              <w:rPr>
                <w:rFonts w:ascii="Arial" w:hAnsi="Arial" w:cs="Arial"/>
                <w:sz w:val="24"/>
                <w:szCs w:val="24"/>
              </w:rPr>
              <w:lastRenderedPageBreak/>
              <w:t>It is probably useful to look at CORP ASSET1 and CORP ASSET 2 together. The first indicator looks at the number of buildings, irrespective of size, the second indicator looks at floor space.</w:t>
            </w:r>
          </w:p>
          <w:p w:rsidR="00004082" w:rsidRPr="00004082" w:rsidRDefault="00004082" w:rsidP="00004082">
            <w:pPr>
              <w:rPr>
                <w:rFonts w:ascii="Arial" w:hAnsi="Arial" w:cs="Arial"/>
                <w:sz w:val="24"/>
                <w:szCs w:val="24"/>
              </w:rPr>
            </w:pPr>
            <w:r w:rsidRPr="00004082">
              <w:rPr>
                <w:rFonts w:ascii="Arial" w:hAnsi="Arial" w:cs="Arial"/>
                <w:sz w:val="24"/>
                <w:szCs w:val="24"/>
              </w:rPr>
              <w:t xml:space="preserve">As we have replaced a range of smaller buildings with a smaller number of larger ones, the proportion of operational buildings suitable for their current use has increased, with the internal floor space in satisfactory condition increasing at a faster rate. </w:t>
            </w:r>
          </w:p>
          <w:p w:rsidR="00004082" w:rsidRPr="00004082" w:rsidRDefault="00004082" w:rsidP="00004082">
            <w:pPr>
              <w:rPr>
                <w:rFonts w:ascii="Arial" w:hAnsi="Arial" w:cs="Arial"/>
                <w:sz w:val="24"/>
                <w:szCs w:val="24"/>
              </w:rPr>
            </w:pPr>
          </w:p>
          <w:p w:rsidR="00004082" w:rsidRPr="00004082" w:rsidRDefault="00004082" w:rsidP="00004082">
            <w:pPr>
              <w:rPr>
                <w:rFonts w:ascii="Arial" w:hAnsi="Arial" w:cs="Arial"/>
                <w:sz w:val="24"/>
                <w:szCs w:val="24"/>
              </w:rPr>
            </w:pPr>
            <w:r w:rsidRPr="00004082">
              <w:rPr>
                <w:rFonts w:ascii="Arial" w:hAnsi="Arial" w:cs="Arial"/>
                <w:sz w:val="24"/>
                <w:szCs w:val="24"/>
              </w:rPr>
              <w:t>Note that these indicators only include operational buildings, so any buildings that are not in use but are still in the council’s ownership are not included here, no matter what state they are in.</w:t>
            </w:r>
          </w:p>
          <w:p w:rsidR="00004082" w:rsidRPr="00004082" w:rsidRDefault="00004082" w:rsidP="00004082">
            <w:pPr>
              <w:rPr>
                <w:rFonts w:ascii="Arial" w:hAnsi="Arial" w:cs="Arial"/>
                <w:sz w:val="24"/>
                <w:szCs w:val="24"/>
              </w:rPr>
            </w:pPr>
          </w:p>
          <w:p w:rsidR="00004082" w:rsidRPr="00004082" w:rsidRDefault="00004082" w:rsidP="00004082">
            <w:pPr>
              <w:rPr>
                <w:rFonts w:ascii="Arial" w:hAnsi="Arial" w:cs="Arial"/>
                <w:sz w:val="24"/>
                <w:szCs w:val="24"/>
              </w:rPr>
            </w:pPr>
            <w:r w:rsidRPr="00004082">
              <w:rPr>
                <w:rFonts w:ascii="Arial" w:hAnsi="Arial" w:cs="Arial"/>
                <w:sz w:val="24"/>
                <w:szCs w:val="24"/>
              </w:rPr>
              <w:t xml:space="preserve">Our scores are mainly influenced by the investment strategy adopted by the Council i.e. we either choose to improve the condition and suitability of our buildings or defer investment to prioritise attention on other asset groups.  Our outcomes have also been influenced by decisions taken to rationalise our asset base.  Until now the emphasis has been on office rationalisation and the promotion of opportunities for co-location but efforts are now being focused on the need to transform our approach to service delivery with the aim of reducing the number of operational depots.  The cleansing of records for incorporation within the Concerto Property Management system has also had a minor impact on the outcomes through the eradication of historic errors in the recording of the gross internal areas of buildings.  </w:t>
            </w:r>
          </w:p>
          <w:p w:rsidR="00004082" w:rsidRPr="00004082" w:rsidRDefault="00004082" w:rsidP="00004082">
            <w:pPr>
              <w:rPr>
                <w:rFonts w:ascii="Arial" w:hAnsi="Arial" w:cs="Arial"/>
                <w:sz w:val="24"/>
                <w:szCs w:val="24"/>
              </w:rPr>
            </w:pPr>
          </w:p>
          <w:p w:rsidR="00004082" w:rsidRPr="00004082" w:rsidRDefault="00004082" w:rsidP="00004082">
            <w:pPr>
              <w:rPr>
                <w:rFonts w:ascii="Arial" w:hAnsi="Arial" w:cs="Arial"/>
                <w:sz w:val="24"/>
                <w:szCs w:val="24"/>
              </w:rPr>
            </w:pPr>
            <w:r w:rsidRPr="00004082">
              <w:rPr>
                <w:rFonts w:ascii="Arial" w:hAnsi="Arial" w:cs="Arial"/>
                <w:sz w:val="24"/>
                <w:szCs w:val="24"/>
              </w:rPr>
              <w:t>Ultimately, authorities that devote high levels of investment to improve the condition and suitability of their buildings will achieve highest scores.  In addressing these indicators, it should be noted that Argyll and Bute Council with its high number of operational buildings, many of which are in peripheral locations, will have to invest more in relative terms to achieve progress than geographically smaller local authorities with fewer buildings.</w:t>
            </w:r>
          </w:p>
          <w:p w:rsidR="00004082" w:rsidRPr="00004082" w:rsidRDefault="00004082" w:rsidP="00004082">
            <w:pPr>
              <w:rPr>
                <w:rFonts w:ascii="Arial" w:hAnsi="Arial" w:cs="Arial"/>
                <w:sz w:val="24"/>
                <w:szCs w:val="24"/>
              </w:rPr>
            </w:pPr>
          </w:p>
          <w:p w:rsidR="00004082" w:rsidRPr="00004082" w:rsidRDefault="00004082" w:rsidP="00004082">
            <w:pPr>
              <w:rPr>
                <w:rFonts w:ascii="Arial" w:hAnsi="Arial" w:cs="Arial"/>
                <w:sz w:val="24"/>
                <w:szCs w:val="24"/>
              </w:rPr>
            </w:pPr>
            <w:r w:rsidRPr="00004082">
              <w:rPr>
                <w:rFonts w:ascii="Arial" w:hAnsi="Arial" w:cs="Arial"/>
                <w:sz w:val="24"/>
                <w:szCs w:val="24"/>
              </w:rPr>
              <w:t>Finally, the indicators focus on operational rather than surplus buildings.  This is due to the fact that investment and the drive to continuously improve is focused on the buildings that are required to sustain service delivery.  Surplus properties are excluded principally because local authorities tend to place them on a care and maintenance until they are disposed of or demolished.</w:t>
            </w:r>
          </w:p>
          <w:p w:rsidR="00004082" w:rsidRPr="00004082" w:rsidRDefault="00004082" w:rsidP="00004082"/>
        </w:tc>
      </w:tr>
      <w:tr w:rsidR="00004082" w:rsidRPr="00004082" w:rsidTr="004F4EA3">
        <w:trPr>
          <w:jc w:val="center"/>
        </w:trPr>
        <w:tc>
          <w:tcPr>
            <w:tcW w:w="15309" w:type="dxa"/>
            <w:gridSpan w:val="2"/>
          </w:tcPr>
          <w:p w:rsidR="00004082" w:rsidRPr="00004082" w:rsidRDefault="00004082" w:rsidP="00004082">
            <w:pPr>
              <w:rPr>
                <w:b/>
                <w:sz w:val="28"/>
                <w:szCs w:val="28"/>
              </w:rPr>
            </w:pPr>
            <w:r w:rsidRPr="00004082">
              <w:rPr>
                <w:b/>
                <w:sz w:val="28"/>
                <w:szCs w:val="28"/>
              </w:rPr>
              <w:lastRenderedPageBreak/>
              <w:t xml:space="preserve">LOOKING </w:t>
            </w:r>
            <w:r w:rsidR="003F59FF">
              <w:rPr>
                <w:b/>
                <w:sz w:val="28"/>
                <w:szCs w:val="28"/>
              </w:rPr>
              <w:t>FORWARD</w:t>
            </w:r>
            <w:r w:rsidRPr="00004082">
              <w:rPr>
                <w:b/>
                <w:sz w:val="28"/>
                <w:szCs w:val="28"/>
              </w:rPr>
              <w:t>:</w:t>
            </w:r>
          </w:p>
          <w:p w:rsidR="00004082" w:rsidRPr="00004082" w:rsidRDefault="00004082" w:rsidP="00004082">
            <w:pPr>
              <w:rPr>
                <w:rFonts w:ascii="Arial" w:hAnsi="Arial" w:cs="Arial"/>
                <w:sz w:val="24"/>
                <w:szCs w:val="24"/>
              </w:rPr>
            </w:pPr>
            <w:r w:rsidRPr="00004082">
              <w:rPr>
                <w:rFonts w:ascii="Arial" w:hAnsi="Arial" w:cs="Arial"/>
                <w:sz w:val="24"/>
                <w:szCs w:val="24"/>
              </w:rPr>
              <w:t>The Council will continue to undertake condition and suitability surveys for operational buildings to inform its investment needs. Typically the condition of 20% of the Council’s operational buildings is assessed each year so that over a five year period the entire operational building portfolio is assessed. In addition, surveys are updated following capital investment. The output from these surveys will allow the Council to prioritise its investment which will concentrate on improving building assets or their constituent elements (roofs, walls, windows, doors etc.) that are assessed as being “red risk”. The prioritised investment will not only eliminate buildings/elements with a “red risk” classification but will also assist in maximising the opportunity for sustaining the Corp Asset 1 and Corp Asset 2 indicators.</w:t>
            </w:r>
          </w:p>
          <w:p w:rsidR="00004082" w:rsidRPr="00004082" w:rsidRDefault="00004082" w:rsidP="00004082">
            <w:pPr>
              <w:rPr>
                <w:b/>
                <w:sz w:val="28"/>
                <w:szCs w:val="28"/>
              </w:rPr>
            </w:pPr>
          </w:p>
        </w:tc>
      </w:tr>
    </w:tbl>
    <w:p w:rsidR="00004082" w:rsidRPr="00004082" w:rsidRDefault="00004082" w:rsidP="00004082"/>
    <w:p w:rsidR="00004082" w:rsidRPr="00004082" w:rsidRDefault="00004082" w:rsidP="00004082"/>
    <w:p w:rsidR="00004082" w:rsidRPr="00004082" w:rsidRDefault="00004082" w:rsidP="00004082"/>
    <w:p w:rsidR="00004082" w:rsidRDefault="00004082"/>
    <w:p w:rsidR="00004082" w:rsidRDefault="00004082"/>
    <w:p w:rsidR="0074491D" w:rsidRPr="002D0E83" w:rsidRDefault="0074491D" w:rsidP="002D0E83">
      <w:pPr>
        <w:pStyle w:val="Heading2"/>
        <w:jc w:val="center"/>
        <w:rPr>
          <w:b/>
          <w:color w:val="auto"/>
          <w:sz w:val="52"/>
          <w:szCs w:val="52"/>
        </w:rPr>
      </w:pPr>
      <w:bookmarkStart w:id="88" w:name="_Toc514772535"/>
      <w:r w:rsidRPr="002D0E83">
        <w:rPr>
          <w:b/>
          <w:color w:val="auto"/>
          <w:sz w:val="52"/>
          <w:szCs w:val="52"/>
        </w:rPr>
        <w:t>PLANNING, HOUSING AND REGULATORY SERVICES</w:t>
      </w:r>
      <w:bookmarkEnd w:id="88"/>
    </w:p>
    <w:p w:rsidR="00004082" w:rsidRDefault="00004082"/>
    <w:tbl>
      <w:tblPr>
        <w:tblStyle w:val="TableGrid8"/>
        <w:tblW w:w="15309" w:type="dxa"/>
        <w:jc w:val="center"/>
        <w:tblLook w:val="04A0" w:firstRow="1" w:lastRow="0" w:firstColumn="1" w:lastColumn="0" w:noHBand="0" w:noVBand="1"/>
      </w:tblPr>
      <w:tblGrid>
        <w:gridCol w:w="7508"/>
        <w:gridCol w:w="7801"/>
      </w:tblGrid>
      <w:tr w:rsidR="0074491D" w:rsidRPr="0074491D" w:rsidTr="004F4EA3">
        <w:trPr>
          <w:jc w:val="center"/>
        </w:trPr>
        <w:tc>
          <w:tcPr>
            <w:tcW w:w="15309" w:type="dxa"/>
            <w:gridSpan w:val="2"/>
            <w:vAlign w:val="center"/>
          </w:tcPr>
          <w:p w:rsidR="0074491D" w:rsidRPr="0074491D" w:rsidRDefault="0074491D" w:rsidP="0074491D"/>
          <w:p w:rsidR="0074491D" w:rsidRPr="0074491D" w:rsidRDefault="0074491D" w:rsidP="0074491D">
            <w:pPr>
              <w:rPr>
                <w:b/>
                <w:sz w:val="32"/>
                <w:szCs w:val="32"/>
              </w:rPr>
            </w:pPr>
            <w:r w:rsidRPr="0074491D">
              <w:rPr>
                <w:b/>
                <w:sz w:val="32"/>
                <w:szCs w:val="32"/>
              </w:rPr>
              <w:t>SERVICE: PLANNING, HOUSING AND REGULATORY SERVICES</w:t>
            </w:r>
          </w:p>
          <w:p w:rsidR="0074491D" w:rsidRPr="0074491D" w:rsidRDefault="0074491D" w:rsidP="0074491D"/>
        </w:tc>
      </w:tr>
      <w:tr w:rsidR="0074491D" w:rsidRPr="0074491D" w:rsidTr="004F4EA3">
        <w:trPr>
          <w:jc w:val="center"/>
        </w:trPr>
        <w:tc>
          <w:tcPr>
            <w:tcW w:w="15309" w:type="dxa"/>
            <w:gridSpan w:val="2"/>
          </w:tcPr>
          <w:p w:rsidR="0074491D" w:rsidRPr="0074491D" w:rsidRDefault="0074491D" w:rsidP="009F529C">
            <w:pPr>
              <w:pStyle w:val="Heading1"/>
              <w:outlineLvl w:val="0"/>
            </w:pPr>
            <w:bookmarkStart w:id="89" w:name="_Toc514772536"/>
            <w:r w:rsidRPr="0074491D">
              <w:t>INDICATOR REF: ENV5 - Cost of trading standards and environmental health per 1,000 population</w:t>
            </w:r>
            <w:bookmarkEnd w:id="89"/>
          </w:p>
        </w:tc>
      </w:tr>
      <w:tr w:rsidR="0074491D" w:rsidRPr="0074491D" w:rsidTr="004F4EA3">
        <w:trPr>
          <w:jc w:val="center"/>
        </w:trPr>
        <w:tc>
          <w:tcPr>
            <w:tcW w:w="7508" w:type="dxa"/>
          </w:tcPr>
          <w:p w:rsidR="0074491D" w:rsidRPr="0074491D" w:rsidRDefault="002A0213" w:rsidP="0074491D">
            <w:pPr>
              <w:rPr>
                <w:b/>
                <w:sz w:val="28"/>
                <w:szCs w:val="28"/>
              </w:rPr>
            </w:pPr>
            <w:r>
              <w:rPr>
                <w:b/>
                <w:sz w:val="28"/>
                <w:szCs w:val="28"/>
              </w:rPr>
              <w:t>ABC RANK POSITION: 2</w:t>
            </w:r>
            <w:r w:rsidR="0074491D" w:rsidRPr="0074491D">
              <w:rPr>
                <w:b/>
                <w:sz w:val="28"/>
                <w:szCs w:val="28"/>
              </w:rPr>
              <w:t>0</w:t>
            </w:r>
            <w:r w:rsidR="0074491D" w:rsidRPr="0074491D">
              <w:rPr>
                <w:b/>
                <w:sz w:val="28"/>
                <w:szCs w:val="28"/>
                <w:vertAlign w:val="superscript"/>
              </w:rPr>
              <w:t>th</w:t>
            </w:r>
          </w:p>
        </w:tc>
        <w:tc>
          <w:tcPr>
            <w:tcW w:w="7801" w:type="dxa"/>
          </w:tcPr>
          <w:p w:rsidR="0074491D" w:rsidRPr="0074491D" w:rsidRDefault="0074491D" w:rsidP="0074491D">
            <w:pPr>
              <w:rPr>
                <w:b/>
                <w:sz w:val="28"/>
                <w:szCs w:val="28"/>
              </w:rPr>
            </w:pPr>
            <w:r w:rsidRPr="0074491D">
              <w:rPr>
                <w:b/>
                <w:sz w:val="28"/>
                <w:szCs w:val="28"/>
              </w:rPr>
              <w:t xml:space="preserve">ABC </w:t>
            </w:r>
            <w:r w:rsidR="0083768E">
              <w:rPr>
                <w:b/>
                <w:sz w:val="28"/>
                <w:szCs w:val="28"/>
              </w:rPr>
              <w:t>RANK MOVEMENT</w:t>
            </w:r>
            <w:r w:rsidRPr="0074491D">
              <w:rPr>
                <w:b/>
                <w:sz w:val="28"/>
                <w:szCs w:val="28"/>
              </w:rPr>
              <w:t xml:space="preserve"> FOR TWO MOST RECENT YEARS: </w:t>
            </w:r>
            <w:r w:rsidRPr="0074491D">
              <w:rPr>
                <w:b/>
                <w:color w:val="FF0000"/>
                <w:sz w:val="28"/>
                <w:szCs w:val="28"/>
              </w:rPr>
              <w:sym w:font="Wingdings" w:char="F0EA"/>
            </w:r>
          </w:p>
        </w:tc>
      </w:tr>
      <w:tr w:rsidR="0074491D" w:rsidRPr="0074491D" w:rsidTr="004F4EA3">
        <w:trPr>
          <w:jc w:val="center"/>
        </w:trPr>
        <w:tc>
          <w:tcPr>
            <w:tcW w:w="7508" w:type="dxa"/>
            <w:shd w:val="clear" w:color="auto" w:fill="D9E2F3" w:themeFill="accent5" w:themeFillTint="33"/>
          </w:tcPr>
          <w:p w:rsidR="0074491D" w:rsidRPr="0074491D" w:rsidRDefault="0074491D" w:rsidP="0074491D">
            <w:pPr>
              <w:jc w:val="center"/>
              <w:rPr>
                <w:b/>
                <w:sz w:val="28"/>
                <w:szCs w:val="28"/>
              </w:rPr>
            </w:pPr>
            <w:r w:rsidRPr="0074491D">
              <w:rPr>
                <w:b/>
                <w:sz w:val="28"/>
                <w:szCs w:val="28"/>
              </w:rPr>
              <w:t>ARGYLL AND BUTE</w:t>
            </w:r>
          </w:p>
        </w:tc>
        <w:tc>
          <w:tcPr>
            <w:tcW w:w="7801" w:type="dxa"/>
            <w:shd w:val="clear" w:color="auto" w:fill="D9E2F3" w:themeFill="accent5" w:themeFillTint="33"/>
          </w:tcPr>
          <w:p w:rsidR="0074491D" w:rsidRPr="0074491D" w:rsidRDefault="0074491D" w:rsidP="0074491D">
            <w:pPr>
              <w:jc w:val="center"/>
              <w:rPr>
                <w:b/>
                <w:sz w:val="28"/>
                <w:szCs w:val="28"/>
              </w:rPr>
            </w:pPr>
            <w:r w:rsidRPr="0074491D">
              <w:rPr>
                <w:b/>
                <w:sz w:val="28"/>
                <w:szCs w:val="28"/>
              </w:rPr>
              <w:t>SCOTLAND</w:t>
            </w:r>
          </w:p>
        </w:tc>
      </w:tr>
      <w:tr w:rsidR="0074491D" w:rsidRPr="0074491D" w:rsidTr="004F4EA3">
        <w:trPr>
          <w:jc w:val="center"/>
        </w:trPr>
        <w:tc>
          <w:tcPr>
            <w:tcW w:w="7508" w:type="dxa"/>
          </w:tcPr>
          <w:p w:rsidR="0074491D" w:rsidRPr="0074491D" w:rsidRDefault="0074491D" w:rsidP="0074491D">
            <w:pPr>
              <w:jc w:val="center"/>
              <w:rPr>
                <w:b/>
                <w:sz w:val="28"/>
                <w:szCs w:val="28"/>
              </w:rPr>
            </w:pPr>
            <w:r w:rsidRPr="0074491D">
              <w:rPr>
                <w:b/>
                <w:sz w:val="28"/>
                <w:szCs w:val="28"/>
              </w:rPr>
              <w:t xml:space="preserve">£31,194 </w:t>
            </w:r>
            <w:r w:rsidRPr="0074491D">
              <w:rPr>
                <w:b/>
                <w:color w:val="00B050"/>
                <w:sz w:val="28"/>
                <w:szCs w:val="28"/>
              </w:rPr>
              <w:sym w:font="Wingdings" w:char="F0EA"/>
            </w:r>
          </w:p>
        </w:tc>
        <w:tc>
          <w:tcPr>
            <w:tcW w:w="7801" w:type="dxa"/>
          </w:tcPr>
          <w:p w:rsidR="0074491D" w:rsidRPr="0074491D" w:rsidRDefault="0074491D" w:rsidP="0074491D">
            <w:pPr>
              <w:jc w:val="center"/>
              <w:rPr>
                <w:b/>
                <w:sz w:val="28"/>
                <w:szCs w:val="28"/>
              </w:rPr>
            </w:pPr>
            <w:r w:rsidRPr="0074491D">
              <w:rPr>
                <w:b/>
                <w:sz w:val="28"/>
                <w:szCs w:val="28"/>
              </w:rPr>
              <w:t xml:space="preserve">£21,377 </w:t>
            </w:r>
            <w:r w:rsidRPr="0074491D">
              <w:rPr>
                <w:b/>
                <w:color w:val="00B050"/>
                <w:sz w:val="28"/>
                <w:szCs w:val="28"/>
              </w:rPr>
              <w:sym w:font="Wingdings" w:char="F0EA"/>
            </w:r>
          </w:p>
        </w:tc>
      </w:tr>
      <w:tr w:rsidR="0074491D" w:rsidRPr="0074491D" w:rsidTr="004F4EA3">
        <w:trPr>
          <w:jc w:val="center"/>
        </w:trPr>
        <w:tc>
          <w:tcPr>
            <w:tcW w:w="7508" w:type="dxa"/>
          </w:tcPr>
          <w:p w:rsidR="0074491D" w:rsidRPr="0074491D" w:rsidRDefault="0074491D" w:rsidP="0074491D">
            <w:pPr>
              <w:rPr>
                <w:sz w:val="28"/>
                <w:szCs w:val="28"/>
              </w:rPr>
            </w:pPr>
            <w:r w:rsidRPr="0074491D">
              <w:rPr>
                <w:sz w:val="28"/>
                <w:szCs w:val="28"/>
              </w:rPr>
              <w:t>PERCENTAGE CHANGE FOR TWO MOST RECENT YEARS: -2.26%</w:t>
            </w:r>
          </w:p>
        </w:tc>
        <w:tc>
          <w:tcPr>
            <w:tcW w:w="7801" w:type="dxa"/>
          </w:tcPr>
          <w:p w:rsidR="0074491D" w:rsidRPr="0074491D" w:rsidRDefault="0074491D" w:rsidP="0074491D">
            <w:pPr>
              <w:rPr>
                <w:sz w:val="28"/>
                <w:szCs w:val="28"/>
              </w:rPr>
            </w:pPr>
            <w:r w:rsidRPr="0074491D">
              <w:rPr>
                <w:sz w:val="28"/>
                <w:szCs w:val="28"/>
              </w:rPr>
              <w:t>PERCENTAGE CHANGE FOR TWO MOST RECENT YEARS: -6.43%</w:t>
            </w:r>
          </w:p>
        </w:tc>
      </w:tr>
      <w:tr w:rsidR="0074491D" w:rsidRPr="0074491D" w:rsidTr="004F4EA3">
        <w:trPr>
          <w:jc w:val="center"/>
        </w:trPr>
        <w:tc>
          <w:tcPr>
            <w:tcW w:w="7508" w:type="dxa"/>
          </w:tcPr>
          <w:p w:rsidR="0074491D" w:rsidRPr="0074491D" w:rsidRDefault="0074491D" w:rsidP="0074491D">
            <w:pPr>
              <w:rPr>
                <w:sz w:val="28"/>
                <w:szCs w:val="28"/>
              </w:rPr>
            </w:pPr>
            <w:r w:rsidRPr="0074491D">
              <w:rPr>
                <w:sz w:val="28"/>
                <w:szCs w:val="28"/>
              </w:rPr>
              <w:t>PERCENTAGE CHANGE FROM BASE TO LAST YEAR: -21.70%</w:t>
            </w:r>
          </w:p>
        </w:tc>
        <w:tc>
          <w:tcPr>
            <w:tcW w:w="7801" w:type="dxa"/>
          </w:tcPr>
          <w:p w:rsidR="0074491D" w:rsidRPr="0074491D" w:rsidRDefault="0074491D" w:rsidP="0074491D">
            <w:pPr>
              <w:rPr>
                <w:sz w:val="28"/>
                <w:szCs w:val="28"/>
              </w:rPr>
            </w:pPr>
            <w:r w:rsidRPr="0074491D">
              <w:rPr>
                <w:sz w:val="28"/>
                <w:szCs w:val="28"/>
              </w:rPr>
              <w:t>PERCENTAGE CHANGE FROM BASE TO LAST YEAR: -20.13%</w:t>
            </w:r>
          </w:p>
        </w:tc>
      </w:tr>
      <w:tr w:rsidR="0074491D" w:rsidRPr="0074491D" w:rsidTr="004F4EA3">
        <w:trPr>
          <w:jc w:val="center"/>
        </w:trPr>
        <w:tc>
          <w:tcPr>
            <w:tcW w:w="15309" w:type="dxa"/>
            <w:gridSpan w:val="2"/>
          </w:tcPr>
          <w:p w:rsidR="0074491D" w:rsidRPr="0074491D" w:rsidRDefault="0074491D" w:rsidP="0074491D">
            <w:pPr>
              <w:rPr>
                <w:b/>
                <w:sz w:val="28"/>
                <w:szCs w:val="28"/>
              </w:rPr>
            </w:pPr>
            <w:r w:rsidRPr="0074491D">
              <w:rPr>
                <w:b/>
                <w:sz w:val="28"/>
                <w:szCs w:val="28"/>
              </w:rPr>
              <w:t>TELLING OUR STORY:</w:t>
            </w:r>
          </w:p>
          <w:p w:rsidR="0074491D" w:rsidRPr="0074491D" w:rsidRDefault="0074491D" w:rsidP="0074491D">
            <w:pPr>
              <w:rPr>
                <w:rFonts w:ascii="Arial" w:hAnsi="Arial" w:cs="Arial"/>
                <w:sz w:val="24"/>
                <w:szCs w:val="24"/>
              </w:rPr>
            </w:pPr>
            <w:r w:rsidRPr="0074491D">
              <w:rPr>
                <w:rFonts w:ascii="Arial" w:hAnsi="Arial" w:cs="Arial"/>
                <w:sz w:val="24"/>
                <w:szCs w:val="24"/>
              </w:rPr>
              <w:t>The gross cost of this indicator for Argyll and Bute has reduced by £55,180. This is a reduction of £760 per 1,000 of population with a population of 87,130 (at the MYE figure). During the period 2015/16 the population has increased by 240.</w:t>
            </w:r>
          </w:p>
          <w:p w:rsidR="0074491D" w:rsidRPr="0074491D" w:rsidRDefault="0074491D" w:rsidP="0074491D">
            <w:pPr>
              <w:rPr>
                <w:rFonts w:ascii="Arial" w:hAnsi="Arial" w:cs="Arial"/>
                <w:sz w:val="24"/>
                <w:szCs w:val="24"/>
              </w:rPr>
            </w:pPr>
            <w:r w:rsidRPr="0074491D">
              <w:rPr>
                <w:rFonts w:ascii="Arial" w:hAnsi="Arial" w:cs="Arial"/>
                <w:sz w:val="24"/>
                <w:szCs w:val="24"/>
              </w:rPr>
              <w:t>Argyll and Bute has decreased in rank position from 5</w:t>
            </w:r>
            <w:r w:rsidRPr="0074491D">
              <w:rPr>
                <w:rFonts w:ascii="Arial" w:hAnsi="Arial" w:cs="Arial"/>
                <w:sz w:val="24"/>
                <w:szCs w:val="24"/>
                <w:vertAlign w:val="superscript"/>
              </w:rPr>
              <w:t>th</w:t>
            </w:r>
            <w:r w:rsidRPr="0074491D">
              <w:rPr>
                <w:rFonts w:ascii="Arial" w:hAnsi="Arial" w:cs="Arial"/>
                <w:sz w:val="24"/>
                <w:szCs w:val="24"/>
              </w:rPr>
              <w:t xml:space="preserve"> largest to 3</w:t>
            </w:r>
            <w:r w:rsidRPr="0074491D">
              <w:rPr>
                <w:rFonts w:ascii="Arial" w:hAnsi="Arial" w:cs="Arial"/>
                <w:sz w:val="24"/>
                <w:szCs w:val="24"/>
                <w:vertAlign w:val="superscript"/>
              </w:rPr>
              <w:t>rd</w:t>
            </w:r>
            <w:r w:rsidRPr="0074491D">
              <w:rPr>
                <w:rFonts w:ascii="Arial" w:hAnsi="Arial" w:cs="Arial"/>
                <w:sz w:val="24"/>
                <w:szCs w:val="24"/>
              </w:rPr>
              <w:t xml:space="preserve"> largest with a cost per 1,000 of population at £31,194. </w:t>
            </w:r>
          </w:p>
          <w:p w:rsidR="0074491D" w:rsidRPr="0074491D" w:rsidRDefault="0074491D" w:rsidP="0074491D"/>
        </w:tc>
      </w:tr>
      <w:tr w:rsidR="0074491D" w:rsidRPr="0074491D" w:rsidTr="004F4EA3">
        <w:trPr>
          <w:jc w:val="center"/>
        </w:trPr>
        <w:tc>
          <w:tcPr>
            <w:tcW w:w="15309" w:type="dxa"/>
            <w:gridSpan w:val="2"/>
          </w:tcPr>
          <w:p w:rsidR="0074491D" w:rsidRPr="0074491D" w:rsidRDefault="0074491D" w:rsidP="0074491D">
            <w:pPr>
              <w:rPr>
                <w:b/>
                <w:sz w:val="28"/>
                <w:szCs w:val="28"/>
              </w:rPr>
            </w:pPr>
            <w:r w:rsidRPr="0074491D">
              <w:rPr>
                <w:b/>
                <w:sz w:val="28"/>
                <w:szCs w:val="28"/>
              </w:rPr>
              <w:t xml:space="preserve">LOOKING </w:t>
            </w:r>
            <w:r w:rsidR="003F59FF">
              <w:rPr>
                <w:b/>
                <w:sz w:val="28"/>
                <w:szCs w:val="28"/>
              </w:rPr>
              <w:t>FORWARD</w:t>
            </w:r>
            <w:r w:rsidRPr="0074491D">
              <w:rPr>
                <w:b/>
                <w:sz w:val="28"/>
                <w:szCs w:val="28"/>
              </w:rPr>
              <w:t>:</w:t>
            </w:r>
          </w:p>
          <w:p w:rsidR="0074491D" w:rsidRPr="0074491D" w:rsidRDefault="0074491D" w:rsidP="0074491D">
            <w:pPr>
              <w:rPr>
                <w:rFonts w:ascii="Arial" w:hAnsi="Arial" w:cs="Arial"/>
                <w:sz w:val="24"/>
                <w:szCs w:val="24"/>
              </w:rPr>
            </w:pPr>
            <w:r w:rsidRPr="0074491D">
              <w:rPr>
                <w:rFonts w:ascii="Arial" w:hAnsi="Arial" w:cs="Arial"/>
                <w:sz w:val="24"/>
                <w:szCs w:val="24"/>
              </w:rPr>
              <w:t>This measure is important at a national level to demonstrate rends although at a service management level, is less important. The focus will be on identifying and benchmarking on output or outcome focussed measures which have been developed together with APSE. This provides key information which can influence service delivery, rather than the total cost of service.</w:t>
            </w:r>
          </w:p>
          <w:p w:rsidR="0074491D" w:rsidRPr="0074491D" w:rsidRDefault="0074491D" w:rsidP="0074491D">
            <w:pPr>
              <w:rPr>
                <w:b/>
                <w:sz w:val="28"/>
                <w:szCs w:val="28"/>
              </w:rPr>
            </w:pPr>
          </w:p>
        </w:tc>
      </w:tr>
    </w:tbl>
    <w:p w:rsidR="0074491D" w:rsidRPr="0074491D" w:rsidRDefault="0074491D" w:rsidP="0074491D"/>
    <w:p w:rsidR="0074491D" w:rsidRPr="0074491D" w:rsidRDefault="0074491D" w:rsidP="0074491D"/>
    <w:p w:rsidR="0074491D" w:rsidRPr="0074491D" w:rsidRDefault="0074491D" w:rsidP="0074491D"/>
    <w:p w:rsidR="0074491D" w:rsidRPr="0074491D" w:rsidRDefault="0074491D" w:rsidP="0074491D"/>
    <w:tbl>
      <w:tblPr>
        <w:tblStyle w:val="TableGrid8"/>
        <w:tblW w:w="15309" w:type="dxa"/>
        <w:jc w:val="center"/>
        <w:tblLook w:val="04A0" w:firstRow="1" w:lastRow="0" w:firstColumn="1" w:lastColumn="0" w:noHBand="0" w:noVBand="1"/>
      </w:tblPr>
      <w:tblGrid>
        <w:gridCol w:w="7508"/>
        <w:gridCol w:w="7801"/>
      </w:tblGrid>
      <w:tr w:rsidR="0074491D" w:rsidRPr="0074491D" w:rsidTr="004F4EA3">
        <w:trPr>
          <w:jc w:val="center"/>
        </w:trPr>
        <w:tc>
          <w:tcPr>
            <w:tcW w:w="15309" w:type="dxa"/>
            <w:gridSpan w:val="2"/>
            <w:vAlign w:val="center"/>
          </w:tcPr>
          <w:p w:rsidR="0074491D" w:rsidRPr="0074491D" w:rsidRDefault="0074491D" w:rsidP="0074491D"/>
          <w:p w:rsidR="0074491D" w:rsidRPr="0074491D" w:rsidRDefault="0074491D" w:rsidP="0074491D">
            <w:pPr>
              <w:rPr>
                <w:b/>
                <w:sz w:val="32"/>
                <w:szCs w:val="32"/>
              </w:rPr>
            </w:pPr>
            <w:r w:rsidRPr="0074491D">
              <w:rPr>
                <w:b/>
                <w:sz w:val="32"/>
                <w:szCs w:val="32"/>
              </w:rPr>
              <w:t>SERVICE: PLANNING, HOUSING AND REGULATORY SERVICES</w:t>
            </w:r>
          </w:p>
          <w:p w:rsidR="0074491D" w:rsidRPr="0074491D" w:rsidRDefault="0074491D" w:rsidP="0074491D"/>
        </w:tc>
      </w:tr>
      <w:tr w:rsidR="0074491D" w:rsidRPr="0074491D" w:rsidTr="004F4EA3">
        <w:trPr>
          <w:jc w:val="center"/>
        </w:trPr>
        <w:tc>
          <w:tcPr>
            <w:tcW w:w="15309" w:type="dxa"/>
            <w:gridSpan w:val="2"/>
          </w:tcPr>
          <w:p w:rsidR="0074491D" w:rsidRPr="0074491D" w:rsidRDefault="0074491D" w:rsidP="009F529C">
            <w:pPr>
              <w:pStyle w:val="Heading1"/>
              <w:outlineLvl w:val="0"/>
            </w:pPr>
            <w:bookmarkStart w:id="90" w:name="_Toc514772537"/>
            <w:r w:rsidRPr="0074491D">
              <w:t>INDICATOR REF: ENV5a - Cost of trading standards per 1,000 population</w:t>
            </w:r>
            <w:bookmarkEnd w:id="90"/>
          </w:p>
        </w:tc>
      </w:tr>
      <w:tr w:rsidR="0074491D" w:rsidRPr="0074491D" w:rsidTr="004F4EA3">
        <w:trPr>
          <w:jc w:val="center"/>
        </w:trPr>
        <w:tc>
          <w:tcPr>
            <w:tcW w:w="7508" w:type="dxa"/>
          </w:tcPr>
          <w:p w:rsidR="0074491D" w:rsidRPr="0074491D" w:rsidRDefault="0074491D" w:rsidP="0074491D">
            <w:pPr>
              <w:rPr>
                <w:b/>
                <w:sz w:val="28"/>
                <w:szCs w:val="28"/>
              </w:rPr>
            </w:pPr>
            <w:r w:rsidRPr="0074491D">
              <w:rPr>
                <w:b/>
                <w:sz w:val="28"/>
                <w:szCs w:val="28"/>
              </w:rPr>
              <w:t>ABC RANK POSITION: 20</w:t>
            </w:r>
            <w:r w:rsidRPr="0074491D">
              <w:rPr>
                <w:b/>
                <w:sz w:val="28"/>
                <w:szCs w:val="28"/>
                <w:vertAlign w:val="superscript"/>
              </w:rPr>
              <w:t>th</w:t>
            </w:r>
          </w:p>
        </w:tc>
        <w:tc>
          <w:tcPr>
            <w:tcW w:w="7801" w:type="dxa"/>
          </w:tcPr>
          <w:p w:rsidR="0074491D" w:rsidRPr="0074491D" w:rsidRDefault="0074491D" w:rsidP="0074491D">
            <w:pPr>
              <w:rPr>
                <w:b/>
                <w:sz w:val="28"/>
                <w:szCs w:val="28"/>
              </w:rPr>
            </w:pPr>
            <w:r w:rsidRPr="0074491D">
              <w:rPr>
                <w:b/>
                <w:sz w:val="28"/>
                <w:szCs w:val="28"/>
              </w:rPr>
              <w:t xml:space="preserve">ABC </w:t>
            </w:r>
            <w:r w:rsidR="0083768E">
              <w:rPr>
                <w:b/>
                <w:sz w:val="28"/>
                <w:szCs w:val="28"/>
              </w:rPr>
              <w:t>RANK MOVEMENT</w:t>
            </w:r>
            <w:r w:rsidRPr="0074491D">
              <w:rPr>
                <w:b/>
                <w:sz w:val="28"/>
                <w:szCs w:val="28"/>
              </w:rPr>
              <w:t xml:space="preserve"> FOR TWO MOST RECENT YEARS: </w:t>
            </w:r>
            <w:r w:rsidRPr="0074491D">
              <w:rPr>
                <w:b/>
                <w:color w:val="FF0000"/>
                <w:sz w:val="28"/>
                <w:szCs w:val="28"/>
              </w:rPr>
              <w:sym w:font="Wingdings" w:char="F0EA"/>
            </w:r>
          </w:p>
        </w:tc>
      </w:tr>
      <w:tr w:rsidR="0074491D" w:rsidRPr="0074491D" w:rsidTr="004F4EA3">
        <w:trPr>
          <w:jc w:val="center"/>
        </w:trPr>
        <w:tc>
          <w:tcPr>
            <w:tcW w:w="7508" w:type="dxa"/>
            <w:shd w:val="clear" w:color="auto" w:fill="D9E2F3" w:themeFill="accent5" w:themeFillTint="33"/>
          </w:tcPr>
          <w:p w:rsidR="0074491D" w:rsidRPr="0074491D" w:rsidRDefault="0074491D" w:rsidP="0074491D">
            <w:pPr>
              <w:jc w:val="center"/>
              <w:rPr>
                <w:b/>
                <w:sz w:val="28"/>
                <w:szCs w:val="28"/>
              </w:rPr>
            </w:pPr>
            <w:r w:rsidRPr="0074491D">
              <w:rPr>
                <w:b/>
                <w:sz w:val="28"/>
                <w:szCs w:val="28"/>
              </w:rPr>
              <w:t>ARGYLL AND BUTE</w:t>
            </w:r>
          </w:p>
        </w:tc>
        <w:tc>
          <w:tcPr>
            <w:tcW w:w="7801" w:type="dxa"/>
            <w:shd w:val="clear" w:color="auto" w:fill="D9E2F3" w:themeFill="accent5" w:themeFillTint="33"/>
          </w:tcPr>
          <w:p w:rsidR="0074491D" w:rsidRPr="0074491D" w:rsidRDefault="0074491D" w:rsidP="0074491D">
            <w:pPr>
              <w:jc w:val="center"/>
              <w:rPr>
                <w:b/>
                <w:sz w:val="28"/>
                <w:szCs w:val="28"/>
              </w:rPr>
            </w:pPr>
            <w:r w:rsidRPr="0074491D">
              <w:rPr>
                <w:b/>
                <w:sz w:val="28"/>
                <w:szCs w:val="28"/>
              </w:rPr>
              <w:t>SCOTLAND</w:t>
            </w:r>
          </w:p>
        </w:tc>
      </w:tr>
      <w:tr w:rsidR="0074491D" w:rsidRPr="0074491D" w:rsidTr="004F4EA3">
        <w:trPr>
          <w:jc w:val="center"/>
        </w:trPr>
        <w:tc>
          <w:tcPr>
            <w:tcW w:w="7508" w:type="dxa"/>
          </w:tcPr>
          <w:p w:rsidR="0074491D" w:rsidRPr="0074491D" w:rsidRDefault="0074491D" w:rsidP="0074491D">
            <w:pPr>
              <w:jc w:val="center"/>
              <w:rPr>
                <w:b/>
                <w:sz w:val="28"/>
                <w:szCs w:val="28"/>
              </w:rPr>
            </w:pPr>
            <w:r w:rsidRPr="0074491D">
              <w:rPr>
                <w:b/>
                <w:sz w:val="28"/>
                <w:szCs w:val="28"/>
              </w:rPr>
              <w:t xml:space="preserve">£6,484 </w:t>
            </w:r>
            <w:r w:rsidRPr="0074491D">
              <w:rPr>
                <w:b/>
                <w:color w:val="00B050"/>
                <w:sz w:val="28"/>
                <w:szCs w:val="28"/>
              </w:rPr>
              <w:sym w:font="Wingdings" w:char="F0EA"/>
            </w:r>
          </w:p>
        </w:tc>
        <w:tc>
          <w:tcPr>
            <w:tcW w:w="7801" w:type="dxa"/>
          </w:tcPr>
          <w:p w:rsidR="0074491D" w:rsidRPr="0074491D" w:rsidRDefault="0074491D" w:rsidP="0074491D">
            <w:pPr>
              <w:jc w:val="center"/>
              <w:rPr>
                <w:b/>
                <w:sz w:val="28"/>
                <w:szCs w:val="28"/>
              </w:rPr>
            </w:pPr>
            <w:r w:rsidRPr="0074491D">
              <w:rPr>
                <w:b/>
                <w:sz w:val="28"/>
                <w:szCs w:val="28"/>
              </w:rPr>
              <w:t xml:space="preserve">£5,494 </w:t>
            </w:r>
            <w:r w:rsidRPr="0074491D">
              <w:rPr>
                <w:b/>
                <w:color w:val="00B050"/>
                <w:sz w:val="28"/>
                <w:szCs w:val="28"/>
              </w:rPr>
              <w:sym w:font="Wingdings" w:char="F0EA"/>
            </w:r>
          </w:p>
        </w:tc>
      </w:tr>
      <w:tr w:rsidR="0074491D" w:rsidRPr="0074491D" w:rsidTr="004F4EA3">
        <w:trPr>
          <w:jc w:val="center"/>
        </w:trPr>
        <w:tc>
          <w:tcPr>
            <w:tcW w:w="7508" w:type="dxa"/>
          </w:tcPr>
          <w:p w:rsidR="0074491D" w:rsidRPr="0074491D" w:rsidRDefault="0074491D" w:rsidP="0074491D">
            <w:pPr>
              <w:rPr>
                <w:sz w:val="28"/>
                <w:szCs w:val="28"/>
              </w:rPr>
            </w:pPr>
            <w:r w:rsidRPr="0074491D">
              <w:rPr>
                <w:sz w:val="28"/>
                <w:szCs w:val="28"/>
              </w:rPr>
              <w:t>PERCENTAGE CHANGE FOR TWO MOST RECENT YEARS: -.36%</w:t>
            </w:r>
          </w:p>
        </w:tc>
        <w:tc>
          <w:tcPr>
            <w:tcW w:w="7801" w:type="dxa"/>
          </w:tcPr>
          <w:p w:rsidR="0074491D" w:rsidRPr="0074491D" w:rsidRDefault="0074491D" w:rsidP="0074491D">
            <w:pPr>
              <w:rPr>
                <w:sz w:val="28"/>
                <w:szCs w:val="28"/>
              </w:rPr>
            </w:pPr>
            <w:r w:rsidRPr="0074491D">
              <w:rPr>
                <w:sz w:val="28"/>
                <w:szCs w:val="28"/>
              </w:rPr>
              <w:t>PERCENTAGE CHANGE FOR TWO MOST RECENT YEARS: -6.32%</w:t>
            </w:r>
          </w:p>
        </w:tc>
      </w:tr>
      <w:tr w:rsidR="0074491D" w:rsidRPr="0074491D" w:rsidTr="004F4EA3">
        <w:trPr>
          <w:jc w:val="center"/>
        </w:trPr>
        <w:tc>
          <w:tcPr>
            <w:tcW w:w="7508" w:type="dxa"/>
          </w:tcPr>
          <w:p w:rsidR="0074491D" w:rsidRPr="0074491D" w:rsidRDefault="0074491D" w:rsidP="0074491D">
            <w:pPr>
              <w:rPr>
                <w:sz w:val="28"/>
                <w:szCs w:val="28"/>
              </w:rPr>
            </w:pPr>
            <w:r w:rsidRPr="0074491D">
              <w:rPr>
                <w:sz w:val="28"/>
                <w:szCs w:val="28"/>
              </w:rPr>
              <w:t>PERCENTAGE CHANGE FROM BASE TO LAST YEAR: 3.62%</w:t>
            </w:r>
          </w:p>
        </w:tc>
        <w:tc>
          <w:tcPr>
            <w:tcW w:w="7801" w:type="dxa"/>
          </w:tcPr>
          <w:p w:rsidR="0074491D" w:rsidRPr="0074491D" w:rsidRDefault="0074491D" w:rsidP="0074491D">
            <w:pPr>
              <w:rPr>
                <w:sz w:val="28"/>
                <w:szCs w:val="28"/>
              </w:rPr>
            </w:pPr>
            <w:r w:rsidRPr="0074491D">
              <w:rPr>
                <w:sz w:val="28"/>
                <w:szCs w:val="28"/>
              </w:rPr>
              <w:t>PERCENTAGE CHANGE FROM BASE TO LAST YEAR: 1.03%</w:t>
            </w:r>
          </w:p>
        </w:tc>
      </w:tr>
      <w:tr w:rsidR="0074491D" w:rsidRPr="0074491D" w:rsidTr="004F4EA3">
        <w:trPr>
          <w:jc w:val="center"/>
        </w:trPr>
        <w:tc>
          <w:tcPr>
            <w:tcW w:w="15309" w:type="dxa"/>
            <w:gridSpan w:val="2"/>
          </w:tcPr>
          <w:p w:rsidR="0074491D" w:rsidRPr="0074491D" w:rsidRDefault="0074491D" w:rsidP="0074491D">
            <w:pPr>
              <w:rPr>
                <w:b/>
                <w:sz w:val="28"/>
                <w:szCs w:val="28"/>
              </w:rPr>
            </w:pPr>
            <w:r w:rsidRPr="0074491D">
              <w:rPr>
                <w:b/>
                <w:sz w:val="28"/>
                <w:szCs w:val="28"/>
              </w:rPr>
              <w:t>TELLING OUR STORY:</w:t>
            </w:r>
          </w:p>
          <w:p w:rsidR="0074491D" w:rsidRPr="0074491D" w:rsidRDefault="0074491D" w:rsidP="0074491D">
            <w:pPr>
              <w:rPr>
                <w:rFonts w:ascii="Arial" w:hAnsi="Arial" w:cs="Arial"/>
                <w:sz w:val="24"/>
                <w:szCs w:val="24"/>
              </w:rPr>
            </w:pPr>
            <w:r w:rsidRPr="0074491D">
              <w:rPr>
                <w:rFonts w:ascii="Arial" w:hAnsi="Arial" w:cs="Arial"/>
                <w:sz w:val="24"/>
                <w:szCs w:val="24"/>
              </w:rPr>
              <w:t>There has been a reduction of £23 per 1,000 of population with a population of 87,130 at the MYE figure. During the period 2015/16 the population has increased by 240.</w:t>
            </w:r>
          </w:p>
          <w:p w:rsidR="0074491D" w:rsidRPr="0074491D" w:rsidRDefault="0074491D" w:rsidP="0074491D">
            <w:pPr>
              <w:rPr>
                <w:rFonts w:ascii="Arial" w:hAnsi="Arial" w:cs="Arial"/>
                <w:sz w:val="24"/>
                <w:szCs w:val="24"/>
              </w:rPr>
            </w:pPr>
          </w:p>
          <w:p w:rsidR="0074491D" w:rsidRPr="0074491D" w:rsidRDefault="0074491D" w:rsidP="0074491D">
            <w:pPr>
              <w:rPr>
                <w:rFonts w:ascii="Arial" w:hAnsi="Arial" w:cs="Arial"/>
                <w:sz w:val="24"/>
                <w:szCs w:val="24"/>
              </w:rPr>
            </w:pPr>
            <w:r w:rsidRPr="0074491D">
              <w:rPr>
                <w:rFonts w:ascii="Arial" w:hAnsi="Arial" w:cs="Arial"/>
                <w:sz w:val="24"/>
                <w:szCs w:val="24"/>
              </w:rPr>
              <w:t>Argyll and Bute has decreased in rank position from 12</w:t>
            </w:r>
            <w:r w:rsidRPr="0074491D">
              <w:rPr>
                <w:rFonts w:ascii="Arial" w:hAnsi="Arial" w:cs="Arial"/>
                <w:sz w:val="24"/>
                <w:szCs w:val="24"/>
                <w:vertAlign w:val="superscript"/>
              </w:rPr>
              <w:t>th</w:t>
            </w:r>
            <w:r w:rsidRPr="0074491D">
              <w:rPr>
                <w:rFonts w:ascii="Arial" w:hAnsi="Arial" w:cs="Arial"/>
                <w:sz w:val="24"/>
                <w:szCs w:val="24"/>
              </w:rPr>
              <w:t xml:space="preserve"> most economical to 20</w:t>
            </w:r>
            <w:r w:rsidRPr="0074491D">
              <w:rPr>
                <w:rFonts w:ascii="Arial" w:hAnsi="Arial" w:cs="Arial"/>
                <w:sz w:val="24"/>
                <w:szCs w:val="24"/>
                <w:vertAlign w:val="superscript"/>
              </w:rPr>
              <w:t>th</w:t>
            </w:r>
            <w:r w:rsidRPr="0074491D">
              <w:rPr>
                <w:rFonts w:ascii="Arial" w:hAnsi="Arial" w:cs="Arial"/>
                <w:sz w:val="24"/>
                <w:szCs w:val="24"/>
              </w:rPr>
              <w:t>.</w:t>
            </w:r>
          </w:p>
          <w:p w:rsidR="0074491D" w:rsidRPr="0074491D" w:rsidRDefault="0074491D" w:rsidP="0074491D">
            <w:pPr>
              <w:rPr>
                <w:rFonts w:ascii="Arial" w:hAnsi="Arial" w:cs="Arial"/>
                <w:sz w:val="24"/>
                <w:szCs w:val="24"/>
              </w:rPr>
            </w:pPr>
          </w:p>
          <w:p w:rsidR="0074491D" w:rsidRPr="0074491D" w:rsidRDefault="0074491D" w:rsidP="0074491D">
            <w:pPr>
              <w:rPr>
                <w:rFonts w:ascii="Arial" w:hAnsi="Arial" w:cs="Arial"/>
                <w:sz w:val="24"/>
                <w:szCs w:val="24"/>
              </w:rPr>
            </w:pPr>
            <w:r w:rsidRPr="0074491D">
              <w:rPr>
                <w:rFonts w:ascii="Arial" w:hAnsi="Arial" w:cs="Arial"/>
                <w:sz w:val="24"/>
                <w:szCs w:val="24"/>
              </w:rPr>
              <w:t>This indicator includes the cost of maintaining public conveniences.</w:t>
            </w:r>
          </w:p>
          <w:p w:rsidR="0074491D" w:rsidRPr="0074491D" w:rsidRDefault="0074491D" w:rsidP="0074491D"/>
        </w:tc>
      </w:tr>
      <w:tr w:rsidR="0074491D" w:rsidRPr="0074491D" w:rsidTr="004F4EA3">
        <w:trPr>
          <w:jc w:val="center"/>
        </w:trPr>
        <w:tc>
          <w:tcPr>
            <w:tcW w:w="15309" w:type="dxa"/>
            <w:gridSpan w:val="2"/>
          </w:tcPr>
          <w:p w:rsidR="0074491D" w:rsidRPr="0074491D" w:rsidRDefault="0074491D" w:rsidP="0074491D">
            <w:pPr>
              <w:rPr>
                <w:b/>
                <w:sz w:val="28"/>
                <w:szCs w:val="28"/>
              </w:rPr>
            </w:pPr>
            <w:r w:rsidRPr="0074491D">
              <w:rPr>
                <w:b/>
                <w:sz w:val="28"/>
                <w:szCs w:val="28"/>
              </w:rPr>
              <w:t xml:space="preserve">LOOKING </w:t>
            </w:r>
            <w:r w:rsidR="003F59FF">
              <w:rPr>
                <w:b/>
                <w:sz w:val="28"/>
                <w:szCs w:val="28"/>
              </w:rPr>
              <w:t>FORWARD</w:t>
            </w:r>
            <w:r w:rsidRPr="0074491D">
              <w:rPr>
                <w:b/>
                <w:sz w:val="28"/>
                <w:szCs w:val="28"/>
              </w:rPr>
              <w:t>:</w:t>
            </w:r>
          </w:p>
          <w:p w:rsidR="0074491D" w:rsidRPr="0074491D" w:rsidRDefault="0074491D" w:rsidP="0074491D">
            <w:pPr>
              <w:rPr>
                <w:rFonts w:ascii="Arial" w:hAnsi="Arial" w:cs="Arial"/>
                <w:sz w:val="24"/>
                <w:szCs w:val="24"/>
              </w:rPr>
            </w:pPr>
            <w:r w:rsidRPr="0074491D">
              <w:rPr>
                <w:rFonts w:ascii="Arial" w:hAnsi="Arial" w:cs="Arial"/>
                <w:sz w:val="24"/>
                <w:szCs w:val="24"/>
              </w:rPr>
              <w:t>Costs of delivering Trading Standards in rural authorities are higher than urban and semi-urban. The cost/population ratio does not adequately reflect this and it is worthwhile comparing the figures by area.</w:t>
            </w:r>
          </w:p>
          <w:p w:rsidR="0074491D" w:rsidRPr="0074491D" w:rsidRDefault="0074491D" w:rsidP="0074491D">
            <w:pPr>
              <w:rPr>
                <w:rFonts w:ascii="Arial" w:hAnsi="Arial" w:cs="Arial"/>
                <w:sz w:val="24"/>
                <w:szCs w:val="24"/>
              </w:rPr>
            </w:pPr>
          </w:p>
          <w:p w:rsidR="0074491D" w:rsidRPr="0074491D" w:rsidRDefault="0074491D" w:rsidP="0074491D">
            <w:pPr>
              <w:rPr>
                <w:rFonts w:ascii="Arial" w:hAnsi="Arial" w:cs="Arial"/>
                <w:sz w:val="24"/>
                <w:szCs w:val="24"/>
              </w:rPr>
            </w:pPr>
            <w:r w:rsidRPr="0074491D">
              <w:rPr>
                <w:rFonts w:ascii="Arial" w:hAnsi="Arial" w:cs="Arial"/>
                <w:sz w:val="24"/>
                <w:szCs w:val="24"/>
              </w:rPr>
              <w:t>It is important that the LGBF indicators are meaningful and there is concern that this is not the case for ENV5 (EH and TS). Through the Society of Chief Officers of Trading Standards in Scotland (SCOTSS) a national Project Team has been established teams to work with the Association of Public Services Excellence (APSE) and a range of meaningful measure have been developed.</w:t>
            </w:r>
          </w:p>
          <w:p w:rsidR="0074491D" w:rsidRPr="0074491D" w:rsidRDefault="0074491D" w:rsidP="0074491D">
            <w:pPr>
              <w:rPr>
                <w:rFonts w:ascii="Arial" w:hAnsi="Arial" w:cs="Arial"/>
                <w:sz w:val="24"/>
                <w:szCs w:val="24"/>
              </w:rPr>
            </w:pPr>
          </w:p>
          <w:p w:rsidR="0074491D" w:rsidRPr="0074491D" w:rsidRDefault="0074491D" w:rsidP="0074491D">
            <w:pPr>
              <w:rPr>
                <w:rFonts w:ascii="Arial" w:hAnsi="Arial" w:cs="Arial"/>
                <w:sz w:val="24"/>
                <w:szCs w:val="24"/>
              </w:rPr>
            </w:pPr>
            <w:r w:rsidRPr="0074491D">
              <w:rPr>
                <w:rFonts w:ascii="Arial" w:hAnsi="Arial" w:cs="Arial"/>
                <w:sz w:val="24"/>
                <w:szCs w:val="24"/>
              </w:rPr>
              <w:lastRenderedPageBreak/>
              <w:t>The next stage is to benchmark with the aim of better understanding the data and identifying efficiencies/best practice. In terms of Argyll and Bute, the agreed budget savings will see a reduction in the trading standards resource and therefore this measure over the next 2 years by up to 40%. We are also progressing with shared serviuc4s through the North of Scotland TS Alliance and common plans etc.</w:t>
            </w:r>
          </w:p>
          <w:p w:rsidR="0074491D" w:rsidRPr="0074491D" w:rsidRDefault="0074491D" w:rsidP="0074491D">
            <w:pPr>
              <w:rPr>
                <w:b/>
                <w:sz w:val="28"/>
                <w:szCs w:val="28"/>
              </w:rPr>
            </w:pPr>
          </w:p>
        </w:tc>
      </w:tr>
    </w:tbl>
    <w:p w:rsidR="0074491D" w:rsidRPr="0074491D" w:rsidRDefault="0074491D" w:rsidP="0074491D"/>
    <w:p w:rsidR="0074491D" w:rsidRPr="0074491D" w:rsidRDefault="0074491D" w:rsidP="0074491D"/>
    <w:tbl>
      <w:tblPr>
        <w:tblStyle w:val="TableGrid8"/>
        <w:tblW w:w="15309" w:type="dxa"/>
        <w:jc w:val="center"/>
        <w:tblLook w:val="04A0" w:firstRow="1" w:lastRow="0" w:firstColumn="1" w:lastColumn="0" w:noHBand="0" w:noVBand="1"/>
      </w:tblPr>
      <w:tblGrid>
        <w:gridCol w:w="7508"/>
        <w:gridCol w:w="7801"/>
      </w:tblGrid>
      <w:tr w:rsidR="0074491D" w:rsidRPr="0074491D" w:rsidTr="004F4EA3">
        <w:trPr>
          <w:jc w:val="center"/>
        </w:trPr>
        <w:tc>
          <w:tcPr>
            <w:tcW w:w="15309" w:type="dxa"/>
            <w:gridSpan w:val="2"/>
            <w:vAlign w:val="center"/>
          </w:tcPr>
          <w:p w:rsidR="0074491D" w:rsidRPr="0074491D" w:rsidRDefault="0074491D" w:rsidP="0074491D"/>
          <w:p w:rsidR="0074491D" w:rsidRPr="0074491D" w:rsidRDefault="0074491D" w:rsidP="0074491D">
            <w:pPr>
              <w:rPr>
                <w:b/>
                <w:sz w:val="32"/>
                <w:szCs w:val="32"/>
              </w:rPr>
            </w:pPr>
            <w:r w:rsidRPr="0074491D">
              <w:rPr>
                <w:b/>
                <w:sz w:val="32"/>
                <w:szCs w:val="32"/>
              </w:rPr>
              <w:t>SERVICE: PLANNING, HOUSING AND REGULATORY SERVICES</w:t>
            </w:r>
          </w:p>
          <w:p w:rsidR="0074491D" w:rsidRPr="0074491D" w:rsidRDefault="0074491D" w:rsidP="0074491D"/>
        </w:tc>
      </w:tr>
      <w:tr w:rsidR="0074491D" w:rsidRPr="0074491D" w:rsidTr="004F4EA3">
        <w:trPr>
          <w:jc w:val="center"/>
        </w:trPr>
        <w:tc>
          <w:tcPr>
            <w:tcW w:w="15309" w:type="dxa"/>
            <w:gridSpan w:val="2"/>
          </w:tcPr>
          <w:p w:rsidR="0074491D" w:rsidRPr="0074491D" w:rsidRDefault="0074491D" w:rsidP="009F529C">
            <w:pPr>
              <w:pStyle w:val="Heading1"/>
              <w:outlineLvl w:val="0"/>
            </w:pPr>
            <w:bookmarkStart w:id="91" w:name="_Toc514772538"/>
            <w:r w:rsidRPr="0074491D">
              <w:t>INDICATOR REF: ENV5b - Cost of environmental health per 1,000 population</w:t>
            </w:r>
            <w:bookmarkEnd w:id="91"/>
          </w:p>
        </w:tc>
      </w:tr>
      <w:tr w:rsidR="0074491D" w:rsidRPr="0074491D" w:rsidTr="004F4EA3">
        <w:trPr>
          <w:jc w:val="center"/>
        </w:trPr>
        <w:tc>
          <w:tcPr>
            <w:tcW w:w="7508" w:type="dxa"/>
          </w:tcPr>
          <w:p w:rsidR="0074491D" w:rsidRPr="0074491D" w:rsidRDefault="0074491D" w:rsidP="0074491D">
            <w:pPr>
              <w:rPr>
                <w:b/>
                <w:sz w:val="28"/>
                <w:szCs w:val="28"/>
              </w:rPr>
            </w:pPr>
            <w:r w:rsidRPr="0074491D">
              <w:rPr>
                <w:b/>
                <w:sz w:val="28"/>
                <w:szCs w:val="28"/>
              </w:rPr>
              <w:t>ABC RANK POSITION: 31</w:t>
            </w:r>
            <w:r w:rsidRPr="0074491D">
              <w:rPr>
                <w:b/>
                <w:sz w:val="28"/>
                <w:szCs w:val="28"/>
                <w:vertAlign w:val="superscript"/>
              </w:rPr>
              <w:t>st</w:t>
            </w:r>
          </w:p>
        </w:tc>
        <w:tc>
          <w:tcPr>
            <w:tcW w:w="7801" w:type="dxa"/>
          </w:tcPr>
          <w:p w:rsidR="0074491D" w:rsidRPr="0074491D" w:rsidRDefault="0074491D" w:rsidP="0074491D">
            <w:pPr>
              <w:rPr>
                <w:b/>
                <w:sz w:val="28"/>
                <w:szCs w:val="28"/>
              </w:rPr>
            </w:pPr>
            <w:r w:rsidRPr="0074491D">
              <w:rPr>
                <w:b/>
                <w:sz w:val="28"/>
                <w:szCs w:val="28"/>
              </w:rPr>
              <w:t xml:space="preserve">ABC </w:t>
            </w:r>
            <w:r w:rsidR="0083768E">
              <w:rPr>
                <w:b/>
                <w:sz w:val="28"/>
                <w:szCs w:val="28"/>
              </w:rPr>
              <w:t>RANK MOVEMENT</w:t>
            </w:r>
            <w:r w:rsidRPr="0074491D">
              <w:rPr>
                <w:b/>
                <w:sz w:val="28"/>
                <w:szCs w:val="28"/>
              </w:rPr>
              <w:t xml:space="preserve"> FOR TWO MOST RECENT YEARS: </w:t>
            </w:r>
            <w:r w:rsidRPr="0074491D">
              <w:rPr>
                <w:b/>
                <w:color w:val="FF0000"/>
                <w:sz w:val="28"/>
                <w:szCs w:val="28"/>
              </w:rPr>
              <w:sym w:font="Wingdings" w:char="F0EA"/>
            </w:r>
          </w:p>
        </w:tc>
      </w:tr>
      <w:tr w:rsidR="0074491D" w:rsidRPr="0074491D" w:rsidTr="004F4EA3">
        <w:trPr>
          <w:jc w:val="center"/>
        </w:trPr>
        <w:tc>
          <w:tcPr>
            <w:tcW w:w="7508" w:type="dxa"/>
            <w:shd w:val="clear" w:color="auto" w:fill="D9E2F3" w:themeFill="accent5" w:themeFillTint="33"/>
          </w:tcPr>
          <w:p w:rsidR="0074491D" w:rsidRPr="0074491D" w:rsidRDefault="0074491D" w:rsidP="0074491D">
            <w:pPr>
              <w:jc w:val="center"/>
              <w:rPr>
                <w:b/>
                <w:sz w:val="28"/>
                <w:szCs w:val="28"/>
              </w:rPr>
            </w:pPr>
            <w:r w:rsidRPr="0074491D">
              <w:rPr>
                <w:b/>
                <w:sz w:val="28"/>
                <w:szCs w:val="28"/>
              </w:rPr>
              <w:t>ARGYLL AND BUTE</w:t>
            </w:r>
          </w:p>
        </w:tc>
        <w:tc>
          <w:tcPr>
            <w:tcW w:w="7801" w:type="dxa"/>
            <w:shd w:val="clear" w:color="auto" w:fill="D9E2F3" w:themeFill="accent5" w:themeFillTint="33"/>
          </w:tcPr>
          <w:p w:rsidR="0074491D" w:rsidRPr="0074491D" w:rsidRDefault="0074491D" w:rsidP="0074491D">
            <w:pPr>
              <w:jc w:val="center"/>
              <w:rPr>
                <w:b/>
                <w:sz w:val="28"/>
                <w:szCs w:val="28"/>
              </w:rPr>
            </w:pPr>
            <w:r w:rsidRPr="0074491D">
              <w:rPr>
                <w:b/>
                <w:sz w:val="28"/>
                <w:szCs w:val="28"/>
              </w:rPr>
              <w:t>SCOTLAND</w:t>
            </w:r>
          </w:p>
        </w:tc>
      </w:tr>
      <w:tr w:rsidR="0074491D" w:rsidRPr="0074491D" w:rsidTr="004F4EA3">
        <w:trPr>
          <w:jc w:val="center"/>
        </w:trPr>
        <w:tc>
          <w:tcPr>
            <w:tcW w:w="7508" w:type="dxa"/>
          </w:tcPr>
          <w:p w:rsidR="0074491D" w:rsidRPr="0074491D" w:rsidRDefault="0074491D" w:rsidP="0074491D">
            <w:pPr>
              <w:jc w:val="center"/>
              <w:rPr>
                <w:b/>
                <w:sz w:val="28"/>
                <w:szCs w:val="28"/>
              </w:rPr>
            </w:pPr>
            <w:r w:rsidRPr="0074491D">
              <w:rPr>
                <w:b/>
                <w:sz w:val="28"/>
                <w:szCs w:val="28"/>
              </w:rPr>
              <w:t xml:space="preserve">£24,710 </w:t>
            </w:r>
            <w:r w:rsidRPr="0074491D">
              <w:rPr>
                <w:b/>
                <w:color w:val="00B050"/>
                <w:sz w:val="28"/>
                <w:szCs w:val="28"/>
              </w:rPr>
              <w:sym w:font="Wingdings" w:char="F0EA"/>
            </w:r>
          </w:p>
        </w:tc>
        <w:tc>
          <w:tcPr>
            <w:tcW w:w="7801" w:type="dxa"/>
          </w:tcPr>
          <w:p w:rsidR="0074491D" w:rsidRPr="0074491D" w:rsidRDefault="0074491D" w:rsidP="0074491D">
            <w:pPr>
              <w:jc w:val="center"/>
              <w:rPr>
                <w:b/>
                <w:sz w:val="28"/>
                <w:szCs w:val="28"/>
              </w:rPr>
            </w:pPr>
            <w:r w:rsidRPr="0074491D">
              <w:rPr>
                <w:b/>
                <w:sz w:val="28"/>
                <w:szCs w:val="28"/>
              </w:rPr>
              <w:t xml:space="preserve">£15,883 </w:t>
            </w:r>
            <w:r w:rsidRPr="0074491D">
              <w:rPr>
                <w:b/>
                <w:color w:val="00B050"/>
                <w:sz w:val="28"/>
                <w:szCs w:val="28"/>
              </w:rPr>
              <w:sym w:font="Wingdings" w:char="F0EA"/>
            </w:r>
          </w:p>
        </w:tc>
      </w:tr>
      <w:tr w:rsidR="0074491D" w:rsidRPr="0074491D" w:rsidTr="004F4EA3">
        <w:trPr>
          <w:jc w:val="center"/>
        </w:trPr>
        <w:tc>
          <w:tcPr>
            <w:tcW w:w="7508" w:type="dxa"/>
          </w:tcPr>
          <w:p w:rsidR="0074491D" w:rsidRPr="0074491D" w:rsidRDefault="0074491D" w:rsidP="0074491D">
            <w:pPr>
              <w:rPr>
                <w:sz w:val="28"/>
                <w:szCs w:val="28"/>
              </w:rPr>
            </w:pPr>
            <w:r w:rsidRPr="0074491D">
              <w:rPr>
                <w:sz w:val="28"/>
                <w:szCs w:val="28"/>
              </w:rPr>
              <w:t>PERCENTAGE CHANGE FOR TWO MOST RECENT YEARS: -2.75%</w:t>
            </w:r>
          </w:p>
        </w:tc>
        <w:tc>
          <w:tcPr>
            <w:tcW w:w="7801" w:type="dxa"/>
          </w:tcPr>
          <w:p w:rsidR="0074491D" w:rsidRPr="0074491D" w:rsidRDefault="0074491D" w:rsidP="0074491D">
            <w:pPr>
              <w:rPr>
                <w:sz w:val="28"/>
                <w:szCs w:val="28"/>
              </w:rPr>
            </w:pPr>
            <w:r w:rsidRPr="0074491D">
              <w:rPr>
                <w:sz w:val="28"/>
                <w:szCs w:val="28"/>
              </w:rPr>
              <w:t>PERCENTAGE CHANGE FOR TWO MOST RECENT YEARS: -6.46%</w:t>
            </w:r>
          </w:p>
        </w:tc>
      </w:tr>
      <w:tr w:rsidR="0074491D" w:rsidRPr="0074491D" w:rsidTr="004F4EA3">
        <w:trPr>
          <w:jc w:val="center"/>
        </w:trPr>
        <w:tc>
          <w:tcPr>
            <w:tcW w:w="7508" w:type="dxa"/>
          </w:tcPr>
          <w:p w:rsidR="0074491D" w:rsidRPr="0074491D" w:rsidRDefault="0074491D" w:rsidP="0074491D">
            <w:pPr>
              <w:rPr>
                <w:sz w:val="28"/>
                <w:szCs w:val="28"/>
              </w:rPr>
            </w:pPr>
            <w:r w:rsidRPr="0074491D">
              <w:rPr>
                <w:sz w:val="28"/>
                <w:szCs w:val="28"/>
              </w:rPr>
              <w:t>PERCENTAGE CHANGE FROM BASE TO LAST YEAR: -10.03%</w:t>
            </w:r>
          </w:p>
        </w:tc>
        <w:tc>
          <w:tcPr>
            <w:tcW w:w="7801" w:type="dxa"/>
          </w:tcPr>
          <w:p w:rsidR="0074491D" w:rsidRPr="0074491D" w:rsidRDefault="0074491D" w:rsidP="0074491D">
            <w:pPr>
              <w:rPr>
                <w:sz w:val="28"/>
                <w:szCs w:val="28"/>
              </w:rPr>
            </w:pPr>
            <w:r w:rsidRPr="0074491D">
              <w:rPr>
                <w:sz w:val="28"/>
                <w:szCs w:val="28"/>
              </w:rPr>
              <w:t>PERCENTAGE CHANGE FROM BASE TO LAST YEAR: -7.91%</w:t>
            </w:r>
          </w:p>
        </w:tc>
      </w:tr>
      <w:tr w:rsidR="0074491D" w:rsidRPr="0074491D" w:rsidTr="004F4EA3">
        <w:trPr>
          <w:jc w:val="center"/>
        </w:trPr>
        <w:tc>
          <w:tcPr>
            <w:tcW w:w="15309" w:type="dxa"/>
            <w:gridSpan w:val="2"/>
          </w:tcPr>
          <w:p w:rsidR="0074491D" w:rsidRPr="0074491D" w:rsidRDefault="0074491D" w:rsidP="0074491D">
            <w:pPr>
              <w:rPr>
                <w:b/>
                <w:sz w:val="28"/>
                <w:szCs w:val="28"/>
              </w:rPr>
            </w:pPr>
            <w:r w:rsidRPr="0074491D">
              <w:rPr>
                <w:b/>
                <w:sz w:val="28"/>
                <w:szCs w:val="28"/>
              </w:rPr>
              <w:t>TELLING OUR STORY:</w:t>
            </w:r>
          </w:p>
          <w:p w:rsidR="0074491D" w:rsidRPr="0074491D" w:rsidRDefault="0074491D" w:rsidP="0074491D">
            <w:pPr>
              <w:rPr>
                <w:rFonts w:ascii="Arial" w:hAnsi="Arial" w:cs="Arial"/>
                <w:sz w:val="24"/>
                <w:szCs w:val="24"/>
              </w:rPr>
            </w:pPr>
            <w:r w:rsidRPr="0074491D">
              <w:rPr>
                <w:rFonts w:ascii="Arial" w:hAnsi="Arial" w:cs="Arial"/>
                <w:sz w:val="24"/>
                <w:szCs w:val="24"/>
              </w:rPr>
              <w:t>The gross cost of this indicator for Argyll and Bute has reduced by £54,700. This is a reduction of £698 per 1,000 of population with a population of 87,130 .During the period 2015/16 the population has increased by 240.</w:t>
            </w:r>
          </w:p>
          <w:p w:rsidR="0074491D" w:rsidRPr="0074491D" w:rsidRDefault="0074491D" w:rsidP="0074491D">
            <w:pPr>
              <w:rPr>
                <w:rFonts w:ascii="Arial" w:hAnsi="Arial" w:cs="Arial"/>
                <w:sz w:val="24"/>
                <w:szCs w:val="24"/>
              </w:rPr>
            </w:pPr>
            <w:r w:rsidRPr="0074491D">
              <w:rPr>
                <w:rFonts w:ascii="Arial" w:hAnsi="Arial" w:cs="Arial"/>
                <w:sz w:val="24"/>
                <w:szCs w:val="24"/>
              </w:rPr>
              <w:t>Argyll and Bute has decreased one rank position from 30</w:t>
            </w:r>
            <w:r w:rsidRPr="0074491D">
              <w:rPr>
                <w:rFonts w:ascii="Arial" w:hAnsi="Arial" w:cs="Arial"/>
                <w:sz w:val="24"/>
                <w:szCs w:val="24"/>
                <w:vertAlign w:val="superscript"/>
              </w:rPr>
              <w:t>th</w:t>
            </w:r>
            <w:r w:rsidRPr="0074491D">
              <w:rPr>
                <w:rFonts w:ascii="Arial" w:hAnsi="Arial" w:cs="Arial"/>
                <w:sz w:val="24"/>
                <w:szCs w:val="24"/>
              </w:rPr>
              <w:t xml:space="preserve"> most expensive to 31</w:t>
            </w:r>
            <w:r w:rsidRPr="0074491D">
              <w:rPr>
                <w:rFonts w:ascii="Arial" w:hAnsi="Arial" w:cs="Arial"/>
                <w:sz w:val="24"/>
                <w:szCs w:val="24"/>
                <w:vertAlign w:val="superscript"/>
              </w:rPr>
              <w:t>st</w:t>
            </w:r>
            <w:r w:rsidRPr="0074491D">
              <w:rPr>
                <w:rFonts w:ascii="Arial" w:hAnsi="Arial" w:cs="Arial"/>
                <w:sz w:val="24"/>
                <w:szCs w:val="24"/>
              </w:rPr>
              <w:t xml:space="preserve"> with a cost per 1,000 of population at £24,710.</w:t>
            </w:r>
          </w:p>
          <w:p w:rsidR="0074491D" w:rsidRPr="0074491D" w:rsidRDefault="0074491D" w:rsidP="0074491D">
            <w:pPr>
              <w:rPr>
                <w:rFonts w:ascii="Arial" w:hAnsi="Arial" w:cs="Arial"/>
                <w:sz w:val="24"/>
                <w:szCs w:val="24"/>
              </w:rPr>
            </w:pPr>
            <w:r w:rsidRPr="0074491D">
              <w:rPr>
                <w:rFonts w:ascii="Arial" w:hAnsi="Arial" w:cs="Arial"/>
                <w:sz w:val="24"/>
                <w:szCs w:val="24"/>
              </w:rPr>
              <w:t>The data clearly shows the costs of delivering a service in a geographically challenging environment.</w:t>
            </w:r>
          </w:p>
          <w:p w:rsidR="0074491D" w:rsidRPr="0074491D" w:rsidRDefault="0074491D" w:rsidP="0074491D">
            <w:pPr>
              <w:rPr>
                <w:rFonts w:ascii="Arial" w:hAnsi="Arial" w:cs="Arial"/>
                <w:sz w:val="24"/>
                <w:szCs w:val="24"/>
              </w:rPr>
            </w:pPr>
          </w:p>
          <w:p w:rsidR="0074491D" w:rsidRPr="0074491D" w:rsidRDefault="0074491D" w:rsidP="0074491D">
            <w:pPr>
              <w:rPr>
                <w:rFonts w:ascii="Arial" w:hAnsi="Arial" w:cs="Arial"/>
                <w:sz w:val="24"/>
                <w:szCs w:val="24"/>
              </w:rPr>
            </w:pPr>
            <w:r w:rsidRPr="0074491D">
              <w:rPr>
                <w:rFonts w:ascii="Arial" w:hAnsi="Arial" w:cs="Arial"/>
                <w:sz w:val="24"/>
                <w:szCs w:val="24"/>
              </w:rPr>
              <w:t>The only LGBF measures for environmental health and trading standards relate to the costs of delivering EH and TS per 1,000 population (ENV5). The trends illustrate a reduction in funding of 16.6% over the last 6 years, with 5% in the last year. This reflects the outcome of Audit Scotland reports (protecting Consumers 2013) which identified serious risks for future delivery of trading standards and to a lesser extent food safety, as a result of reductions in budgets.</w:t>
            </w:r>
          </w:p>
          <w:p w:rsidR="0074491D" w:rsidRPr="0074491D" w:rsidRDefault="0074491D" w:rsidP="0074491D">
            <w:pPr>
              <w:rPr>
                <w:rFonts w:ascii="Arial" w:hAnsi="Arial" w:cs="Arial"/>
                <w:sz w:val="24"/>
                <w:szCs w:val="24"/>
              </w:rPr>
            </w:pPr>
          </w:p>
          <w:p w:rsidR="0074491D" w:rsidRPr="0074491D" w:rsidRDefault="0074491D" w:rsidP="0074491D">
            <w:pPr>
              <w:rPr>
                <w:rFonts w:ascii="Arial" w:hAnsi="Arial" w:cs="Arial"/>
                <w:sz w:val="24"/>
                <w:szCs w:val="24"/>
              </w:rPr>
            </w:pPr>
            <w:r w:rsidRPr="0074491D">
              <w:rPr>
                <w:rFonts w:ascii="Arial" w:hAnsi="Arial" w:cs="Arial"/>
                <w:sz w:val="24"/>
                <w:szCs w:val="24"/>
              </w:rPr>
              <w:t>Costs of delivering EH/TS in rural authorities are higher than urban and semi-urban. The cost/population ratio does not adequately reflect this and it is worthwhile comparing the figures by area.</w:t>
            </w:r>
          </w:p>
          <w:p w:rsidR="0074491D" w:rsidRPr="0074491D" w:rsidRDefault="0074491D" w:rsidP="0074491D">
            <w:pPr>
              <w:rPr>
                <w:rFonts w:ascii="Arial" w:hAnsi="Arial" w:cs="Arial"/>
                <w:sz w:val="24"/>
                <w:szCs w:val="24"/>
              </w:rPr>
            </w:pPr>
          </w:p>
          <w:p w:rsidR="0074491D" w:rsidRPr="0074491D" w:rsidRDefault="0074491D" w:rsidP="0074491D">
            <w:pPr>
              <w:rPr>
                <w:rFonts w:ascii="Arial" w:hAnsi="Arial" w:cs="Arial"/>
                <w:sz w:val="24"/>
                <w:szCs w:val="24"/>
              </w:rPr>
            </w:pPr>
            <w:r w:rsidRPr="0074491D">
              <w:rPr>
                <w:rFonts w:ascii="Arial" w:hAnsi="Arial" w:cs="Arial"/>
                <w:sz w:val="24"/>
                <w:szCs w:val="24"/>
              </w:rPr>
              <w:lastRenderedPageBreak/>
              <w:t>There is an issue with the EH cost measure as the costs includes the provision of public conveniences. Through working with APSE (Association for Public Service Excellence) we have identified the components which are included in the total costs and this allows a better comparison of the trends in environmental health.</w:t>
            </w:r>
          </w:p>
          <w:p w:rsidR="0074491D" w:rsidRPr="0074491D" w:rsidRDefault="0074491D" w:rsidP="0074491D">
            <w:pPr>
              <w:rPr>
                <w:rFonts w:ascii="Arial" w:hAnsi="Arial" w:cs="Arial"/>
                <w:sz w:val="24"/>
                <w:szCs w:val="24"/>
              </w:rPr>
            </w:pPr>
          </w:p>
          <w:p w:rsidR="0074491D" w:rsidRPr="0074491D" w:rsidRDefault="0074491D" w:rsidP="0074491D">
            <w:pPr>
              <w:rPr>
                <w:rFonts w:ascii="Arial" w:hAnsi="Arial" w:cs="Arial"/>
                <w:sz w:val="24"/>
                <w:szCs w:val="24"/>
              </w:rPr>
            </w:pPr>
            <w:r w:rsidRPr="0074491D">
              <w:rPr>
                <w:rFonts w:ascii="Arial" w:hAnsi="Arial" w:cs="Arial"/>
                <w:sz w:val="24"/>
                <w:szCs w:val="24"/>
              </w:rPr>
              <w:t>It is important that the LGBF indicators are meaningful and there is concern that this is not the case for ENV5 (EH and TS). Through the Society of Chief Officers of Environmental Health in Scotland (SOCOEHS) National Project Teams have been established teams to work with the Association of Public Services Excellence (APSE) are these have developed a range of meaningful measures.  These are very specific to the services and promotes benchmarking and meaningful data (e.g. cost of EH service/head of population is £11.68 compared with highest /average of £19.81/£9.43; food hygiene inspection in Argyll and Bute is £4.04/inspection compared to Scottish average of £2.06). The level of income we generate as a % of expenditure is in the top quartile in Scotland (36%).</w:t>
            </w:r>
          </w:p>
          <w:p w:rsidR="0074491D" w:rsidRPr="0074491D" w:rsidRDefault="0074491D" w:rsidP="0074491D">
            <w:pPr>
              <w:rPr>
                <w:rFonts w:ascii="Arial" w:hAnsi="Arial" w:cs="Arial"/>
                <w:sz w:val="24"/>
                <w:szCs w:val="24"/>
              </w:rPr>
            </w:pPr>
          </w:p>
          <w:p w:rsidR="0074491D" w:rsidRPr="0074491D" w:rsidRDefault="0074491D" w:rsidP="0074491D">
            <w:pPr>
              <w:rPr>
                <w:rFonts w:ascii="Arial" w:hAnsi="Arial" w:cs="Arial"/>
                <w:sz w:val="24"/>
                <w:szCs w:val="24"/>
              </w:rPr>
            </w:pPr>
            <w:r w:rsidRPr="0074491D">
              <w:rPr>
                <w:rFonts w:ascii="Arial" w:hAnsi="Arial" w:cs="Arial"/>
                <w:sz w:val="24"/>
                <w:szCs w:val="24"/>
              </w:rPr>
              <w:t>Contrary to the year on year reductions the percentage of broadly complaint food business remains high at a Scottish average of 92.7% through targeted use of resources at higher risk activities/premises.</w:t>
            </w:r>
          </w:p>
          <w:p w:rsidR="0074491D" w:rsidRPr="0074491D" w:rsidRDefault="0074491D" w:rsidP="0074491D">
            <w:pPr>
              <w:rPr>
                <w:rFonts w:ascii="Arial" w:hAnsi="Arial" w:cs="Arial"/>
                <w:sz w:val="24"/>
                <w:szCs w:val="24"/>
              </w:rPr>
            </w:pPr>
          </w:p>
          <w:p w:rsidR="0074491D" w:rsidRPr="0074491D" w:rsidRDefault="0074491D" w:rsidP="0074491D">
            <w:pPr>
              <w:rPr>
                <w:rFonts w:ascii="Arial" w:hAnsi="Arial" w:cs="Arial"/>
                <w:sz w:val="24"/>
                <w:szCs w:val="24"/>
              </w:rPr>
            </w:pPr>
            <w:r w:rsidRPr="0074491D">
              <w:rPr>
                <w:rFonts w:ascii="Arial" w:hAnsi="Arial" w:cs="Arial"/>
                <w:sz w:val="24"/>
                <w:szCs w:val="24"/>
              </w:rPr>
              <w:t>Key challenges are reducing budgets against increasing demands for service in terms of reactive complaints and business support (e.g. export certificates). This workload is likely to increase, the later as a result of Brexit, and there is a need to ensure that there are appropriate regulatory arrangement in place.</w:t>
            </w:r>
          </w:p>
          <w:p w:rsidR="0074491D" w:rsidRPr="0074491D" w:rsidRDefault="0074491D" w:rsidP="0074491D"/>
        </w:tc>
      </w:tr>
      <w:tr w:rsidR="0074491D" w:rsidRPr="0074491D" w:rsidTr="004F4EA3">
        <w:trPr>
          <w:jc w:val="center"/>
        </w:trPr>
        <w:tc>
          <w:tcPr>
            <w:tcW w:w="15309" w:type="dxa"/>
            <w:gridSpan w:val="2"/>
          </w:tcPr>
          <w:p w:rsidR="0074491D" w:rsidRPr="0074491D" w:rsidRDefault="0074491D" w:rsidP="0074491D">
            <w:pPr>
              <w:rPr>
                <w:b/>
                <w:sz w:val="28"/>
                <w:szCs w:val="28"/>
              </w:rPr>
            </w:pPr>
            <w:r w:rsidRPr="0074491D">
              <w:rPr>
                <w:b/>
                <w:sz w:val="28"/>
                <w:szCs w:val="28"/>
              </w:rPr>
              <w:lastRenderedPageBreak/>
              <w:t xml:space="preserve">LOOKING </w:t>
            </w:r>
            <w:r w:rsidR="003F59FF">
              <w:rPr>
                <w:b/>
                <w:sz w:val="28"/>
                <w:szCs w:val="28"/>
              </w:rPr>
              <w:t>FORWARD</w:t>
            </w:r>
            <w:r w:rsidRPr="0074491D">
              <w:rPr>
                <w:b/>
                <w:sz w:val="28"/>
                <w:szCs w:val="28"/>
              </w:rPr>
              <w:t>:</w:t>
            </w:r>
          </w:p>
          <w:p w:rsidR="0074491D" w:rsidRPr="0074491D" w:rsidRDefault="0074491D" w:rsidP="0074491D">
            <w:pPr>
              <w:rPr>
                <w:rFonts w:ascii="Arial" w:hAnsi="Arial" w:cs="Arial"/>
                <w:sz w:val="24"/>
                <w:szCs w:val="24"/>
              </w:rPr>
            </w:pPr>
            <w:r w:rsidRPr="0074491D">
              <w:rPr>
                <w:rFonts w:ascii="Arial" w:hAnsi="Arial" w:cs="Arial"/>
                <w:sz w:val="24"/>
                <w:szCs w:val="24"/>
              </w:rPr>
              <w:t>A reduction in EH budget associated within budget savings will see a further reduction in costs. Looking for other efficiencies and shared services/mutual support/new ways of working through benchmarking using other figures.</w:t>
            </w:r>
          </w:p>
          <w:p w:rsidR="0074491D" w:rsidRPr="0074491D" w:rsidRDefault="0074491D" w:rsidP="0074491D">
            <w:pPr>
              <w:rPr>
                <w:rFonts w:ascii="Arial" w:hAnsi="Arial" w:cs="Arial"/>
                <w:sz w:val="24"/>
                <w:szCs w:val="24"/>
              </w:rPr>
            </w:pPr>
            <w:r w:rsidRPr="0074491D">
              <w:rPr>
                <w:rFonts w:ascii="Arial" w:hAnsi="Arial" w:cs="Arial"/>
                <w:sz w:val="24"/>
                <w:szCs w:val="24"/>
              </w:rPr>
              <w:t>Need more outcome focused measures</w:t>
            </w:r>
          </w:p>
          <w:p w:rsidR="0074491D" w:rsidRPr="0074491D" w:rsidRDefault="0074491D" w:rsidP="0074491D">
            <w:pPr>
              <w:rPr>
                <w:rFonts w:ascii="Arial" w:hAnsi="Arial" w:cs="Arial"/>
                <w:sz w:val="24"/>
                <w:szCs w:val="24"/>
              </w:rPr>
            </w:pPr>
          </w:p>
          <w:p w:rsidR="0074491D" w:rsidRPr="0074491D" w:rsidRDefault="0074491D" w:rsidP="0074491D">
            <w:pPr>
              <w:rPr>
                <w:b/>
                <w:sz w:val="28"/>
                <w:szCs w:val="28"/>
              </w:rPr>
            </w:pPr>
            <w:r w:rsidRPr="0074491D">
              <w:rPr>
                <w:rFonts w:ascii="Arial" w:hAnsi="Arial" w:cs="Arial"/>
                <w:sz w:val="24"/>
                <w:szCs w:val="24"/>
              </w:rPr>
              <w:t xml:space="preserve">The LGBF measures are important strategically as it provides a focus on services, although they are not the key driver for performance. There are issues which prevent the measures being comparable and useful (other than our own trends) and there are other measures being used from other frameworks or statutory returns which provide a greater focus on driving improvements. They require to be more outcome focussed and the expiating measures require to be reviewed by the LGBF in discussions with Councils and professional bodies. </w:t>
            </w:r>
          </w:p>
        </w:tc>
      </w:tr>
    </w:tbl>
    <w:p w:rsidR="0074491D" w:rsidRPr="0074491D" w:rsidRDefault="0074491D" w:rsidP="0074491D"/>
    <w:p w:rsidR="0074491D" w:rsidRPr="0074491D" w:rsidRDefault="0074491D" w:rsidP="0074491D"/>
    <w:p w:rsidR="0074491D" w:rsidRPr="0074491D" w:rsidRDefault="0074491D" w:rsidP="0074491D"/>
    <w:p w:rsidR="0074491D" w:rsidRPr="0074491D" w:rsidRDefault="0074491D" w:rsidP="0074491D"/>
    <w:p w:rsidR="0074491D" w:rsidRPr="0074491D" w:rsidRDefault="0074491D" w:rsidP="0074491D"/>
    <w:p w:rsidR="0074491D" w:rsidRPr="0074491D" w:rsidRDefault="0074491D" w:rsidP="0074491D"/>
    <w:p w:rsidR="0074491D" w:rsidRPr="0074491D" w:rsidRDefault="0074491D" w:rsidP="0074491D"/>
    <w:p w:rsidR="0074491D" w:rsidRPr="0074491D" w:rsidRDefault="0074491D" w:rsidP="0074491D"/>
    <w:p w:rsidR="0074491D" w:rsidRPr="0074491D" w:rsidRDefault="0074491D" w:rsidP="0074491D"/>
    <w:tbl>
      <w:tblPr>
        <w:tblStyle w:val="TableGrid8"/>
        <w:tblW w:w="15309" w:type="dxa"/>
        <w:jc w:val="center"/>
        <w:tblLook w:val="04A0" w:firstRow="1" w:lastRow="0" w:firstColumn="1" w:lastColumn="0" w:noHBand="0" w:noVBand="1"/>
      </w:tblPr>
      <w:tblGrid>
        <w:gridCol w:w="7508"/>
        <w:gridCol w:w="7801"/>
      </w:tblGrid>
      <w:tr w:rsidR="0074491D" w:rsidRPr="0074491D" w:rsidTr="004F4EA3">
        <w:trPr>
          <w:jc w:val="center"/>
        </w:trPr>
        <w:tc>
          <w:tcPr>
            <w:tcW w:w="15309" w:type="dxa"/>
            <w:gridSpan w:val="2"/>
            <w:vAlign w:val="center"/>
          </w:tcPr>
          <w:p w:rsidR="0074491D" w:rsidRPr="0074491D" w:rsidRDefault="0074491D" w:rsidP="0074491D"/>
          <w:p w:rsidR="0074491D" w:rsidRPr="0074491D" w:rsidRDefault="0074491D" w:rsidP="0074491D">
            <w:pPr>
              <w:rPr>
                <w:b/>
                <w:sz w:val="32"/>
                <w:szCs w:val="32"/>
              </w:rPr>
            </w:pPr>
            <w:r w:rsidRPr="0074491D">
              <w:rPr>
                <w:b/>
                <w:sz w:val="32"/>
                <w:szCs w:val="32"/>
              </w:rPr>
              <w:t>SERVICE: PLANNING, HOUSING AND REGULATORY SERVICES</w:t>
            </w:r>
          </w:p>
          <w:p w:rsidR="0074491D" w:rsidRPr="0074491D" w:rsidRDefault="0074491D" w:rsidP="0074491D"/>
        </w:tc>
      </w:tr>
      <w:tr w:rsidR="0074491D" w:rsidRPr="0074491D" w:rsidTr="004F4EA3">
        <w:trPr>
          <w:jc w:val="center"/>
        </w:trPr>
        <w:tc>
          <w:tcPr>
            <w:tcW w:w="15309" w:type="dxa"/>
            <w:gridSpan w:val="2"/>
          </w:tcPr>
          <w:p w:rsidR="0074491D" w:rsidRPr="0074491D" w:rsidRDefault="0074491D" w:rsidP="009F529C">
            <w:pPr>
              <w:pStyle w:val="Heading1"/>
              <w:outlineLvl w:val="0"/>
            </w:pPr>
            <w:bookmarkStart w:id="92" w:name="_Toc514772539"/>
            <w:r w:rsidRPr="0074491D">
              <w:t>INDICATOR REF: ECON 2 - Cost per application</w:t>
            </w:r>
            <w:bookmarkEnd w:id="92"/>
          </w:p>
        </w:tc>
      </w:tr>
      <w:tr w:rsidR="0074491D" w:rsidRPr="0074491D" w:rsidTr="004F4EA3">
        <w:trPr>
          <w:jc w:val="center"/>
        </w:trPr>
        <w:tc>
          <w:tcPr>
            <w:tcW w:w="7508" w:type="dxa"/>
          </w:tcPr>
          <w:p w:rsidR="0074491D" w:rsidRPr="0074491D" w:rsidRDefault="0074491D" w:rsidP="0074491D">
            <w:pPr>
              <w:rPr>
                <w:b/>
                <w:sz w:val="28"/>
                <w:szCs w:val="28"/>
              </w:rPr>
            </w:pPr>
            <w:r w:rsidRPr="0074491D">
              <w:rPr>
                <w:b/>
                <w:sz w:val="28"/>
                <w:szCs w:val="28"/>
              </w:rPr>
              <w:t>ABC RANK POSITION: 1</w:t>
            </w:r>
            <w:r w:rsidRPr="0074491D">
              <w:rPr>
                <w:b/>
                <w:sz w:val="28"/>
                <w:szCs w:val="28"/>
                <w:vertAlign w:val="superscript"/>
              </w:rPr>
              <w:t>st</w:t>
            </w:r>
          </w:p>
        </w:tc>
        <w:tc>
          <w:tcPr>
            <w:tcW w:w="7801" w:type="dxa"/>
          </w:tcPr>
          <w:p w:rsidR="0074491D" w:rsidRPr="0074491D" w:rsidRDefault="0074491D" w:rsidP="0074491D">
            <w:pPr>
              <w:rPr>
                <w:b/>
                <w:sz w:val="28"/>
                <w:szCs w:val="28"/>
              </w:rPr>
            </w:pPr>
            <w:r w:rsidRPr="0074491D">
              <w:rPr>
                <w:b/>
                <w:sz w:val="28"/>
                <w:szCs w:val="28"/>
              </w:rPr>
              <w:t xml:space="preserve">ABC </w:t>
            </w:r>
            <w:r w:rsidR="0083768E">
              <w:rPr>
                <w:b/>
                <w:sz w:val="28"/>
                <w:szCs w:val="28"/>
              </w:rPr>
              <w:t>RANK MOVEMENT</w:t>
            </w:r>
            <w:r w:rsidRPr="0074491D">
              <w:rPr>
                <w:b/>
                <w:sz w:val="28"/>
                <w:szCs w:val="28"/>
              </w:rPr>
              <w:t xml:space="preserve"> FOR TWO MOST RECENT YEARS: </w:t>
            </w:r>
            <w:r w:rsidRPr="0074491D">
              <w:rPr>
                <w:b/>
                <w:color w:val="00B050"/>
                <w:sz w:val="28"/>
                <w:szCs w:val="28"/>
              </w:rPr>
              <w:sym w:font="Wingdings" w:char="F0E9"/>
            </w:r>
          </w:p>
        </w:tc>
      </w:tr>
      <w:tr w:rsidR="0074491D" w:rsidRPr="0074491D" w:rsidTr="004F4EA3">
        <w:trPr>
          <w:jc w:val="center"/>
        </w:trPr>
        <w:tc>
          <w:tcPr>
            <w:tcW w:w="7508" w:type="dxa"/>
            <w:shd w:val="clear" w:color="auto" w:fill="D9E2F3" w:themeFill="accent5" w:themeFillTint="33"/>
          </w:tcPr>
          <w:p w:rsidR="0074491D" w:rsidRPr="0074491D" w:rsidRDefault="0074491D" w:rsidP="0074491D">
            <w:pPr>
              <w:jc w:val="center"/>
              <w:rPr>
                <w:b/>
                <w:sz w:val="28"/>
                <w:szCs w:val="28"/>
              </w:rPr>
            </w:pPr>
            <w:r w:rsidRPr="0074491D">
              <w:rPr>
                <w:b/>
                <w:sz w:val="28"/>
                <w:szCs w:val="28"/>
              </w:rPr>
              <w:t>ARGYLL AND BUTE</w:t>
            </w:r>
          </w:p>
        </w:tc>
        <w:tc>
          <w:tcPr>
            <w:tcW w:w="7801" w:type="dxa"/>
            <w:shd w:val="clear" w:color="auto" w:fill="D9E2F3" w:themeFill="accent5" w:themeFillTint="33"/>
          </w:tcPr>
          <w:p w:rsidR="0074491D" w:rsidRPr="0074491D" w:rsidRDefault="0074491D" w:rsidP="0074491D">
            <w:pPr>
              <w:jc w:val="center"/>
              <w:rPr>
                <w:b/>
                <w:sz w:val="28"/>
                <w:szCs w:val="28"/>
              </w:rPr>
            </w:pPr>
            <w:r w:rsidRPr="0074491D">
              <w:rPr>
                <w:b/>
                <w:sz w:val="28"/>
                <w:szCs w:val="28"/>
              </w:rPr>
              <w:t>SCOTLAND</w:t>
            </w:r>
          </w:p>
        </w:tc>
      </w:tr>
      <w:tr w:rsidR="0074491D" w:rsidRPr="0074491D" w:rsidTr="004F4EA3">
        <w:trPr>
          <w:jc w:val="center"/>
        </w:trPr>
        <w:tc>
          <w:tcPr>
            <w:tcW w:w="7508" w:type="dxa"/>
          </w:tcPr>
          <w:p w:rsidR="0074491D" w:rsidRPr="0074491D" w:rsidRDefault="0074491D" w:rsidP="0074491D">
            <w:pPr>
              <w:jc w:val="center"/>
              <w:rPr>
                <w:b/>
                <w:sz w:val="28"/>
                <w:szCs w:val="28"/>
              </w:rPr>
            </w:pPr>
            <w:r w:rsidRPr="0074491D">
              <w:rPr>
                <w:b/>
                <w:sz w:val="28"/>
                <w:szCs w:val="28"/>
              </w:rPr>
              <w:t xml:space="preserve">£2,799 </w:t>
            </w:r>
            <w:r w:rsidRPr="0074491D">
              <w:rPr>
                <w:b/>
                <w:color w:val="00B050"/>
                <w:sz w:val="28"/>
                <w:szCs w:val="28"/>
              </w:rPr>
              <w:sym w:font="Wingdings" w:char="F0EA"/>
            </w:r>
          </w:p>
        </w:tc>
        <w:tc>
          <w:tcPr>
            <w:tcW w:w="7801" w:type="dxa"/>
          </w:tcPr>
          <w:p w:rsidR="0074491D" w:rsidRPr="0074491D" w:rsidRDefault="0074491D" w:rsidP="0074491D">
            <w:pPr>
              <w:jc w:val="center"/>
              <w:rPr>
                <w:b/>
                <w:sz w:val="28"/>
                <w:szCs w:val="28"/>
              </w:rPr>
            </w:pPr>
            <w:r w:rsidRPr="0074491D">
              <w:rPr>
                <w:b/>
                <w:sz w:val="28"/>
                <w:szCs w:val="28"/>
              </w:rPr>
              <w:t xml:space="preserve">£4,635 </w:t>
            </w:r>
            <w:r w:rsidRPr="0074491D">
              <w:rPr>
                <w:b/>
                <w:color w:val="00B050"/>
                <w:sz w:val="28"/>
                <w:szCs w:val="28"/>
              </w:rPr>
              <w:sym w:font="Wingdings" w:char="F0EA"/>
            </w:r>
          </w:p>
        </w:tc>
      </w:tr>
      <w:tr w:rsidR="0074491D" w:rsidRPr="0074491D" w:rsidTr="004F4EA3">
        <w:trPr>
          <w:jc w:val="center"/>
        </w:trPr>
        <w:tc>
          <w:tcPr>
            <w:tcW w:w="7508" w:type="dxa"/>
          </w:tcPr>
          <w:p w:rsidR="0074491D" w:rsidRPr="0074491D" w:rsidRDefault="0074491D" w:rsidP="0074491D">
            <w:pPr>
              <w:rPr>
                <w:sz w:val="28"/>
                <w:szCs w:val="28"/>
              </w:rPr>
            </w:pPr>
            <w:r w:rsidRPr="0074491D">
              <w:rPr>
                <w:sz w:val="28"/>
                <w:szCs w:val="28"/>
              </w:rPr>
              <w:t>PERCENTAGE CHANGE FOR TWO MOST RECENT YEARS: -44.92%</w:t>
            </w:r>
          </w:p>
        </w:tc>
        <w:tc>
          <w:tcPr>
            <w:tcW w:w="7801" w:type="dxa"/>
          </w:tcPr>
          <w:p w:rsidR="0074491D" w:rsidRPr="0074491D" w:rsidRDefault="0074491D" w:rsidP="0074491D">
            <w:pPr>
              <w:rPr>
                <w:sz w:val="28"/>
                <w:szCs w:val="28"/>
              </w:rPr>
            </w:pPr>
            <w:r w:rsidRPr="0074491D">
              <w:rPr>
                <w:sz w:val="28"/>
                <w:szCs w:val="28"/>
              </w:rPr>
              <w:t>PERCENTAGE CHANGE FOR TWO MOST RECENT YEARS: -6.97%</w:t>
            </w:r>
          </w:p>
        </w:tc>
      </w:tr>
      <w:tr w:rsidR="0074491D" w:rsidRPr="0074491D" w:rsidTr="004F4EA3">
        <w:trPr>
          <w:jc w:val="center"/>
        </w:trPr>
        <w:tc>
          <w:tcPr>
            <w:tcW w:w="7508" w:type="dxa"/>
          </w:tcPr>
          <w:p w:rsidR="0074491D" w:rsidRPr="0074491D" w:rsidRDefault="0074491D" w:rsidP="0074491D">
            <w:pPr>
              <w:rPr>
                <w:sz w:val="28"/>
                <w:szCs w:val="28"/>
              </w:rPr>
            </w:pPr>
            <w:r w:rsidRPr="0074491D">
              <w:rPr>
                <w:sz w:val="28"/>
                <w:szCs w:val="28"/>
              </w:rPr>
              <w:t>PERCENTAGE CHANGE FROM BASE TO LAST YEAR: -57.18%</w:t>
            </w:r>
          </w:p>
        </w:tc>
        <w:tc>
          <w:tcPr>
            <w:tcW w:w="7801" w:type="dxa"/>
          </w:tcPr>
          <w:p w:rsidR="0074491D" w:rsidRPr="0074491D" w:rsidRDefault="0074491D" w:rsidP="0074491D">
            <w:pPr>
              <w:rPr>
                <w:sz w:val="28"/>
                <w:szCs w:val="28"/>
              </w:rPr>
            </w:pPr>
            <w:r w:rsidRPr="0074491D">
              <w:rPr>
                <w:sz w:val="28"/>
                <w:szCs w:val="28"/>
              </w:rPr>
              <w:t>PERCENTAGE CHANGE FROM BASE TO LAST YEAR: -15.09%</w:t>
            </w:r>
          </w:p>
        </w:tc>
      </w:tr>
      <w:tr w:rsidR="0074491D" w:rsidRPr="0074491D" w:rsidTr="004F4EA3">
        <w:trPr>
          <w:jc w:val="center"/>
        </w:trPr>
        <w:tc>
          <w:tcPr>
            <w:tcW w:w="15309" w:type="dxa"/>
            <w:gridSpan w:val="2"/>
          </w:tcPr>
          <w:p w:rsidR="0074491D" w:rsidRPr="0074491D" w:rsidRDefault="0074491D" w:rsidP="0074491D">
            <w:pPr>
              <w:rPr>
                <w:b/>
                <w:sz w:val="28"/>
                <w:szCs w:val="28"/>
              </w:rPr>
            </w:pPr>
            <w:r w:rsidRPr="0074491D">
              <w:rPr>
                <w:b/>
                <w:sz w:val="28"/>
                <w:szCs w:val="28"/>
              </w:rPr>
              <w:t>TELLING OUR STORY:</w:t>
            </w:r>
          </w:p>
          <w:p w:rsidR="0074491D" w:rsidRPr="0074491D" w:rsidRDefault="0074491D" w:rsidP="0074491D">
            <w:pPr>
              <w:rPr>
                <w:rFonts w:ascii="Arial" w:hAnsi="Arial" w:cs="Arial"/>
                <w:sz w:val="24"/>
                <w:szCs w:val="24"/>
              </w:rPr>
            </w:pPr>
            <w:r w:rsidRPr="0074491D">
              <w:rPr>
                <w:rFonts w:ascii="Arial" w:hAnsi="Arial" w:cs="Arial"/>
                <w:sz w:val="24"/>
                <w:szCs w:val="24"/>
              </w:rPr>
              <w:t>The cost per planning application in Argyll and Bute was the lowest in Scotland in 2016-17, and is low compared to the Scottish average (£2,799.62 compared to £4,623.94). This figure is calculated by dividing the LFR by the number of applications processed.</w:t>
            </w:r>
          </w:p>
          <w:p w:rsidR="0074491D" w:rsidRPr="0074491D" w:rsidRDefault="0074491D" w:rsidP="0074491D">
            <w:pPr>
              <w:rPr>
                <w:rFonts w:ascii="Arial" w:hAnsi="Arial" w:cs="Arial"/>
                <w:sz w:val="24"/>
                <w:szCs w:val="24"/>
              </w:rPr>
            </w:pPr>
            <w:r w:rsidRPr="0074491D">
              <w:rPr>
                <w:rFonts w:ascii="Arial" w:hAnsi="Arial" w:cs="Arial"/>
                <w:sz w:val="24"/>
                <w:szCs w:val="24"/>
              </w:rPr>
              <w:t>The change in the Argyll and Bute figure seems to be due to a large reduction in LFR, which has fallen from £5,062,593 in 2015-16 to £2,948,000 in 2016-17 (-41.77%) along with a slight increase in the number of applications processed.</w:t>
            </w:r>
          </w:p>
          <w:p w:rsidR="0074491D" w:rsidRPr="0074491D" w:rsidRDefault="0074491D" w:rsidP="0074491D"/>
        </w:tc>
      </w:tr>
      <w:tr w:rsidR="0074491D" w:rsidRPr="0074491D" w:rsidTr="004F4EA3">
        <w:trPr>
          <w:jc w:val="center"/>
        </w:trPr>
        <w:tc>
          <w:tcPr>
            <w:tcW w:w="15309" w:type="dxa"/>
            <w:gridSpan w:val="2"/>
          </w:tcPr>
          <w:p w:rsidR="0074491D" w:rsidRPr="0074491D" w:rsidRDefault="0074491D" w:rsidP="0074491D">
            <w:pPr>
              <w:rPr>
                <w:b/>
                <w:sz w:val="28"/>
                <w:szCs w:val="28"/>
              </w:rPr>
            </w:pPr>
            <w:r w:rsidRPr="0074491D">
              <w:rPr>
                <w:b/>
                <w:sz w:val="28"/>
                <w:szCs w:val="28"/>
              </w:rPr>
              <w:t xml:space="preserve">LOOKING </w:t>
            </w:r>
            <w:r w:rsidR="003F59FF">
              <w:rPr>
                <w:b/>
                <w:sz w:val="28"/>
                <w:szCs w:val="28"/>
              </w:rPr>
              <w:t>FORWARD</w:t>
            </w:r>
            <w:r w:rsidRPr="0074491D">
              <w:rPr>
                <w:b/>
                <w:sz w:val="28"/>
                <w:szCs w:val="28"/>
              </w:rPr>
              <w:t>:</w:t>
            </w:r>
          </w:p>
          <w:p w:rsidR="0074491D" w:rsidRPr="0074491D" w:rsidRDefault="0074491D" w:rsidP="0074491D">
            <w:pPr>
              <w:rPr>
                <w:rFonts w:ascii="Arial" w:hAnsi="Arial" w:cs="Arial"/>
                <w:sz w:val="24"/>
                <w:szCs w:val="24"/>
              </w:rPr>
            </w:pPr>
            <w:r w:rsidRPr="0074491D">
              <w:rPr>
                <w:rFonts w:ascii="Arial" w:hAnsi="Arial" w:cs="Arial"/>
                <w:sz w:val="24"/>
                <w:szCs w:val="24"/>
              </w:rPr>
              <w:t>Draft guidance for the 2017/18 Planning Performance Framework report has identified the inclusion of ECON 2 as a performance measure to be included within the annual report to Scottish Ministers on the planning performance of the Council. If LGBF is to be utilised as a means of benchmarking the cost of delivering Development Management services then it would be helpful if the report included details of the LRF value and number of applications for each authority to allow more informed comparisons of the cost of delivering services to be made.</w:t>
            </w:r>
          </w:p>
          <w:p w:rsidR="0074491D" w:rsidRPr="0074491D" w:rsidRDefault="0074491D" w:rsidP="0074491D">
            <w:pPr>
              <w:rPr>
                <w:sz w:val="28"/>
                <w:szCs w:val="28"/>
              </w:rPr>
            </w:pPr>
          </w:p>
          <w:p w:rsidR="0074491D" w:rsidRPr="0074491D" w:rsidRDefault="0074491D" w:rsidP="0074491D">
            <w:pPr>
              <w:rPr>
                <w:rFonts w:ascii="Arial" w:hAnsi="Arial" w:cs="Arial"/>
                <w:sz w:val="24"/>
                <w:szCs w:val="24"/>
              </w:rPr>
            </w:pPr>
            <w:r w:rsidRPr="0074491D">
              <w:rPr>
                <w:rFonts w:ascii="Arial" w:hAnsi="Arial" w:cs="Arial"/>
                <w:sz w:val="24"/>
                <w:szCs w:val="24"/>
              </w:rPr>
              <w:lastRenderedPageBreak/>
              <w:t>The Development Management Service will continue to work toward reducing the cost of delivery and is about to commence a review of its existing service delivery arrangements which will seek to identify new income streams, opportunities to reduce/rationalise service provision, and to deliver efficiency savings through the use of technology for the improvement of existing processes and procedures and the introduction of new ways of working.</w:t>
            </w:r>
          </w:p>
          <w:p w:rsidR="0074491D" w:rsidRPr="0074491D" w:rsidRDefault="0074491D" w:rsidP="0074491D">
            <w:pPr>
              <w:rPr>
                <w:rFonts w:ascii="Arial" w:hAnsi="Arial" w:cs="Arial"/>
                <w:sz w:val="24"/>
                <w:szCs w:val="24"/>
              </w:rPr>
            </w:pPr>
          </w:p>
          <w:p w:rsidR="0074491D" w:rsidRPr="0074491D" w:rsidRDefault="0074491D" w:rsidP="0074491D">
            <w:pPr>
              <w:rPr>
                <w:rFonts w:ascii="Arial" w:hAnsi="Arial" w:cs="Arial"/>
                <w:sz w:val="24"/>
                <w:szCs w:val="24"/>
              </w:rPr>
            </w:pPr>
            <w:r w:rsidRPr="0074491D">
              <w:rPr>
                <w:rFonts w:ascii="Arial" w:hAnsi="Arial" w:cs="Arial"/>
                <w:sz w:val="24"/>
                <w:szCs w:val="24"/>
              </w:rPr>
              <w:t>The results for 2016/17 as a whole are somewhat surprising in that they would suggest that rural authorities have a significantly lower cost per application compared to more urban areas. Based on the limited information within the LGBF is unclear why this would be the case as urban authorities which would ordinarily be expected to benefit from economies of scale and provision of services across a more compact area of operation.</w:t>
            </w:r>
          </w:p>
          <w:p w:rsidR="0074491D" w:rsidRPr="0074491D" w:rsidRDefault="0074491D" w:rsidP="0074491D">
            <w:pPr>
              <w:rPr>
                <w:rFonts w:ascii="Arial" w:hAnsi="Arial" w:cs="Arial"/>
                <w:sz w:val="24"/>
                <w:szCs w:val="24"/>
              </w:rPr>
            </w:pPr>
          </w:p>
        </w:tc>
      </w:tr>
    </w:tbl>
    <w:p w:rsidR="0074491D" w:rsidRPr="0074491D" w:rsidRDefault="0074491D" w:rsidP="0074491D"/>
    <w:p w:rsidR="0074491D" w:rsidRPr="0074491D" w:rsidRDefault="0074491D" w:rsidP="0074491D"/>
    <w:p w:rsidR="0074491D" w:rsidRDefault="0074491D" w:rsidP="0074491D"/>
    <w:p w:rsidR="009F529C" w:rsidRDefault="009F529C" w:rsidP="0074491D"/>
    <w:p w:rsidR="009F529C" w:rsidRDefault="009F529C" w:rsidP="0074491D"/>
    <w:p w:rsidR="009F529C" w:rsidRDefault="009F529C" w:rsidP="0074491D"/>
    <w:p w:rsidR="009F529C" w:rsidRDefault="009F529C" w:rsidP="0074491D"/>
    <w:p w:rsidR="009F529C" w:rsidRDefault="009F529C" w:rsidP="0074491D"/>
    <w:p w:rsidR="009F529C" w:rsidRDefault="009F529C" w:rsidP="0074491D"/>
    <w:p w:rsidR="009F529C" w:rsidRDefault="009F529C" w:rsidP="0074491D"/>
    <w:p w:rsidR="009F529C" w:rsidRDefault="009F529C" w:rsidP="0074491D"/>
    <w:p w:rsidR="009F529C" w:rsidRDefault="009F529C" w:rsidP="0074491D"/>
    <w:p w:rsidR="009F529C" w:rsidRDefault="009F529C" w:rsidP="0074491D"/>
    <w:p w:rsidR="009F529C" w:rsidRDefault="009F529C" w:rsidP="0074491D"/>
    <w:p w:rsidR="009F529C" w:rsidRDefault="009F529C" w:rsidP="0074491D"/>
    <w:p w:rsidR="009F529C" w:rsidRDefault="009F529C" w:rsidP="0074491D"/>
    <w:p w:rsidR="009F529C" w:rsidRDefault="009F529C" w:rsidP="0074491D"/>
    <w:p w:rsidR="009F529C" w:rsidRDefault="009F529C" w:rsidP="0074491D"/>
    <w:p w:rsidR="009F529C" w:rsidRPr="0074491D" w:rsidRDefault="009F529C" w:rsidP="0074491D"/>
    <w:tbl>
      <w:tblPr>
        <w:tblStyle w:val="TableGrid8"/>
        <w:tblW w:w="15309" w:type="dxa"/>
        <w:jc w:val="center"/>
        <w:tblLook w:val="04A0" w:firstRow="1" w:lastRow="0" w:firstColumn="1" w:lastColumn="0" w:noHBand="0" w:noVBand="1"/>
      </w:tblPr>
      <w:tblGrid>
        <w:gridCol w:w="7508"/>
        <w:gridCol w:w="7801"/>
      </w:tblGrid>
      <w:tr w:rsidR="0074491D" w:rsidRPr="0074491D" w:rsidTr="004F4EA3">
        <w:trPr>
          <w:jc w:val="center"/>
        </w:trPr>
        <w:tc>
          <w:tcPr>
            <w:tcW w:w="15309" w:type="dxa"/>
            <w:gridSpan w:val="2"/>
            <w:vAlign w:val="center"/>
          </w:tcPr>
          <w:p w:rsidR="0074491D" w:rsidRPr="0074491D" w:rsidRDefault="0074491D" w:rsidP="0074491D"/>
          <w:p w:rsidR="0074491D" w:rsidRPr="0074491D" w:rsidRDefault="0074491D" w:rsidP="0074491D">
            <w:r w:rsidRPr="0074491D">
              <w:rPr>
                <w:b/>
                <w:sz w:val="32"/>
                <w:szCs w:val="32"/>
              </w:rPr>
              <w:t>SERVICE: PLANNING, HOUSING AND REGULATORY SERVICES</w:t>
            </w:r>
          </w:p>
        </w:tc>
      </w:tr>
      <w:tr w:rsidR="0074491D" w:rsidRPr="0074491D" w:rsidTr="004F4EA3">
        <w:trPr>
          <w:jc w:val="center"/>
        </w:trPr>
        <w:tc>
          <w:tcPr>
            <w:tcW w:w="15309" w:type="dxa"/>
            <w:gridSpan w:val="2"/>
          </w:tcPr>
          <w:p w:rsidR="0074491D" w:rsidRPr="0074491D" w:rsidRDefault="0074491D" w:rsidP="009F529C">
            <w:pPr>
              <w:pStyle w:val="Heading1"/>
              <w:outlineLvl w:val="0"/>
            </w:pPr>
            <w:bookmarkStart w:id="93" w:name="_Toc514772540"/>
            <w:r w:rsidRPr="0074491D">
              <w:t xml:space="preserve">INDICATOR REF: ECON 3 - Average Time </w:t>
            </w:r>
            <w:proofErr w:type="gramStart"/>
            <w:r w:rsidRPr="0074491D">
              <w:t>Per</w:t>
            </w:r>
            <w:proofErr w:type="gramEnd"/>
            <w:r w:rsidRPr="0074491D">
              <w:t xml:space="preserve"> Commercial Planning Application</w:t>
            </w:r>
            <w:bookmarkEnd w:id="93"/>
          </w:p>
        </w:tc>
      </w:tr>
      <w:tr w:rsidR="0074491D" w:rsidRPr="0074491D" w:rsidTr="004F4EA3">
        <w:trPr>
          <w:jc w:val="center"/>
        </w:trPr>
        <w:tc>
          <w:tcPr>
            <w:tcW w:w="7508" w:type="dxa"/>
          </w:tcPr>
          <w:p w:rsidR="0074491D" w:rsidRPr="0074491D" w:rsidRDefault="0074491D" w:rsidP="0074491D">
            <w:pPr>
              <w:rPr>
                <w:b/>
                <w:sz w:val="28"/>
                <w:szCs w:val="28"/>
              </w:rPr>
            </w:pPr>
            <w:r w:rsidRPr="0074491D">
              <w:rPr>
                <w:b/>
                <w:sz w:val="28"/>
                <w:szCs w:val="28"/>
              </w:rPr>
              <w:t>ABC RANK POSITION: 18</w:t>
            </w:r>
            <w:r w:rsidRPr="0074491D">
              <w:rPr>
                <w:b/>
                <w:sz w:val="28"/>
                <w:szCs w:val="28"/>
                <w:vertAlign w:val="superscript"/>
              </w:rPr>
              <w:t>th</w:t>
            </w:r>
          </w:p>
        </w:tc>
        <w:tc>
          <w:tcPr>
            <w:tcW w:w="7801" w:type="dxa"/>
          </w:tcPr>
          <w:p w:rsidR="0074491D" w:rsidRPr="0074491D" w:rsidRDefault="0074491D" w:rsidP="0074491D">
            <w:pPr>
              <w:rPr>
                <w:b/>
                <w:sz w:val="28"/>
                <w:szCs w:val="28"/>
              </w:rPr>
            </w:pPr>
            <w:r w:rsidRPr="0074491D">
              <w:rPr>
                <w:b/>
                <w:sz w:val="28"/>
                <w:szCs w:val="28"/>
              </w:rPr>
              <w:t xml:space="preserve">ABC </w:t>
            </w:r>
            <w:r w:rsidR="0083768E">
              <w:rPr>
                <w:b/>
                <w:sz w:val="28"/>
                <w:szCs w:val="28"/>
              </w:rPr>
              <w:t>RANK MOVEMENT</w:t>
            </w:r>
            <w:r w:rsidRPr="0074491D">
              <w:rPr>
                <w:b/>
                <w:sz w:val="28"/>
                <w:szCs w:val="28"/>
              </w:rPr>
              <w:t xml:space="preserve"> FOR TWO MOST RECENT YEARS: </w:t>
            </w:r>
            <w:r w:rsidRPr="0074491D">
              <w:rPr>
                <w:b/>
                <w:color w:val="00B050"/>
                <w:sz w:val="28"/>
                <w:szCs w:val="28"/>
              </w:rPr>
              <w:sym w:font="Wingdings" w:char="F0E9"/>
            </w:r>
          </w:p>
        </w:tc>
      </w:tr>
      <w:tr w:rsidR="0074491D" w:rsidRPr="0074491D" w:rsidTr="004F4EA3">
        <w:trPr>
          <w:jc w:val="center"/>
        </w:trPr>
        <w:tc>
          <w:tcPr>
            <w:tcW w:w="7508" w:type="dxa"/>
            <w:shd w:val="clear" w:color="auto" w:fill="D9E2F3" w:themeFill="accent5" w:themeFillTint="33"/>
          </w:tcPr>
          <w:p w:rsidR="0074491D" w:rsidRPr="0074491D" w:rsidRDefault="0074491D" w:rsidP="0074491D">
            <w:pPr>
              <w:jc w:val="center"/>
              <w:rPr>
                <w:b/>
                <w:sz w:val="28"/>
                <w:szCs w:val="28"/>
              </w:rPr>
            </w:pPr>
            <w:r w:rsidRPr="0074491D">
              <w:rPr>
                <w:b/>
                <w:sz w:val="28"/>
                <w:szCs w:val="28"/>
              </w:rPr>
              <w:t>ARGYLL AND BUTE</w:t>
            </w:r>
          </w:p>
        </w:tc>
        <w:tc>
          <w:tcPr>
            <w:tcW w:w="7801" w:type="dxa"/>
            <w:shd w:val="clear" w:color="auto" w:fill="D9E2F3" w:themeFill="accent5" w:themeFillTint="33"/>
          </w:tcPr>
          <w:p w:rsidR="0074491D" w:rsidRPr="0074491D" w:rsidRDefault="0074491D" w:rsidP="0074491D">
            <w:pPr>
              <w:jc w:val="center"/>
              <w:rPr>
                <w:b/>
                <w:sz w:val="28"/>
                <w:szCs w:val="28"/>
              </w:rPr>
            </w:pPr>
            <w:r w:rsidRPr="0074491D">
              <w:rPr>
                <w:b/>
                <w:sz w:val="28"/>
                <w:szCs w:val="28"/>
              </w:rPr>
              <w:t>SCOTLAND</w:t>
            </w:r>
          </w:p>
        </w:tc>
      </w:tr>
      <w:tr w:rsidR="0074491D" w:rsidRPr="0074491D" w:rsidTr="004F4EA3">
        <w:trPr>
          <w:jc w:val="center"/>
        </w:trPr>
        <w:tc>
          <w:tcPr>
            <w:tcW w:w="7508" w:type="dxa"/>
          </w:tcPr>
          <w:p w:rsidR="0074491D" w:rsidRPr="0074491D" w:rsidRDefault="0074491D" w:rsidP="0074491D">
            <w:pPr>
              <w:jc w:val="center"/>
              <w:rPr>
                <w:b/>
                <w:sz w:val="28"/>
                <w:szCs w:val="28"/>
              </w:rPr>
            </w:pPr>
            <w:r w:rsidRPr="0074491D">
              <w:rPr>
                <w:b/>
                <w:sz w:val="28"/>
                <w:szCs w:val="28"/>
              </w:rPr>
              <w:t xml:space="preserve">9.2 </w:t>
            </w:r>
            <w:r w:rsidRPr="0074491D">
              <w:rPr>
                <w:b/>
                <w:color w:val="00B050"/>
                <w:sz w:val="28"/>
                <w:szCs w:val="28"/>
              </w:rPr>
              <w:sym w:font="Wingdings" w:char="F0EA"/>
            </w:r>
          </w:p>
        </w:tc>
        <w:tc>
          <w:tcPr>
            <w:tcW w:w="7801" w:type="dxa"/>
          </w:tcPr>
          <w:p w:rsidR="0074491D" w:rsidRPr="0074491D" w:rsidRDefault="0074491D" w:rsidP="0074491D">
            <w:pPr>
              <w:jc w:val="center"/>
              <w:rPr>
                <w:b/>
                <w:sz w:val="28"/>
                <w:szCs w:val="28"/>
              </w:rPr>
            </w:pPr>
            <w:r w:rsidRPr="0074491D">
              <w:rPr>
                <w:b/>
                <w:sz w:val="28"/>
                <w:szCs w:val="28"/>
              </w:rPr>
              <w:t xml:space="preserve">9.3 </w:t>
            </w:r>
            <w:r w:rsidRPr="0074491D">
              <w:rPr>
                <w:b/>
                <w:color w:val="FF0000"/>
                <w:sz w:val="28"/>
                <w:szCs w:val="28"/>
              </w:rPr>
              <w:sym w:font="Wingdings" w:char="F0E9"/>
            </w:r>
          </w:p>
        </w:tc>
      </w:tr>
      <w:tr w:rsidR="0074491D" w:rsidRPr="0074491D" w:rsidTr="004F4EA3">
        <w:trPr>
          <w:jc w:val="center"/>
        </w:trPr>
        <w:tc>
          <w:tcPr>
            <w:tcW w:w="7508" w:type="dxa"/>
          </w:tcPr>
          <w:p w:rsidR="0074491D" w:rsidRPr="0074491D" w:rsidRDefault="0074491D" w:rsidP="0074491D">
            <w:pPr>
              <w:rPr>
                <w:sz w:val="28"/>
                <w:szCs w:val="28"/>
              </w:rPr>
            </w:pPr>
            <w:r w:rsidRPr="0074491D">
              <w:rPr>
                <w:sz w:val="28"/>
                <w:szCs w:val="28"/>
              </w:rPr>
              <w:t>PERCENTAGE CHANGE FOR TWO MOST RECENT YEARS: -23.52%</w:t>
            </w:r>
          </w:p>
        </w:tc>
        <w:tc>
          <w:tcPr>
            <w:tcW w:w="7801" w:type="dxa"/>
          </w:tcPr>
          <w:p w:rsidR="0074491D" w:rsidRPr="0074491D" w:rsidRDefault="0074491D" w:rsidP="0074491D">
            <w:pPr>
              <w:rPr>
                <w:sz w:val="28"/>
                <w:szCs w:val="28"/>
              </w:rPr>
            </w:pPr>
            <w:r w:rsidRPr="0074491D">
              <w:rPr>
                <w:sz w:val="28"/>
                <w:szCs w:val="28"/>
              </w:rPr>
              <w:t>PERCENTAGE CHANGE FOR TWO MOST RECENT YEARS: -16.80%</w:t>
            </w:r>
          </w:p>
        </w:tc>
      </w:tr>
      <w:tr w:rsidR="0074491D" w:rsidRPr="0074491D" w:rsidTr="004F4EA3">
        <w:trPr>
          <w:jc w:val="center"/>
        </w:trPr>
        <w:tc>
          <w:tcPr>
            <w:tcW w:w="7508" w:type="dxa"/>
          </w:tcPr>
          <w:p w:rsidR="0074491D" w:rsidRPr="0074491D" w:rsidRDefault="0074491D" w:rsidP="0074491D">
            <w:pPr>
              <w:rPr>
                <w:sz w:val="28"/>
                <w:szCs w:val="28"/>
              </w:rPr>
            </w:pPr>
            <w:r w:rsidRPr="0074491D">
              <w:rPr>
                <w:sz w:val="28"/>
                <w:szCs w:val="28"/>
              </w:rPr>
              <w:t>PERCENTAGE CHANGE FROM BASE TO LAST YEAR: -14.14%</w:t>
            </w:r>
          </w:p>
        </w:tc>
        <w:tc>
          <w:tcPr>
            <w:tcW w:w="7801" w:type="dxa"/>
          </w:tcPr>
          <w:p w:rsidR="0074491D" w:rsidRPr="0074491D" w:rsidRDefault="0074491D" w:rsidP="0074491D">
            <w:pPr>
              <w:rPr>
                <w:sz w:val="28"/>
                <w:szCs w:val="28"/>
              </w:rPr>
            </w:pPr>
            <w:r w:rsidRPr="0074491D">
              <w:rPr>
                <w:sz w:val="28"/>
                <w:szCs w:val="28"/>
              </w:rPr>
              <w:t>PERCENTAGE CHANGE FROM BASE TO LAST YEAR: -28.15%</w:t>
            </w:r>
          </w:p>
        </w:tc>
      </w:tr>
      <w:tr w:rsidR="0074491D" w:rsidRPr="0074491D" w:rsidTr="004F4EA3">
        <w:trPr>
          <w:jc w:val="center"/>
        </w:trPr>
        <w:tc>
          <w:tcPr>
            <w:tcW w:w="15309" w:type="dxa"/>
            <w:gridSpan w:val="2"/>
          </w:tcPr>
          <w:p w:rsidR="0074491D" w:rsidRPr="0074491D" w:rsidRDefault="0074491D" w:rsidP="0074491D">
            <w:pPr>
              <w:rPr>
                <w:b/>
                <w:sz w:val="28"/>
                <w:szCs w:val="28"/>
              </w:rPr>
            </w:pPr>
            <w:r w:rsidRPr="0074491D">
              <w:rPr>
                <w:b/>
                <w:sz w:val="28"/>
                <w:szCs w:val="28"/>
              </w:rPr>
              <w:t>TELLING OUR STORY:</w:t>
            </w:r>
          </w:p>
          <w:p w:rsidR="0074491D" w:rsidRPr="0074491D" w:rsidRDefault="0074491D" w:rsidP="0074491D">
            <w:pPr>
              <w:rPr>
                <w:rFonts w:ascii="Arial" w:hAnsi="Arial" w:cs="Arial"/>
                <w:sz w:val="24"/>
                <w:szCs w:val="24"/>
              </w:rPr>
            </w:pPr>
            <w:r w:rsidRPr="0074491D">
              <w:rPr>
                <w:rFonts w:ascii="Arial" w:hAnsi="Arial" w:cs="Arial"/>
                <w:sz w:val="24"/>
                <w:szCs w:val="24"/>
              </w:rPr>
              <w:t>Argyll and Bute figures are broadly in line with Scottish averages, Argyll and Bute rank has increased from 27</w:t>
            </w:r>
            <w:r w:rsidRPr="0074491D">
              <w:rPr>
                <w:rFonts w:ascii="Arial" w:hAnsi="Arial" w:cs="Arial"/>
                <w:sz w:val="24"/>
                <w:szCs w:val="24"/>
                <w:vertAlign w:val="superscript"/>
              </w:rPr>
              <w:t>th</w:t>
            </w:r>
            <w:r w:rsidRPr="0074491D">
              <w:rPr>
                <w:rFonts w:ascii="Arial" w:hAnsi="Arial" w:cs="Arial"/>
                <w:sz w:val="24"/>
                <w:szCs w:val="24"/>
              </w:rPr>
              <w:t xml:space="preserve"> to 18</w:t>
            </w:r>
            <w:r w:rsidRPr="0074491D">
              <w:rPr>
                <w:rFonts w:ascii="Arial" w:hAnsi="Arial" w:cs="Arial"/>
                <w:sz w:val="24"/>
                <w:szCs w:val="24"/>
                <w:vertAlign w:val="superscript"/>
              </w:rPr>
              <w:t>th</w:t>
            </w:r>
            <w:r w:rsidRPr="0074491D">
              <w:rPr>
                <w:rFonts w:ascii="Arial" w:hAnsi="Arial" w:cs="Arial"/>
                <w:sz w:val="24"/>
                <w:szCs w:val="24"/>
              </w:rPr>
              <w:t xml:space="preserve"> in the past year.</w:t>
            </w:r>
          </w:p>
          <w:p w:rsidR="0074491D" w:rsidRPr="0074491D" w:rsidRDefault="0074491D" w:rsidP="0074491D">
            <w:pPr>
              <w:rPr>
                <w:rFonts w:ascii="Arial" w:hAnsi="Arial" w:cs="Arial"/>
                <w:sz w:val="24"/>
                <w:szCs w:val="24"/>
              </w:rPr>
            </w:pPr>
          </w:p>
          <w:p w:rsidR="0074491D" w:rsidRPr="0074491D" w:rsidRDefault="0074491D" w:rsidP="0074491D">
            <w:pPr>
              <w:rPr>
                <w:rFonts w:ascii="Arial" w:hAnsi="Arial" w:cs="Arial"/>
                <w:sz w:val="24"/>
                <w:szCs w:val="24"/>
              </w:rPr>
            </w:pPr>
            <w:r w:rsidRPr="0074491D">
              <w:rPr>
                <w:rFonts w:ascii="Arial" w:hAnsi="Arial" w:cs="Arial"/>
                <w:sz w:val="24"/>
                <w:szCs w:val="24"/>
              </w:rPr>
              <w:t>Read together ECON 2 and ECON 3 demonstrate that Argyll and Bute Council’s Development Management Service provided extremely good value for money when compared with other authorities for the period 2016/17. This is largely reflective of the significant savings which have been made within the service since 2010-11 and an increase in the volume of planning applications in the reporting period. However ECON 3 also evidences that savings have been implemented in a manner which has maintained an acceptable level of performance over this time period.</w:t>
            </w:r>
          </w:p>
          <w:p w:rsidR="0074491D" w:rsidRPr="0074491D" w:rsidRDefault="0074491D" w:rsidP="0074491D"/>
        </w:tc>
      </w:tr>
      <w:tr w:rsidR="0074491D" w:rsidRPr="0074491D" w:rsidTr="004F4EA3">
        <w:trPr>
          <w:jc w:val="center"/>
        </w:trPr>
        <w:tc>
          <w:tcPr>
            <w:tcW w:w="15309" w:type="dxa"/>
            <w:gridSpan w:val="2"/>
          </w:tcPr>
          <w:p w:rsidR="0074491D" w:rsidRPr="0074491D" w:rsidRDefault="0074491D" w:rsidP="0074491D">
            <w:pPr>
              <w:rPr>
                <w:b/>
                <w:sz w:val="28"/>
                <w:szCs w:val="28"/>
              </w:rPr>
            </w:pPr>
            <w:r w:rsidRPr="0074491D">
              <w:rPr>
                <w:b/>
                <w:sz w:val="28"/>
                <w:szCs w:val="28"/>
              </w:rPr>
              <w:t xml:space="preserve">LOOKING </w:t>
            </w:r>
            <w:r w:rsidR="003F59FF">
              <w:rPr>
                <w:b/>
                <w:sz w:val="28"/>
                <w:szCs w:val="28"/>
              </w:rPr>
              <w:t>FORWARD</w:t>
            </w:r>
            <w:r w:rsidRPr="0074491D">
              <w:rPr>
                <w:b/>
                <w:sz w:val="28"/>
                <w:szCs w:val="28"/>
              </w:rPr>
              <w:t>:</w:t>
            </w:r>
          </w:p>
          <w:p w:rsidR="0074491D" w:rsidRPr="0074491D" w:rsidRDefault="0074491D" w:rsidP="0074491D">
            <w:pPr>
              <w:rPr>
                <w:rFonts w:ascii="Arial" w:hAnsi="Arial" w:cs="Arial"/>
                <w:sz w:val="24"/>
                <w:szCs w:val="24"/>
              </w:rPr>
            </w:pPr>
            <w:r w:rsidRPr="0074491D">
              <w:rPr>
                <w:rFonts w:ascii="Arial" w:hAnsi="Arial" w:cs="Arial"/>
                <w:sz w:val="24"/>
                <w:szCs w:val="24"/>
              </w:rPr>
              <w:t>Draft guidance for the 2017/18 Planning Performance Framework report has identified the inclusion of ECON 3 as a performance measure to be included within the annual report to Scottish Ministers on the planning performance of the Council.</w:t>
            </w:r>
          </w:p>
          <w:p w:rsidR="0074491D" w:rsidRPr="0074491D" w:rsidRDefault="0074491D" w:rsidP="0074491D">
            <w:pPr>
              <w:rPr>
                <w:rFonts w:ascii="Arial" w:hAnsi="Arial" w:cs="Arial"/>
                <w:sz w:val="24"/>
                <w:szCs w:val="24"/>
              </w:rPr>
            </w:pPr>
          </w:p>
          <w:p w:rsidR="0074491D" w:rsidRPr="0074491D" w:rsidRDefault="0074491D" w:rsidP="0074491D">
            <w:pPr>
              <w:rPr>
                <w:rFonts w:ascii="Arial" w:hAnsi="Arial" w:cs="Arial"/>
                <w:sz w:val="24"/>
                <w:szCs w:val="24"/>
              </w:rPr>
            </w:pPr>
            <w:r w:rsidRPr="0074491D">
              <w:rPr>
                <w:rFonts w:ascii="Arial" w:hAnsi="Arial" w:cs="Arial"/>
                <w:sz w:val="24"/>
                <w:szCs w:val="24"/>
              </w:rPr>
              <w:t>It is noted that the Development Management Service has in the year to date improved its performance in respect of time taken for determination of applications and would expect to see an improved position in respect of ECON 3 for 2017/18.</w:t>
            </w:r>
          </w:p>
          <w:p w:rsidR="0074491D" w:rsidRPr="0074491D" w:rsidRDefault="0074491D" w:rsidP="0074491D">
            <w:pPr>
              <w:rPr>
                <w:rFonts w:ascii="Arial" w:hAnsi="Arial" w:cs="Arial"/>
                <w:sz w:val="24"/>
                <w:szCs w:val="24"/>
              </w:rPr>
            </w:pPr>
          </w:p>
          <w:p w:rsidR="0074491D" w:rsidRPr="0074491D" w:rsidRDefault="0074491D" w:rsidP="0074491D">
            <w:pPr>
              <w:rPr>
                <w:rFonts w:ascii="Arial" w:hAnsi="Arial" w:cs="Arial"/>
                <w:sz w:val="24"/>
                <w:szCs w:val="24"/>
              </w:rPr>
            </w:pPr>
            <w:r w:rsidRPr="0074491D">
              <w:rPr>
                <w:rFonts w:ascii="Arial" w:hAnsi="Arial" w:cs="Arial"/>
                <w:sz w:val="24"/>
                <w:szCs w:val="24"/>
              </w:rPr>
              <w:lastRenderedPageBreak/>
              <w:t>Looking to the future, the draft Planning Bill places significant emphasis on maintaining and improving the performance of Planning as an activity that plays an important role in facilitating sustainable growth and delivering high quality development in the right places. Whilst it is expected that further investment in planning will be delivered by increased fees it is noted that the draft Bill includes measures which would seek to justify the investment by increasing the scrutiny upon the performance of Local Authority planning services. These provisions would include the introduction of powers for the Scottish Ministers to audit planning authorities and impose improvement actions where performance does not meet expectations; it is also proposed that greater leeway be afforded to better performing authorities to exercise an element of discretion on planning fees. Within this context it is advised that it will be increasingly important that the Council seeks to align the level of resource afforded to planning with the requirements for delivering a level of performance that compares well with the National average.</w:t>
            </w:r>
          </w:p>
          <w:p w:rsidR="0074491D" w:rsidRPr="0074491D" w:rsidRDefault="0074491D" w:rsidP="0074491D">
            <w:pPr>
              <w:rPr>
                <w:b/>
                <w:sz w:val="28"/>
                <w:szCs w:val="28"/>
              </w:rPr>
            </w:pPr>
          </w:p>
        </w:tc>
      </w:tr>
    </w:tbl>
    <w:p w:rsidR="0074491D" w:rsidRPr="0074491D" w:rsidRDefault="0074491D" w:rsidP="0074491D"/>
    <w:p w:rsidR="0074491D" w:rsidRPr="0074491D" w:rsidRDefault="0074491D" w:rsidP="0074491D"/>
    <w:p w:rsidR="00004082" w:rsidRDefault="00004082"/>
    <w:p w:rsidR="00004082" w:rsidRDefault="00004082"/>
    <w:p w:rsidR="00004082" w:rsidRDefault="00004082"/>
    <w:sectPr w:rsidR="00004082" w:rsidSect="002C3C4A">
      <w:footerReference w:type="default" r:id="rId12"/>
      <w:pgSz w:w="16838" w:h="11906" w:orient="landscape"/>
      <w:pgMar w:top="1134" w:right="1440" w:bottom="1134"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398" w:rsidRDefault="00312398" w:rsidP="002C3C4A">
      <w:pPr>
        <w:spacing w:after="0" w:line="240" w:lineRule="auto"/>
      </w:pPr>
      <w:r>
        <w:separator/>
      </w:r>
    </w:p>
  </w:endnote>
  <w:endnote w:type="continuationSeparator" w:id="0">
    <w:p w:rsidR="00312398" w:rsidRDefault="00312398" w:rsidP="002C3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961718"/>
      <w:docPartObj>
        <w:docPartGallery w:val="Page Numbers (Bottom of Page)"/>
        <w:docPartUnique/>
      </w:docPartObj>
    </w:sdtPr>
    <w:sdtEndPr>
      <w:rPr>
        <w:noProof/>
      </w:rPr>
    </w:sdtEndPr>
    <w:sdtContent>
      <w:p w:rsidR="00312398" w:rsidRDefault="00312398">
        <w:pPr>
          <w:pStyle w:val="Footer"/>
          <w:jc w:val="center"/>
        </w:pPr>
        <w:r>
          <w:fldChar w:fldCharType="begin"/>
        </w:r>
        <w:r>
          <w:instrText xml:space="preserve"> PAGE   \* MERGEFORMAT </w:instrText>
        </w:r>
        <w:r>
          <w:fldChar w:fldCharType="separate"/>
        </w:r>
        <w:r w:rsidR="003B7023">
          <w:rPr>
            <w:noProof/>
          </w:rPr>
          <w:t>13</w:t>
        </w:r>
        <w:r>
          <w:rPr>
            <w:noProof/>
          </w:rPr>
          <w:fldChar w:fldCharType="end"/>
        </w:r>
      </w:p>
    </w:sdtContent>
  </w:sdt>
  <w:p w:rsidR="00312398" w:rsidRDefault="00312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398" w:rsidRDefault="00312398" w:rsidP="002C3C4A">
      <w:pPr>
        <w:spacing w:after="0" w:line="240" w:lineRule="auto"/>
      </w:pPr>
      <w:r>
        <w:separator/>
      </w:r>
    </w:p>
  </w:footnote>
  <w:footnote w:type="continuationSeparator" w:id="0">
    <w:p w:rsidR="00312398" w:rsidRDefault="00312398" w:rsidP="002C3C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05605"/>
    <w:multiLevelType w:val="hybridMultilevel"/>
    <w:tmpl w:val="AE1036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94814"/>
    <w:multiLevelType w:val="hybridMultilevel"/>
    <w:tmpl w:val="D9728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8E1785"/>
    <w:multiLevelType w:val="hybridMultilevel"/>
    <w:tmpl w:val="06AC3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D63655"/>
    <w:multiLevelType w:val="hybridMultilevel"/>
    <w:tmpl w:val="45FEA8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D886F8D"/>
    <w:multiLevelType w:val="hybridMultilevel"/>
    <w:tmpl w:val="9650E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453A53"/>
    <w:multiLevelType w:val="hybridMultilevel"/>
    <w:tmpl w:val="8A0ED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4149FC"/>
    <w:multiLevelType w:val="hybridMultilevel"/>
    <w:tmpl w:val="68A860D4"/>
    <w:lvl w:ilvl="0" w:tplc="BAB4097E">
      <w:start w:val="79"/>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7A547D4"/>
    <w:multiLevelType w:val="hybridMultilevel"/>
    <w:tmpl w:val="7C6CB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CDA"/>
    <w:rsid w:val="00000FAE"/>
    <w:rsid w:val="00004082"/>
    <w:rsid w:val="000313AE"/>
    <w:rsid w:val="000504CB"/>
    <w:rsid w:val="000541C5"/>
    <w:rsid w:val="00063FC7"/>
    <w:rsid w:val="000A1E11"/>
    <w:rsid w:val="000B2DEB"/>
    <w:rsid w:val="000C79BA"/>
    <w:rsid w:val="00157B7C"/>
    <w:rsid w:val="00171D32"/>
    <w:rsid w:val="00193DB6"/>
    <w:rsid w:val="0019623E"/>
    <w:rsid w:val="001B564C"/>
    <w:rsid w:val="001E75AC"/>
    <w:rsid w:val="00215FB3"/>
    <w:rsid w:val="00250133"/>
    <w:rsid w:val="00285389"/>
    <w:rsid w:val="00286999"/>
    <w:rsid w:val="002A0213"/>
    <w:rsid w:val="002C3C4A"/>
    <w:rsid w:val="002D0E83"/>
    <w:rsid w:val="00312398"/>
    <w:rsid w:val="00321B3D"/>
    <w:rsid w:val="00355864"/>
    <w:rsid w:val="00362B62"/>
    <w:rsid w:val="00365C5A"/>
    <w:rsid w:val="0038190E"/>
    <w:rsid w:val="003B7023"/>
    <w:rsid w:val="003F59FF"/>
    <w:rsid w:val="0040558E"/>
    <w:rsid w:val="0046529D"/>
    <w:rsid w:val="00483FB1"/>
    <w:rsid w:val="00496232"/>
    <w:rsid w:val="0049695A"/>
    <w:rsid w:val="004A006B"/>
    <w:rsid w:val="004B272A"/>
    <w:rsid w:val="004C5A6D"/>
    <w:rsid w:val="004E4179"/>
    <w:rsid w:val="004F4EA3"/>
    <w:rsid w:val="00500EE3"/>
    <w:rsid w:val="005021D3"/>
    <w:rsid w:val="00514ADC"/>
    <w:rsid w:val="0053595A"/>
    <w:rsid w:val="00551DBA"/>
    <w:rsid w:val="00562805"/>
    <w:rsid w:val="005831BC"/>
    <w:rsid w:val="0058651F"/>
    <w:rsid w:val="005A2D5B"/>
    <w:rsid w:val="005D63D1"/>
    <w:rsid w:val="00604850"/>
    <w:rsid w:val="00631A77"/>
    <w:rsid w:val="0064151E"/>
    <w:rsid w:val="00646366"/>
    <w:rsid w:val="00681168"/>
    <w:rsid w:val="006C350F"/>
    <w:rsid w:val="006C4FA7"/>
    <w:rsid w:val="006E4CD8"/>
    <w:rsid w:val="00727D13"/>
    <w:rsid w:val="007302B8"/>
    <w:rsid w:val="0074491D"/>
    <w:rsid w:val="00746CCC"/>
    <w:rsid w:val="00773B16"/>
    <w:rsid w:val="007D0798"/>
    <w:rsid w:val="00815DCB"/>
    <w:rsid w:val="00834836"/>
    <w:rsid w:val="0083768E"/>
    <w:rsid w:val="0087095F"/>
    <w:rsid w:val="008B7434"/>
    <w:rsid w:val="008C6B59"/>
    <w:rsid w:val="008E522C"/>
    <w:rsid w:val="009A5504"/>
    <w:rsid w:val="009D0416"/>
    <w:rsid w:val="009E3ACD"/>
    <w:rsid w:val="009F529C"/>
    <w:rsid w:val="00A26E4A"/>
    <w:rsid w:val="00A83DB4"/>
    <w:rsid w:val="00A83E3B"/>
    <w:rsid w:val="00A868C7"/>
    <w:rsid w:val="00A9317C"/>
    <w:rsid w:val="00AB74DB"/>
    <w:rsid w:val="00AC793C"/>
    <w:rsid w:val="00AE2098"/>
    <w:rsid w:val="00AE411E"/>
    <w:rsid w:val="00B153C5"/>
    <w:rsid w:val="00B53BF2"/>
    <w:rsid w:val="00B62B96"/>
    <w:rsid w:val="00B674DF"/>
    <w:rsid w:val="00B77FF1"/>
    <w:rsid w:val="00B85307"/>
    <w:rsid w:val="00B91BCF"/>
    <w:rsid w:val="00B96767"/>
    <w:rsid w:val="00BA7EBA"/>
    <w:rsid w:val="00BC5438"/>
    <w:rsid w:val="00BD6D49"/>
    <w:rsid w:val="00BF4C1B"/>
    <w:rsid w:val="00C03994"/>
    <w:rsid w:val="00C14931"/>
    <w:rsid w:val="00C253BA"/>
    <w:rsid w:val="00C26CD1"/>
    <w:rsid w:val="00C4549D"/>
    <w:rsid w:val="00C908F5"/>
    <w:rsid w:val="00CC7A94"/>
    <w:rsid w:val="00CD2290"/>
    <w:rsid w:val="00D21502"/>
    <w:rsid w:val="00D828EC"/>
    <w:rsid w:val="00D94F72"/>
    <w:rsid w:val="00DA49EA"/>
    <w:rsid w:val="00DB6BE7"/>
    <w:rsid w:val="00DC6D04"/>
    <w:rsid w:val="00DF5E05"/>
    <w:rsid w:val="00E17322"/>
    <w:rsid w:val="00E43FD5"/>
    <w:rsid w:val="00E9186E"/>
    <w:rsid w:val="00EB3B16"/>
    <w:rsid w:val="00EC5B76"/>
    <w:rsid w:val="00EC5E64"/>
    <w:rsid w:val="00ED4602"/>
    <w:rsid w:val="00EE4715"/>
    <w:rsid w:val="00EE5821"/>
    <w:rsid w:val="00F12A60"/>
    <w:rsid w:val="00F16CDA"/>
    <w:rsid w:val="00F51F8B"/>
    <w:rsid w:val="00F76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08589-192C-4924-B687-26675FB1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22C"/>
  </w:style>
  <w:style w:type="paragraph" w:styleId="Heading1">
    <w:name w:val="heading 1"/>
    <w:basedOn w:val="Normal"/>
    <w:next w:val="Normal"/>
    <w:link w:val="Heading1Char"/>
    <w:uiPriority w:val="9"/>
    <w:qFormat/>
    <w:rsid w:val="002C3C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0E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6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75AC"/>
    <w:pPr>
      <w:ind w:left="720"/>
      <w:contextualSpacing/>
    </w:pPr>
  </w:style>
  <w:style w:type="character" w:styleId="CommentReference">
    <w:name w:val="annotation reference"/>
    <w:basedOn w:val="DefaultParagraphFont"/>
    <w:uiPriority w:val="99"/>
    <w:semiHidden/>
    <w:unhideWhenUsed/>
    <w:rsid w:val="005021D3"/>
    <w:rPr>
      <w:sz w:val="16"/>
      <w:szCs w:val="16"/>
    </w:rPr>
  </w:style>
  <w:style w:type="paragraph" w:styleId="CommentText">
    <w:name w:val="annotation text"/>
    <w:basedOn w:val="Normal"/>
    <w:link w:val="CommentTextChar"/>
    <w:uiPriority w:val="99"/>
    <w:semiHidden/>
    <w:unhideWhenUsed/>
    <w:rsid w:val="005021D3"/>
    <w:pPr>
      <w:spacing w:line="240" w:lineRule="auto"/>
    </w:pPr>
    <w:rPr>
      <w:sz w:val="20"/>
      <w:szCs w:val="20"/>
    </w:rPr>
  </w:style>
  <w:style w:type="character" w:customStyle="1" w:styleId="CommentTextChar">
    <w:name w:val="Comment Text Char"/>
    <w:basedOn w:val="DefaultParagraphFont"/>
    <w:link w:val="CommentText"/>
    <w:uiPriority w:val="99"/>
    <w:semiHidden/>
    <w:rsid w:val="005021D3"/>
    <w:rPr>
      <w:sz w:val="20"/>
      <w:szCs w:val="20"/>
    </w:rPr>
  </w:style>
  <w:style w:type="paragraph" w:styleId="CommentSubject">
    <w:name w:val="annotation subject"/>
    <w:basedOn w:val="CommentText"/>
    <w:next w:val="CommentText"/>
    <w:link w:val="CommentSubjectChar"/>
    <w:uiPriority w:val="99"/>
    <w:semiHidden/>
    <w:unhideWhenUsed/>
    <w:rsid w:val="005021D3"/>
    <w:rPr>
      <w:b/>
      <w:bCs/>
    </w:rPr>
  </w:style>
  <w:style w:type="character" w:customStyle="1" w:styleId="CommentSubjectChar">
    <w:name w:val="Comment Subject Char"/>
    <w:basedOn w:val="CommentTextChar"/>
    <w:link w:val="CommentSubject"/>
    <w:uiPriority w:val="99"/>
    <w:semiHidden/>
    <w:rsid w:val="005021D3"/>
    <w:rPr>
      <w:b/>
      <w:bCs/>
      <w:sz w:val="20"/>
      <w:szCs w:val="20"/>
    </w:rPr>
  </w:style>
  <w:style w:type="paragraph" w:styleId="BalloonText">
    <w:name w:val="Balloon Text"/>
    <w:basedOn w:val="Normal"/>
    <w:link w:val="BalloonTextChar"/>
    <w:uiPriority w:val="99"/>
    <w:semiHidden/>
    <w:unhideWhenUsed/>
    <w:rsid w:val="00502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1D3"/>
    <w:rPr>
      <w:rFonts w:ascii="Segoe UI" w:hAnsi="Segoe UI" w:cs="Segoe UI"/>
      <w:sz w:val="18"/>
      <w:szCs w:val="18"/>
    </w:rPr>
  </w:style>
  <w:style w:type="table" w:customStyle="1" w:styleId="TableGrid1">
    <w:name w:val="Table Grid1"/>
    <w:basedOn w:val="TableNormal"/>
    <w:next w:val="TableGrid"/>
    <w:uiPriority w:val="39"/>
    <w:rsid w:val="00BF4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F4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03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03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C5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21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04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44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C3C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C3C4A"/>
    <w:rPr>
      <w:rFonts w:eastAsiaTheme="minorEastAsia"/>
      <w:lang w:val="en-US"/>
    </w:rPr>
  </w:style>
  <w:style w:type="paragraph" w:styleId="Header">
    <w:name w:val="header"/>
    <w:basedOn w:val="Normal"/>
    <w:link w:val="HeaderChar"/>
    <w:uiPriority w:val="99"/>
    <w:unhideWhenUsed/>
    <w:rsid w:val="002C3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C4A"/>
  </w:style>
  <w:style w:type="paragraph" w:styleId="Footer">
    <w:name w:val="footer"/>
    <w:basedOn w:val="Normal"/>
    <w:link w:val="FooterChar"/>
    <w:uiPriority w:val="99"/>
    <w:unhideWhenUsed/>
    <w:rsid w:val="002C3C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C4A"/>
  </w:style>
  <w:style w:type="character" w:customStyle="1" w:styleId="Heading1Char">
    <w:name w:val="Heading 1 Char"/>
    <w:basedOn w:val="DefaultParagraphFont"/>
    <w:link w:val="Heading1"/>
    <w:uiPriority w:val="9"/>
    <w:rsid w:val="002C3C4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C3C4A"/>
    <w:pPr>
      <w:outlineLvl w:val="9"/>
    </w:pPr>
    <w:rPr>
      <w:lang w:val="en-US"/>
    </w:rPr>
  </w:style>
  <w:style w:type="paragraph" w:styleId="TOC2">
    <w:name w:val="toc 2"/>
    <w:basedOn w:val="Normal"/>
    <w:next w:val="Normal"/>
    <w:autoRedefine/>
    <w:uiPriority w:val="39"/>
    <w:unhideWhenUsed/>
    <w:rsid w:val="002C3C4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C3C4A"/>
    <w:pPr>
      <w:spacing w:after="100"/>
    </w:pPr>
    <w:rPr>
      <w:rFonts w:eastAsiaTheme="minorEastAsia" w:cs="Times New Roman"/>
      <w:lang w:val="en-US"/>
    </w:rPr>
  </w:style>
  <w:style w:type="paragraph" w:styleId="TOC3">
    <w:name w:val="toc 3"/>
    <w:basedOn w:val="Normal"/>
    <w:next w:val="Normal"/>
    <w:autoRedefine/>
    <w:uiPriority w:val="39"/>
    <w:unhideWhenUsed/>
    <w:rsid w:val="002C3C4A"/>
    <w:pPr>
      <w:spacing w:after="100"/>
      <w:ind w:left="440"/>
    </w:pPr>
    <w:rPr>
      <w:rFonts w:eastAsiaTheme="minorEastAsia" w:cs="Times New Roman"/>
      <w:lang w:val="en-US"/>
    </w:rPr>
  </w:style>
  <w:style w:type="character" w:styleId="Hyperlink">
    <w:name w:val="Hyperlink"/>
    <w:basedOn w:val="DefaultParagraphFont"/>
    <w:uiPriority w:val="99"/>
    <w:unhideWhenUsed/>
    <w:rsid w:val="002C3C4A"/>
    <w:rPr>
      <w:color w:val="0563C1" w:themeColor="hyperlink"/>
      <w:u w:val="single"/>
    </w:rPr>
  </w:style>
  <w:style w:type="character" w:customStyle="1" w:styleId="Heading2Char">
    <w:name w:val="Heading 2 Char"/>
    <w:basedOn w:val="DefaultParagraphFont"/>
    <w:link w:val="Heading2"/>
    <w:uiPriority w:val="9"/>
    <w:rsid w:val="002D0E8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2D0E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0E8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rgyll-bute.gov.uk/rrf"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Analysis of the LGBF 2016/17 data with commentary from Heads of Service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28BB8D-8FC1-46F7-9EA9-36404B2DB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97</Pages>
  <Words>17968</Words>
  <Characters>102418</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Local Government Benchmarking Framework (LGBF) 2016/17</vt:lpstr>
    </vt:vector>
  </TitlesOfParts>
  <Company/>
  <LinksUpToDate>false</LinksUpToDate>
  <CharactersWithSpaces>120146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Benchmarking Framework (LGBF) 2016/17</dc:title>
  <dc:subject>Telling our story and Looking Forward</dc:subject>
  <dc:creator>Thomas, Sonya</dc:creator>
  <cp:keywords/>
  <dc:description/>
  <cp:lastModifiedBy>Thomas, Sonya</cp:lastModifiedBy>
  <cp:revision>10</cp:revision>
  <dcterms:created xsi:type="dcterms:W3CDTF">2018-06-06T08:20:00Z</dcterms:created>
  <dcterms:modified xsi:type="dcterms:W3CDTF">2018-06-20T13:37:00Z</dcterms:modified>
</cp:coreProperties>
</file>