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71D" w:rsidRPr="00D0037D" w:rsidRDefault="00B509CE" w:rsidP="000E771D">
      <w:pPr>
        <w:rPr>
          <w:rFonts w:cs="Arial"/>
          <w:szCs w:val="24"/>
        </w:rPr>
      </w:pPr>
      <w:bookmarkStart w:id="0" w:name="_GoBack"/>
      <w:bookmarkEnd w:id="0"/>
      <w:r>
        <w:rPr>
          <w:rFonts w:cs="Arial"/>
          <w:noProof/>
          <w:szCs w:val="24"/>
        </w:rPr>
        <mc:AlternateContent>
          <mc:Choice Requires="wps">
            <w:drawing>
              <wp:anchor distT="0" distB="0" distL="114300" distR="114300" simplePos="0" relativeHeight="251732480" behindDoc="0" locked="0" layoutInCell="1" allowOverlap="1">
                <wp:simplePos x="0" y="0"/>
                <wp:positionH relativeFrom="column">
                  <wp:posOffset>-114935</wp:posOffset>
                </wp:positionH>
                <wp:positionV relativeFrom="paragraph">
                  <wp:posOffset>-69850</wp:posOffset>
                </wp:positionV>
                <wp:extent cx="3953510" cy="3777615"/>
                <wp:effectExtent l="0" t="0" r="0" b="0"/>
                <wp:wrapNone/>
                <wp:docPr id="2"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3510" cy="377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57A" w:rsidRPr="00264D08" w:rsidRDefault="0096657A" w:rsidP="000E771D">
                            <w:pPr>
                              <w:rPr>
                                <w:rFonts w:cs="Arial"/>
                                <w:b/>
                                <w:color w:val="013888"/>
                                <w:sz w:val="96"/>
                                <w:szCs w:val="96"/>
                              </w:rPr>
                            </w:pPr>
                            <w:r w:rsidRPr="00264D08">
                              <w:rPr>
                                <w:rFonts w:cs="Arial"/>
                                <w:b/>
                                <w:color w:val="013888"/>
                                <w:sz w:val="96"/>
                                <w:szCs w:val="96"/>
                              </w:rPr>
                              <w:t xml:space="preserve">Alternative Ways of Working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5" o:spid="_x0000_s1026" type="#_x0000_t202" style="position:absolute;margin-left:-9.05pt;margin-top:-5.5pt;width:311.3pt;height:297.4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" stroked="f">
                <v:textbox>
                  <w:txbxContent>
                    <w:p w:rsidR="0096657A" w:rsidRPr="00264D08" w:rsidRDefault="0096657A" w:rsidP="000E771D">
                      <w:pPr>
                        <w:rPr>
                          <w:rFonts w:cs="Arial"/>
                          <w:b/>
                          <w:color w:val="013888"/>
                          <w:sz w:val="96"/>
                          <w:szCs w:val="96"/>
                        </w:rPr>
                      </w:pPr>
                      <w:r w:rsidRPr="00264D08">
                        <w:rPr>
                          <w:rFonts w:cs="Arial"/>
                          <w:b/>
                          <w:color w:val="013888"/>
                          <w:sz w:val="96"/>
                          <w:szCs w:val="96"/>
                        </w:rPr>
                        <w:t xml:space="preserve">Alternative Ways of Working Policy </w:t>
                      </w:r>
                    </w:p>
                  </w:txbxContent>
                </v:textbox>
              </v:shape>
            </w:pict>
          </mc:Fallback>
        </mc:AlternateContent>
      </w: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r>
        <w:rPr>
          <w:rFonts w:cs="Arial"/>
          <w:noProof/>
          <w:szCs w:val="24"/>
        </w:rPr>
        <w:drawing>
          <wp:anchor distT="0" distB="0" distL="114300" distR="114300" simplePos="0" relativeHeight="251733504" behindDoc="1" locked="0" layoutInCell="1" allowOverlap="1">
            <wp:simplePos x="0" y="0"/>
            <wp:positionH relativeFrom="column">
              <wp:posOffset>5723890</wp:posOffset>
            </wp:positionH>
            <wp:positionV relativeFrom="paragraph">
              <wp:posOffset>8928735</wp:posOffset>
            </wp:positionV>
            <wp:extent cx="1276350" cy="1098550"/>
            <wp:effectExtent l="19050" t="0" r="0" b="0"/>
            <wp:wrapNone/>
            <wp:docPr id="606" name="Picture 1" descr="colo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jpg"/>
                    <pic:cNvPicPr>
                      <a:picLocks noChangeAspect="1" noChangeArrowheads="1"/>
                    </pic:cNvPicPr>
                  </pic:nvPicPr>
                  <pic:blipFill>
                    <a:blip r:embed="rId12" cstate="print"/>
                    <a:srcRect/>
                    <a:stretch>
                      <a:fillRect/>
                    </a:stretch>
                  </pic:blipFill>
                  <pic:spPr bwMode="auto">
                    <a:xfrm>
                      <a:off x="0" y="0"/>
                      <a:ext cx="1276350" cy="1098550"/>
                    </a:xfrm>
                    <a:prstGeom prst="rect">
                      <a:avLst/>
                    </a:prstGeom>
                    <a:noFill/>
                    <a:ln w="9525">
                      <a:noFill/>
                      <a:miter lim="800000"/>
                      <a:headEnd/>
                      <a:tailEnd/>
                    </a:ln>
                  </pic:spPr>
                </pic:pic>
              </a:graphicData>
            </a:graphic>
          </wp:anchor>
        </w:drawing>
      </w: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0E771D" w:rsidP="000E771D">
      <w:pPr>
        <w:rPr>
          <w:rFonts w:cs="Arial"/>
          <w:szCs w:val="24"/>
        </w:rPr>
      </w:pPr>
    </w:p>
    <w:p w:rsidR="000E771D" w:rsidRPr="00D0037D" w:rsidRDefault="00264D08" w:rsidP="00264D08">
      <w:pPr>
        <w:tabs>
          <w:tab w:val="left" w:pos="-2977"/>
        </w:tabs>
        <w:rPr>
          <w:rFonts w:cs="Arial"/>
          <w:szCs w:val="24"/>
        </w:rPr>
      </w:pPr>
      <w:r>
        <w:rPr>
          <w:rFonts w:cs="Arial"/>
          <w:szCs w:val="24"/>
        </w:rPr>
        <w:tab/>
      </w: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0E771D" w:rsidP="000E771D">
      <w:pPr>
        <w:rPr>
          <w:rFonts w:cs="Arial"/>
          <w:szCs w:val="24"/>
        </w:rPr>
      </w:pPr>
    </w:p>
    <w:p w:rsidR="000E771D" w:rsidRDefault="00264D08" w:rsidP="000E771D">
      <w:pPr>
        <w:rPr>
          <w:rFonts w:cs="Arial"/>
          <w:szCs w:val="24"/>
        </w:rPr>
      </w:pPr>
      <w:r>
        <w:rPr>
          <w:rFonts w:cs="Arial"/>
          <w:noProof/>
          <w:szCs w:val="24"/>
        </w:rPr>
        <w:drawing>
          <wp:anchor distT="0" distB="0" distL="114300" distR="114300" simplePos="0" relativeHeight="251736576" behindDoc="1" locked="0" layoutInCell="1" allowOverlap="1">
            <wp:simplePos x="0" y="0"/>
            <wp:positionH relativeFrom="column">
              <wp:posOffset>4823175</wp:posOffset>
            </wp:positionH>
            <wp:positionV relativeFrom="paragraph">
              <wp:posOffset>85090</wp:posOffset>
            </wp:positionV>
            <wp:extent cx="1270548" cy="1103586"/>
            <wp:effectExtent l="19050" t="0" r="5802" b="0"/>
            <wp:wrapNone/>
            <wp:docPr id="609" name="Picture 1" descr="colo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jpg"/>
                    <pic:cNvPicPr>
                      <a:picLocks noChangeAspect="1" noChangeArrowheads="1"/>
                    </pic:cNvPicPr>
                  </pic:nvPicPr>
                  <pic:blipFill>
                    <a:blip r:embed="rId13" cstate="print"/>
                    <a:srcRect/>
                    <a:stretch>
                      <a:fillRect/>
                    </a:stretch>
                  </pic:blipFill>
                  <pic:spPr bwMode="auto">
                    <a:xfrm>
                      <a:off x="0" y="0"/>
                      <a:ext cx="1270548" cy="1103586"/>
                    </a:xfrm>
                    <a:prstGeom prst="rect">
                      <a:avLst/>
                    </a:prstGeom>
                    <a:noFill/>
                    <a:ln w="9525">
                      <a:noFill/>
                      <a:miter lim="800000"/>
                      <a:headEnd/>
                      <a:tailEnd/>
                    </a:ln>
                  </pic:spPr>
                </pic:pic>
              </a:graphicData>
            </a:graphic>
          </wp:anchor>
        </w:drawing>
      </w:r>
    </w:p>
    <w:p w:rsidR="000E771D" w:rsidRPr="00D0037D" w:rsidRDefault="000E771D" w:rsidP="000E771D">
      <w:pPr>
        <w:rPr>
          <w:rFonts w:cs="Arial"/>
          <w:szCs w:val="24"/>
        </w:rPr>
      </w:pPr>
    </w:p>
    <w:tbl>
      <w:tblPr>
        <w:tblpPr w:leftFromText="180" w:rightFromText="180" w:vertAnchor="text" w:horzAnchor="page" w:tblpX="1209" w:tblpY="138"/>
        <w:tblOverlap w:val="never"/>
        <w:tblW w:w="0" w:type="auto"/>
        <w:tblBorders>
          <w:top w:val="nil"/>
          <w:left w:val="nil"/>
          <w:bottom w:val="nil"/>
          <w:right w:val="nil"/>
        </w:tblBorders>
        <w:tblLayout w:type="fixed"/>
        <w:tblLook w:val="0000" w:firstRow="0" w:lastRow="0" w:firstColumn="0" w:lastColumn="0" w:noHBand="0" w:noVBand="0"/>
      </w:tblPr>
      <w:tblGrid>
        <w:gridCol w:w="1668"/>
        <w:gridCol w:w="2551"/>
      </w:tblGrid>
      <w:tr w:rsidR="000E771D" w:rsidRPr="00264D08" w:rsidTr="00264D08">
        <w:trPr>
          <w:trHeight w:val="156"/>
        </w:trPr>
        <w:tc>
          <w:tcPr>
            <w:tcW w:w="1668" w:type="dxa"/>
          </w:tcPr>
          <w:p w:rsidR="000E771D" w:rsidRPr="00264D08" w:rsidRDefault="000E771D" w:rsidP="00264D08">
            <w:pPr>
              <w:pStyle w:val="Default"/>
              <w:rPr>
                <w:rFonts w:ascii="Arial" w:eastAsia="Arial Unicode MS" w:hAnsi="Arial" w:cs="Arial"/>
                <w:color w:val="0016A8"/>
              </w:rPr>
            </w:pPr>
            <w:r w:rsidRPr="00264D08">
              <w:rPr>
                <w:rFonts w:ascii="Arial" w:eastAsia="Arial Unicode MS" w:hAnsi="Arial" w:cs="Arial"/>
                <w:color w:val="0016A8"/>
              </w:rPr>
              <w:t xml:space="preserve">Author </w:t>
            </w:r>
          </w:p>
        </w:tc>
        <w:tc>
          <w:tcPr>
            <w:tcW w:w="2551" w:type="dxa"/>
          </w:tcPr>
          <w:p w:rsidR="000E771D" w:rsidRPr="00264D08" w:rsidRDefault="000E771D" w:rsidP="00264D08">
            <w:pPr>
              <w:pStyle w:val="Default"/>
              <w:rPr>
                <w:rFonts w:ascii="Arial" w:eastAsia="Arial Unicode MS" w:hAnsi="Arial" w:cs="Arial"/>
              </w:rPr>
            </w:pPr>
            <w:r w:rsidRPr="00264D08">
              <w:rPr>
                <w:rFonts w:ascii="Arial" w:eastAsia="Arial Unicode MS" w:hAnsi="Arial" w:cs="Arial"/>
              </w:rPr>
              <w:t>Improvement and HR</w:t>
            </w:r>
          </w:p>
        </w:tc>
      </w:tr>
      <w:tr w:rsidR="000E771D" w:rsidRPr="00264D08" w:rsidTr="00264D08">
        <w:trPr>
          <w:trHeight w:val="227"/>
        </w:trPr>
        <w:tc>
          <w:tcPr>
            <w:tcW w:w="1668" w:type="dxa"/>
            <w:vAlign w:val="center"/>
          </w:tcPr>
          <w:p w:rsidR="000E771D" w:rsidRPr="00264D08" w:rsidRDefault="000E771D" w:rsidP="00264D08">
            <w:pPr>
              <w:pStyle w:val="Default"/>
              <w:rPr>
                <w:rFonts w:ascii="Arial" w:eastAsia="Arial Unicode MS" w:hAnsi="Arial" w:cs="Arial"/>
                <w:color w:val="0016A8"/>
              </w:rPr>
            </w:pPr>
            <w:r w:rsidRPr="00264D08">
              <w:rPr>
                <w:rFonts w:ascii="Arial" w:eastAsia="Arial Unicode MS" w:hAnsi="Arial" w:cs="Arial"/>
                <w:color w:val="0016A8"/>
              </w:rPr>
              <w:t xml:space="preserve">Department </w:t>
            </w:r>
          </w:p>
        </w:tc>
        <w:tc>
          <w:tcPr>
            <w:tcW w:w="2551" w:type="dxa"/>
            <w:vAlign w:val="center"/>
          </w:tcPr>
          <w:p w:rsidR="000E771D" w:rsidRPr="00264D08" w:rsidRDefault="000E771D" w:rsidP="00264D08">
            <w:pPr>
              <w:pStyle w:val="Default"/>
              <w:rPr>
                <w:rFonts w:ascii="Arial" w:eastAsia="Arial Unicode MS" w:hAnsi="Arial" w:cs="Arial"/>
              </w:rPr>
            </w:pPr>
            <w:r w:rsidRPr="00264D08">
              <w:rPr>
                <w:rFonts w:ascii="Arial" w:eastAsia="Arial Unicode MS" w:hAnsi="Arial" w:cs="Arial"/>
              </w:rPr>
              <w:t xml:space="preserve">Chief Executive </w:t>
            </w:r>
          </w:p>
        </w:tc>
      </w:tr>
      <w:tr w:rsidR="000E771D" w:rsidRPr="00264D08" w:rsidTr="00264D08">
        <w:trPr>
          <w:trHeight w:val="208"/>
        </w:trPr>
        <w:tc>
          <w:tcPr>
            <w:tcW w:w="1668" w:type="dxa"/>
          </w:tcPr>
          <w:p w:rsidR="000E771D" w:rsidRPr="00264D08" w:rsidRDefault="000E771D" w:rsidP="00264D08">
            <w:pPr>
              <w:pStyle w:val="Default"/>
              <w:rPr>
                <w:rFonts w:ascii="Arial" w:eastAsia="Arial Unicode MS" w:hAnsi="Arial" w:cs="Arial"/>
                <w:color w:val="0016A8"/>
              </w:rPr>
            </w:pPr>
            <w:r w:rsidRPr="00264D08">
              <w:rPr>
                <w:rFonts w:ascii="Arial" w:eastAsia="Arial Unicode MS" w:hAnsi="Arial" w:cs="Arial"/>
                <w:color w:val="0016A8"/>
              </w:rPr>
              <w:t xml:space="preserve">Date </w:t>
            </w:r>
          </w:p>
        </w:tc>
        <w:tc>
          <w:tcPr>
            <w:tcW w:w="2551" w:type="dxa"/>
          </w:tcPr>
          <w:p w:rsidR="000E771D" w:rsidRPr="00264D08" w:rsidRDefault="00C858BA" w:rsidP="00264D08">
            <w:pPr>
              <w:pStyle w:val="Default"/>
              <w:rPr>
                <w:rFonts w:ascii="Arial" w:eastAsia="Arial Unicode MS" w:hAnsi="Arial" w:cs="Arial"/>
              </w:rPr>
            </w:pPr>
            <w:r w:rsidRPr="00264D08">
              <w:rPr>
                <w:rFonts w:ascii="Arial" w:eastAsia="Arial Unicode MS" w:hAnsi="Arial" w:cs="Arial"/>
              </w:rPr>
              <w:t>July</w:t>
            </w:r>
            <w:r w:rsidR="000E771D" w:rsidRPr="00264D08">
              <w:rPr>
                <w:rFonts w:ascii="Arial" w:eastAsia="Arial Unicode MS" w:hAnsi="Arial" w:cs="Arial"/>
              </w:rPr>
              <w:t xml:space="preserve"> 2011 </w:t>
            </w:r>
          </w:p>
        </w:tc>
      </w:tr>
      <w:tr w:rsidR="000E771D" w:rsidRPr="00264D08" w:rsidTr="00264D08">
        <w:trPr>
          <w:trHeight w:val="135"/>
        </w:trPr>
        <w:tc>
          <w:tcPr>
            <w:tcW w:w="1668" w:type="dxa"/>
            <w:vAlign w:val="bottom"/>
          </w:tcPr>
          <w:p w:rsidR="000E771D" w:rsidRPr="00264D08" w:rsidRDefault="000E771D" w:rsidP="00264D08">
            <w:pPr>
              <w:pStyle w:val="Default"/>
              <w:rPr>
                <w:rFonts w:ascii="Arial" w:eastAsia="Arial Unicode MS" w:hAnsi="Arial" w:cs="Arial"/>
                <w:color w:val="0016A8"/>
              </w:rPr>
            </w:pPr>
            <w:r w:rsidRPr="00264D08">
              <w:rPr>
                <w:rFonts w:ascii="Arial" w:eastAsia="Arial Unicode MS" w:hAnsi="Arial" w:cs="Arial"/>
                <w:color w:val="0016A8"/>
              </w:rPr>
              <w:t xml:space="preserve">Version </w:t>
            </w:r>
          </w:p>
        </w:tc>
        <w:tc>
          <w:tcPr>
            <w:tcW w:w="2551" w:type="dxa"/>
            <w:vAlign w:val="bottom"/>
          </w:tcPr>
          <w:p w:rsidR="000E771D" w:rsidRPr="00264D08" w:rsidRDefault="00322567" w:rsidP="00322567">
            <w:pPr>
              <w:pStyle w:val="Default"/>
              <w:rPr>
                <w:rFonts w:ascii="Arial" w:eastAsia="Arial Unicode MS" w:hAnsi="Arial" w:cs="Arial"/>
              </w:rPr>
            </w:pPr>
            <w:r>
              <w:rPr>
                <w:rFonts w:ascii="Arial" w:eastAsia="Arial Unicode MS" w:hAnsi="Arial" w:cs="Arial"/>
              </w:rPr>
              <w:t>3</w:t>
            </w:r>
            <w:r w:rsidR="000E771D" w:rsidRPr="00264D08">
              <w:rPr>
                <w:rFonts w:ascii="Arial" w:eastAsia="Arial Unicode MS" w:hAnsi="Arial" w:cs="Arial"/>
              </w:rPr>
              <w:t>.0</w:t>
            </w:r>
          </w:p>
        </w:tc>
      </w:tr>
    </w:tbl>
    <w:p w:rsidR="000E771D" w:rsidRPr="00D0037D" w:rsidRDefault="000E771D" w:rsidP="000E771D">
      <w:pPr>
        <w:rPr>
          <w:rFonts w:cs="Arial"/>
          <w:szCs w:val="24"/>
        </w:rPr>
      </w:pPr>
    </w:p>
    <w:p w:rsidR="006730A4" w:rsidRPr="00E22C49" w:rsidRDefault="000E771D" w:rsidP="000E771D">
      <w:pPr>
        <w:jc w:val="center"/>
        <w:rPr>
          <w:rFonts w:cs="Arial"/>
          <w:sz w:val="22"/>
          <w:szCs w:val="22"/>
        </w:rPr>
      </w:pPr>
      <w:r w:rsidRPr="00D0037D">
        <w:rPr>
          <w:rFonts w:cs="Arial"/>
          <w:szCs w:val="24"/>
        </w:rPr>
        <w:br w:type="page"/>
      </w:r>
    </w:p>
    <w:p w:rsidR="006730A4" w:rsidRPr="00E22C49" w:rsidRDefault="006730A4" w:rsidP="00E719F7">
      <w:pPr>
        <w:rPr>
          <w:rFonts w:cs="Arial"/>
          <w:sz w:val="22"/>
          <w:szCs w:val="22"/>
        </w:rPr>
      </w:pPr>
    </w:p>
    <w:p w:rsidR="003F3050" w:rsidRPr="00E22C49" w:rsidRDefault="003F3050" w:rsidP="003F3050">
      <w:pPr>
        <w:rPr>
          <w:rFonts w:cs="Arial"/>
          <w:szCs w:val="24"/>
        </w:rPr>
      </w:pPr>
      <w:r w:rsidRPr="00E22C49">
        <w:rPr>
          <w:rFonts w:cs="Arial"/>
          <w:szCs w:val="24"/>
        </w:rPr>
        <w:t>If you would like this document in another language or format, or if you require the services of an interpreter, please contact us.</w:t>
      </w:r>
    </w:p>
    <w:p w:rsidR="003F3050" w:rsidRPr="00E22C49" w:rsidRDefault="00AB5FDB" w:rsidP="003F3050">
      <w:pPr>
        <w:pStyle w:val="NormalWeb"/>
        <w:shd w:val="clear" w:color="auto" w:fill="FFFFFF"/>
        <w:rPr>
          <w:rFonts w:ascii="Verdana" w:hAnsi="Verdana"/>
          <w:color w:val="000000"/>
          <w:sz w:val="20"/>
          <w:szCs w:val="20"/>
        </w:rPr>
      </w:pPr>
      <w:r>
        <w:rPr>
          <w:rFonts w:ascii="Verdana" w:hAnsi="Verdana"/>
          <w:noProof/>
          <w:color w:val="000000"/>
          <w:sz w:val="20"/>
          <w:szCs w:val="20"/>
        </w:rPr>
        <w:drawing>
          <wp:inline distT="0" distB="0" distL="0" distR="0">
            <wp:extent cx="5486400" cy="746125"/>
            <wp:effectExtent l="19050" t="0" r="0" b="0"/>
            <wp:docPr id="3" name="Picture 3"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
                    <pic:cNvPicPr>
                      <a:picLocks noChangeAspect="1" noChangeArrowheads="1"/>
                    </pic:cNvPicPr>
                  </pic:nvPicPr>
                  <pic:blipFill>
                    <a:blip r:embed="rId14" cstate="print"/>
                    <a:srcRect/>
                    <a:stretch>
                      <a:fillRect/>
                    </a:stretch>
                  </pic:blipFill>
                  <pic:spPr bwMode="auto">
                    <a:xfrm>
                      <a:off x="0" y="0"/>
                      <a:ext cx="5486400" cy="746125"/>
                    </a:xfrm>
                    <a:prstGeom prst="rect">
                      <a:avLst/>
                    </a:prstGeom>
                    <a:noFill/>
                    <a:ln w="9525">
                      <a:noFill/>
                      <a:miter lim="800000"/>
                      <a:headEnd/>
                      <a:tailEnd/>
                    </a:ln>
                  </pic:spPr>
                </pic:pic>
              </a:graphicData>
            </a:graphic>
          </wp:inline>
        </w:drawing>
      </w:r>
    </w:p>
    <w:p w:rsidR="003F3050" w:rsidRPr="00E22C49" w:rsidRDefault="00AB5FDB" w:rsidP="003F3050">
      <w:pPr>
        <w:pStyle w:val="NormalWeb"/>
        <w:shd w:val="clear" w:color="auto" w:fill="FFFFFF"/>
        <w:rPr>
          <w:rFonts w:ascii="Verdana" w:hAnsi="Verdana"/>
          <w:color w:val="000000"/>
          <w:sz w:val="20"/>
          <w:szCs w:val="20"/>
        </w:rPr>
      </w:pPr>
      <w:r>
        <w:rPr>
          <w:rFonts w:ascii="Verdana" w:hAnsi="Verdana"/>
          <w:noProof/>
          <w:color w:val="000000"/>
          <w:sz w:val="20"/>
          <w:szCs w:val="20"/>
        </w:rPr>
        <w:drawing>
          <wp:inline distT="0" distB="0" distL="0" distR="0">
            <wp:extent cx="5486400" cy="588645"/>
            <wp:effectExtent l="19050" t="0" r="0" b="0"/>
            <wp:docPr id="4" name="Picture 4"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lcome"/>
                    <pic:cNvPicPr>
                      <a:picLocks noChangeAspect="1" noChangeArrowheads="1"/>
                    </pic:cNvPicPr>
                  </pic:nvPicPr>
                  <pic:blipFill>
                    <a:blip r:embed="rId15" cstate="print"/>
                    <a:srcRect/>
                    <a:stretch>
                      <a:fillRect/>
                    </a:stretch>
                  </pic:blipFill>
                  <pic:spPr bwMode="auto">
                    <a:xfrm>
                      <a:off x="0" y="0"/>
                      <a:ext cx="5486400" cy="588645"/>
                    </a:xfrm>
                    <a:prstGeom prst="rect">
                      <a:avLst/>
                    </a:prstGeom>
                    <a:noFill/>
                    <a:ln w="9525">
                      <a:noFill/>
                      <a:miter lim="800000"/>
                      <a:headEnd/>
                      <a:tailEnd/>
                    </a:ln>
                  </pic:spPr>
                </pic:pic>
              </a:graphicData>
            </a:graphic>
          </wp:inline>
        </w:drawing>
      </w:r>
    </w:p>
    <w:p w:rsidR="003F3050" w:rsidRPr="00E22C49" w:rsidRDefault="00AB5FDB" w:rsidP="003F3050">
      <w:pPr>
        <w:pStyle w:val="NormalWeb"/>
        <w:shd w:val="clear" w:color="auto" w:fill="FFFFFF"/>
        <w:rPr>
          <w:rFonts w:ascii="Verdana" w:hAnsi="Verdana"/>
          <w:color w:val="000000"/>
          <w:sz w:val="20"/>
          <w:szCs w:val="20"/>
        </w:rPr>
      </w:pPr>
      <w:r>
        <w:rPr>
          <w:rFonts w:ascii="Verdana" w:hAnsi="Verdana"/>
          <w:noProof/>
          <w:color w:val="000000"/>
          <w:sz w:val="20"/>
          <w:szCs w:val="20"/>
        </w:rPr>
        <w:drawing>
          <wp:inline distT="0" distB="0" distL="0" distR="0">
            <wp:extent cx="5601970" cy="725170"/>
            <wp:effectExtent l="19050" t="0" r="0" b="0"/>
            <wp:docPr id="5" name="Picture 5"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come"/>
                    <pic:cNvPicPr>
                      <a:picLocks noChangeAspect="1" noChangeArrowheads="1"/>
                    </pic:cNvPicPr>
                  </pic:nvPicPr>
                  <pic:blipFill>
                    <a:blip r:embed="rId16" cstate="print"/>
                    <a:srcRect/>
                    <a:stretch>
                      <a:fillRect/>
                    </a:stretch>
                  </pic:blipFill>
                  <pic:spPr bwMode="auto">
                    <a:xfrm>
                      <a:off x="0" y="0"/>
                      <a:ext cx="5601970" cy="725170"/>
                    </a:xfrm>
                    <a:prstGeom prst="rect">
                      <a:avLst/>
                    </a:prstGeom>
                    <a:noFill/>
                    <a:ln w="9525">
                      <a:noFill/>
                      <a:miter lim="800000"/>
                      <a:headEnd/>
                      <a:tailEnd/>
                    </a:ln>
                  </pic:spPr>
                </pic:pic>
              </a:graphicData>
            </a:graphic>
          </wp:inline>
        </w:drawing>
      </w:r>
    </w:p>
    <w:p w:rsidR="003F3050" w:rsidRPr="00E22C49" w:rsidRDefault="00AB5FDB" w:rsidP="003F3050">
      <w:pPr>
        <w:pStyle w:val="NormalWeb"/>
        <w:shd w:val="clear" w:color="auto" w:fill="FFFFFF"/>
        <w:rPr>
          <w:rFonts w:ascii="Verdana" w:hAnsi="Verdana"/>
          <w:color w:val="000000"/>
          <w:sz w:val="20"/>
          <w:szCs w:val="20"/>
        </w:rPr>
      </w:pPr>
      <w:r>
        <w:rPr>
          <w:rFonts w:ascii="Verdana" w:hAnsi="Verdana"/>
          <w:noProof/>
          <w:color w:val="000000"/>
          <w:sz w:val="20"/>
          <w:szCs w:val="20"/>
        </w:rPr>
        <w:drawing>
          <wp:inline distT="0" distB="0" distL="0" distR="0">
            <wp:extent cx="5601970" cy="609600"/>
            <wp:effectExtent l="19050" t="0" r="0" b="0"/>
            <wp:docPr id="6" name="Picture 6"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lcome"/>
                    <pic:cNvPicPr>
                      <a:picLocks noChangeAspect="1" noChangeArrowheads="1"/>
                    </pic:cNvPicPr>
                  </pic:nvPicPr>
                  <pic:blipFill>
                    <a:blip r:embed="rId17" cstate="print"/>
                    <a:srcRect/>
                    <a:stretch>
                      <a:fillRect/>
                    </a:stretch>
                  </pic:blipFill>
                  <pic:spPr bwMode="auto">
                    <a:xfrm>
                      <a:off x="0" y="0"/>
                      <a:ext cx="5601970" cy="609600"/>
                    </a:xfrm>
                    <a:prstGeom prst="rect">
                      <a:avLst/>
                    </a:prstGeom>
                    <a:noFill/>
                    <a:ln w="9525">
                      <a:noFill/>
                      <a:miter lim="800000"/>
                      <a:headEnd/>
                      <a:tailEnd/>
                    </a:ln>
                  </pic:spPr>
                </pic:pic>
              </a:graphicData>
            </a:graphic>
          </wp:inline>
        </w:drawing>
      </w:r>
    </w:p>
    <w:p w:rsidR="003F3050" w:rsidRPr="00E22C49" w:rsidRDefault="00AB5FDB" w:rsidP="003F3050">
      <w:pPr>
        <w:pStyle w:val="NormalWeb"/>
        <w:shd w:val="clear" w:color="auto" w:fill="FFFFFF"/>
        <w:rPr>
          <w:rFonts w:ascii="Verdana" w:hAnsi="Verdana"/>
          <w:color w:val="000000"/>
          <w:sz w:val="20"/>
          <w:szCs w:val="20"/>
        </w:rPr>
      </w:pPr>
      <w:r>
        <w:rPr>
          <w:rFonts w:ascii="Verdana" w:hAnsi="Verdana"/>
          <w:noProof/>
          <w:color w:val="000000"/>
          <w:sz w:val="20"/>
          <w:szCs w:val="20"/>
        </w:rPr>
        <w:drawing>
          <wp:inline distT="0" distB="0" distL="0" distR="0">
            <wp:extent cx="5601970" cy="567690"/>
            <wp:effectExtent l="19050" t="0" r="0" b="0"/>
            <wp:docPr id="7" name="Picture 7"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lcome"/>
                    <pic:cNvPicPr>
                      <a:picLocks noChangeAspect="1" noChangeArrowheads="1"/>
                    </pic:cNvPicPr>
                  </pic:nvPicPr>
                  <pic:blipFill>
                    <a:blip r:embed="rId18" cstate="print"/>
                    <a:srcRect/>
                    <a:stretch>
                      <a:fillRect/>
                    </a:stretch>
                  </pic:blipFill>
                  <pic:spPr bwMode="auto">
                    <a:xfrm>
                      <a:off x="0" y="0"/>
                      <a:ext cx="5601970" cy="567690"/>
                    </a:xfrm>
                    <a:prstGeom prst="rect">
                      <a:avLst/>
                    </a:prstGeom>
                    <a:noFill/>
                    <a:ln w="9525">
                      <a:noFill/>
                      <a:miter lim="800000"/>
                      <a:headEnd/>
                      <a:tailEnd/>
                    </a:ln>
                  </pic:spPr>
                </pic:pic>
              </a:graphicData>
            </a:graphic>
          </wp:inline>
        </w:drawing>
      </w:r>
    </w:p>
    <w:p w:rsidR="003F3050" w:rsidRPr="00E22C49" w:rsidRDefault="00AB5FDB" w:rsidP="003F3050">
      <w:pPr>
        <w:pStyle w:val="NormalWeb"/>
        <w:shd w:val="clear" w:color="auto" w:fill="FFFFFF"/>
        <w:rPr>
          <w:rFonts w:ascii="Verdana" w:hAnsi="Verdana"/>
          <w:color w:val="000000"/>
          <w:sz w:val="20"/>
          <w:szCs w:val="20"/>
        </w:rPr>
      </w:pPr>
      <w:r>
        <w:rPr>
          <w:rFonts w:ascii="Verdana" w:hAnsi="Verdana"/>
          <w:noProof/>
          <w:color w:val="000000"/>
          <w:sz w:val="20"/>
          <w:szCs w:val="20"/>
        </w:rPr>
        <w:drawing>
          <wp:inline distT="0" distB="0" distL="0" distR="0">
            <wp:extent cx="5717540" cy="494030"/>
            <wp:effectExtent l="19050" t="0" r="0" b="0"/>
            <wp:docPr id="8" name="Picture 8"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lcome"/>
                    <pic:cNvPicPr>
                      <a:picLocks noChangeAspect="1" noChangeArrowheads="1"/>
                    </pic:cNvPicPr>
                  </pic:nvPicPr>
                  <pic:blipFill>
                    <a:blip r:embed="rId19" cstate="print"/>
                    <a:srcRect/>
                    <a:stretch>
                      <a:fillRect/>
                    </a:stretch>
                  </pic:blipFill>
                  <pic:spPr bwMode="auto">
                    <a:xfrm>
                      <a:off x="0" y="0"/>
                      <a:ext cx="5717540" cy="494030"/>
                    </a:xfrm>
                    <a:prstGeom prst="rect">
                      <a:avLst/>
                    </a:prstGeom>
                    <a:noFill/>
                    <a:ln w="9525">
                      <a:noFill/>
                      <a:miter lim="800000"/>
                      <a:headEnd/>
                      <a:tailEnd/>
                    </a:ln>
                  </pic:spPr>
                </pic:pic>
              </a:graphicData>
            </a:graphic>
          </wp:inline>
        </w:drawing>
      </w:r>
      <w:r w:rsidR="003F3050" w:rsidRPr="00E22C49">
        <w:rPr>
          <w:rFonts w:ascii="Verdana" w:hAnsi="Verdana"/>
          <w:color w:val="000000"/>
          <w:sz w:val="20"/>
          <w:szCs w:val="20"/>
        </w:rPr>
        <w:br/>
      </w:r>
      <w:r>
        <w:rPr>
          <w:rFonts w:cs="Arial"/>
          <w:noProof/>
          <w:color w:val="000000"/>
          <w:sz w:val="20"/>
          <w:szCs w:val="20"/>
        </w:rPr>
        <w:drawing>
          <wp:inline distT="0" distB="0" distL="0" distR="0">
            <wp:extent cx="5717540" cy="693420"/>
            <wp:effectExtent l="19050" t="0" r="0" b="0"/>
            <wp:docPr id="9" name="Picture 9"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lcome"/>
                    <pic:cNvPicPr>
                      <a:picLocks noChangeAspect="1" noChangeArrowheads="1"/>
                    </pic:cNvPicPr>
                  </pic:nvPicPr>
                  <pic:blipFill>
                    <a:blip r:embed="rId20" cstate="print"/>
                    <a:srcRect/>
                    <a:stretch>
                      <a:fillRect/>
                    </a:stretch>
                  </pic:blipFill>
                  <pic:spPr bwMode="auto">
                    <a:xfrm>
                      <a:off x="0" y="0"/>
                      <a:ext cx="5717540" cy="693420"/>
                    </a:xfrm>
                    <a:prstGeom prst="rect">
                      <a:avLst/>
                    </a:prstGeom>
                    <a:noFill/>
                    <a:ln w="9525">
                      <a:noFill/>
                      <a:miter lim="800000"/>
                      <a:headEnd/>
                      <a:tailEnd/>
                    </a:ln>
                  </pic:spPr>
                </pic:pic>
              </a:graphicData>
            </a:graphic>
          </wp:inline>
        </w:drawing>
      </w:r>
    </w:p>
    <w:p w:rsidR="000B1AD7" w:rsidRDefault="00264D08">
      <w:pPr>
        <w:rPr>
          <w:rFonts w:cs="Arial"/>
          <w:b/>
          <w:szCs w:val="24"/>
        </w:rPr>
      </w:pPr>
      <w:r>
        <w:rPr>
          <w:rFonts w:cs="Arial"/>
          <w:b/>
          <w:szCs w:val="24"/>
        </w:rPr>
        <w:t xml:space="preserve"> </w:t>
      </w:r>
    </w:p>
    <w:p w:rsidR="000B1AD7" w:rsidRDefault="000B1AD7">
      <w:pPr>
        <w:rPr>
          <w:rFonts w:cs="Arial"/>
          <w:b/>
          <w:szCs w:val="24"/>
        </w:rPr>
      </w:pPr>
      <w:r>
        <w:rPr>
          <w:rFonts w:cs="Arial"/>
          <w:b/>
          <w:szCs w:val="24"/>
        </w:rPr>
        <w:br w:type="page"/>
      </w:r>
    </w:p>
    <w:p w:rsidR="000B1AD7" w:rsidRDefault="000B1AD7">
      <w:pPr>
        <w:rPr>
          <w:rFonts w:eastAsiaTheme="majorEastAsia" w:cs="Arial"/>
          <w:b/>
          <w:bCs/>
          <w:color w:val="365F91" w:themeColor="accent1" w:themeShade="BF"/>
          <w:szCs w:val="24"/>
          <w:lang w:val="en-US" w:eastAsia="en-US"/>
        </w:rPr>
      </w:pPr>
    </w:p>
    <w:p w:rsidR="000B1AD7" w:rsidRDefault="000B1AD7">
      <w:pPr>
        <w:rPr>
          <w:rFonts w:eastAsiaTheme="majorEastAsia" w:cs="Arial"/>
          <w:b/>
          <w:bCs/>
          <w:color w:val="365F91" w:themeColor="accent1" w:themeShade="BF"/>
          <w:szCs w:val="24"/>
          <w:lang w:val="en-US" w:eastAsia="en-US"/>
        </w:rPr>
      </w:pPr>
    </w:p>
    <w:p w:rsidR="000B1AD7" w:rsidRPr="000B1AD7" w:rsidRDefault="000B1AD7">
      <w:pPr>
        <w:rPr>
          <w:rFonts w:eastAsiaTheme="majorEastAsia" w:cs="Arial"/>
          <w:b/>
          <w:bCs/>
          <w:szCs w:val="24"/>
          <w:lang w:val="en-US" w:eastAsia="en-US"/>
        </w:rPr>
      </w:pPr>
      <w:r w:rsidRPr="000B1AD7">
        <w:rPr>
          <w:rFonts w:eastAsiaTheme="majorEastAsia" w:cs="Arial"/>
          <w:b/>
          <w:bCs/>
          <w:szCs w:val="24"/>
          <w:lang w:val="en-US" w:eastAsia="en-US"/>
        </w:rPr>
        <w:t>Contents</w:t>
      </w:r>
    </w:p>
    <w:p w:rsidR="000B1AD7" w:rsidRDefault="000B1AD7">
      <w:pPr>
        <w:rPr>
          <w:rFonts w:eastAsiaTheme="majorEastAsia" w:cs="Arial"/>
          <w:b/>
          <w:bCs/>
          <w:color w:val="365F91" w:themeColor="accent1" w:themeShade="BF"/>
          <w:szCs w:val="24"/>
          <w:lang w:val="en-US" w:eastAsia="en-US"/>
        </w:rPr>
      </w:pPr>
    </w:p>
    <w:p w:rsidR="000B1AD7" w:rsidRPr="000B1AD7" w:rsidRDefault="000B1AD7">
      <w:pPr>
        <w:rPr>
          <w:rFonts w:eastAsiaTheme="majorEastAsia" w:cs="Arial"/>
          <w:b/>
          <w:bCs/>
          <w:color w:val="365F91" w:themeColor="accent1" w:themeShade="BF"/>
          <w:szCs w:val="24"/>
          <w:lang w:val="en-US" w:eastAsia="en-US"/>
        </w:rPr>
      </w:pPr>
    </w:p>
    <w:p w:rsidR="000B1AD7" w:rsidRDefault="000B1AD7">
      <w:pPr>
        <w:rPr>
          <w:rFonts w:eastAsiaTheme="majorEastAsia" w:cs="Arial"/>
          <w:b/>
          <w:bCs/>
          <w:color w:val="365F91" w:themeColor="accent1" w:themeShade="BF"/>
          <w:sz w:val="28"/>
          <w:szCs w:val="28"/>
          <w:lang w:val="en-US" w:eastAsia="en-US"/>
        </w:rPr>
      </w:pPr>
    </w:p>
    <w:p w:rsidR="000B1AD7" w:rsidRDefault="007F7CE5" w:rsidP="000B1AD7">
      <w:pPr>
        <w:pStyle w:val="TOC1"/>
        <w:tabs>
          <w:tab w:val="left" w:pos="440"/>
          <w:tab w:val="right" w:leader="dot" w:pos="9741"/>
        </w:tabs>
        <w:spacing w:line="276" w:lineRule="auto"/>
        <w:rPr>
          <w:rFonts w:asciiTheme="minorHAnsi" w:eastAsiaTheme="minorEastAsia" w:hAnsiTheme="minorHAnsi" w:cstheme="minorBidi"/>
          <w:noProof/>
          <w:sz w:val="22"/>
          <w:szCs w:val="22"/>
        </w:rPr>
      </w:pPr>
      <w:r>
        <w:rPr>
          <w:rFonts w:cs="Arial"/>
          <w:b/>
          <w:szCs w:val="24"/>
        </w:rPr>
        <w:fldChar w:fldCharType="begin"/>
      </w:r>
      <w:r w:rsidR="000B1AD7">
        <w:rPr>
          <w:rFonts w:cs="Arial"/>
          <w:b/>
          <w:szCs w:val="24"/>
        </w:rPr>
        <w:instrText xml:space="preserve"> TOC \o "1-3" \h \z \u </w:instrText>
      </w:r>
      <w:r>
        <w:rPr>
          <w:rFonts w:cs="Arial"/>
          <w:b/>
          <w:szCs w:val="24"/>
        </w:rPr>
        <w:fldChar w:fldCharType="separate"/>
      </w:r>
      <w:hyperlink w:anchor="_Toc297546129" w:history="1">
        <w:r w:rsidR="000B1AD7" w:rsidRPr="002260B2">
          <w:rPr>
            <w:rStyle w:val="Hyperlink"/>
            <w:noProof/>
          </w:rPr>
          <w:t>1.</w:t>
        </w:r>
        <w:r w:rsidR="000B1AD7">
          <w:rPr>
            <w:rFonts w:asciiTheme="minorHAnsi" w:eastAsiaTheme="minorEastAsia" w:hAnsiTheme="minorHAnsi" w:cstheme="minorBidi"/>
            <w:noProof/>
            <w:sz w:val="22"/>
            <w:szCs w:val="22"/>
          </w:rPr>
          <w:tab/>
        </w:r>
        <w:r w:rsidR="000B1AD7" w:rsidRPr="002260B2">
          <w:rPr>
            <w:rStyle w:val="Hyperlink"/>
            <w:noProof/>
          </w:rPr>
          <w:t>Policy Statement</w:t>
        </w:r>
        <w:r w:rsidR="000B1AD7">
          <w:rPr>
            <w:noProof/>
            <w:webHidden/>
          </w:rPr>
          <w:tab/>
        </w:r>
        <w:r>
          <w:rPr>
            <w:noProof/>
            <w:webHidden/>
          </w:rPr>
          <w:fldChar w:fldCharType="begin"/>
        </w:r>
        <w:r w:rsidR="000B1AD7">
          <w:rPr>
            <w:noProof/>
            <w:webHidden/>
          </w:rPr>
          <w:instrText xml:space="preserve"> PAGEREF _Toc297546129 \h </w:instrText>
        </w:r>
        <w:r>
          <w:rPr>
            <w:noProof/>
            <w:webHidden/>
          </w:rPr>
        </w:r>
        <w:r>
          <w:rPr>
            <w:noProof/>
            <w:webHidden/>
          </w:rPr>
          <w:fldChar w:fldCharType="separate"/>
        </w:r>
        <w:r w:rsidR="000B1AD7">
          <w:rPr>
            <w:noProof/>
            <w:webHidden/>
          </w:rPr>
          <w:t>4</w:t>
        </w:r>
        <w:r>
          <w:rPr>
            <w:noProof/>
            <w:webHidden/>
          </w:rPr>
          <w:fldChar w:fldCharType="end"/>
        </w:r>
      </w:hyperlink>
    </w:p>
    <w:p w:rsidR="000B1AD7" w:rsidRDefault="00B509CE" w:rsidP="000B1AD7">
      <w:pPr>
        <w:pStyle w:val="TOC2"/>
        <w:tabs>
          <w:tab w:val="left" w:pos="880"/>
          <w:tab w:val="right" w:leader="dot" w:pos="9741"/>
        </w:tabs>
        <w:spacing w:line="276" w:lineRule="auto"/>
        <w:rPr>
          <w:rFonts w:asciiTheme="minorHAnsi" w:eastAsiaTheme="minorEastAsia" w:hAnsiTheme="minorHAnsi" w:cstheme="minorBidi"/>
          <w:noProof/>
          <w:sz w:val="22"/>
          <w:szCs w:val="22"/>
        </w:rPr>
      </w:pPr>
      <w:hyperlink w:anchor="_Toc297546130" w:history="1">
        <w:r w:rsidR="000B1AD7" w:rsidRPr="002260B2">
          <w:rPr>
            <w:rStyle w:val="Hyperlink"/>
            <w:noProof/>
          </w:rPr>
          <w:t>1.2.</w:t>
        </w:r>
        <w:r w:rsidR="000B1AD7">
          <w:rPr>
            <w:rFonts w:asciiTheme="minorHAnsi" w:eastAsiaTheme="minorEastAsia" w:hAnsiTheme="minorHAnsi" w:cstheme="minorBidi"/>
            <w:noProof/>
            <w:sz w:val="22"/>
            <w:szCs w:val="22"/>
          </w:rPr>
          <w:tab/>
        </w:r>
        <w:r w:rsidR="000B1AD7" w:rsidRPr="002260B2">
          <w:rPr>
            <w:rStyle w:val="Hyperlink"/>
            <w:noProof/>
          </w:rPr>
          <w:t>Purpose</w:t>
        </w:r>
        <w:r w:rsidR="000B1AD7">
          <w:rPr>
            <w:noProof/>
            <w:webHidden/>
          </w:rPr>
          <w:tab/>
        </w:r>
        <w:r w:rsidR="007F7CE5">
          <w:rPr>
            <w:noProof/>
            <w:webHidden/>
          </w:rPr>
          <w:fldChar w:fldCharType="begin"/>
        </w:r>
        <w:r w:rsidR="000B1AD7">
          <w:rPr>
            <w:noProof/>
            <w:webHidden/>
          </w:rPr>
          <w:instrText xml:space="preserve"> PAGEREF _Toc297546130 \h </w:instrText>
        </w:r>
        <w:r w:rsidR="007F7CE5">
          <w:rPr>
            <w:noProof/>
            <w:webHidden/>
          </w:rPr>
        </w:r>
        <w:r w:rsidR="007F7CE5">
          <w:rPr>
            <w:noProof/>
            <w:webHidden/>
          </w:rPr>
          <w:fldChar w:fldCharType="separate"/>
        </w:r>
        <w:r w:rsidR="000B1AD7">
          <w:rPr>
            <w:noProof/>
            <w:webHidden/>
          </w:rPr>
          <w:t>5</w:t>
        </w:r>
        <w:r w:rsidR="007F7CE5">
          <w:rPr>
            <w:noProof/>
            <w:webHidden/>
          </w:rPr>
          <w:fldChar w:fldCharType="end"/>
        </w:r>
      </w:hyperlink>
    </w:p>
    <w:p w:rsidR="000B1AD7" w:rsidRDefault="00B509CE" w:rsidP="000B1AD7">
      <w:pPr>
        <w:pStyle w:val="TOC2"/>
        <w:tabs>
          <w:tab w:val="left" w:pos="880"/>
          <w:tab w:val="right" w:leader="dot" w:pos="9741"/>
        </w:tabs>
        <w:spacing w:line="276" w:lineRule="auto"/>
        <w:rPr>
          <w:rFonts w:asciiTheme="minorHAnsi" w:eastAsiaTheme="minorEastAsia" w:hAnsiTheme="minorHAnsi" w:cstheme="minorBidi"/>
          <w:noProof/>
          <w:sz w:val="22"/>
          <w:szCs w:val="22"/>
        </w:rPr>
      </w:pPr>
      <w:hyperlink w:anchor="_Toc297546131" w:history="1">
        <w:r w:rsidR="000B1AD7" w:rsidRPr="002260B2">
          <w:rPr>
            <w:rStyle w:val="Hyperlink"/>
            <w:noProof/>
          </w:rPr>
          <w:t>1.3.</w:t>
        </w:r>
        <w:r w:rsidR="000B1AD7">
          <w:rPr>
            <w:rFonts w:asciiTheme="minorHAnsi" w:eastAsiaTheme="minorEastAsia" w:hAnsiTheme="minorHAnsi" w:cstheme="minorBidi"/>
            <w:noProof/>
            <w:sz w:val="22"/>
            <w:szCs w:val="22"/>
          </w:rPr>
          <w:tab/>
        </w:r>
        <w:r w:rsidR="000B1AD7" w:rsidRPr="002260B2">
          <w:rPr>
            <w:rStyle w:val="Hyperlink"/>
            <w:noProof/>
          </w:rPr>
          <w:t>Scope</w:t>
        </w:r>
        <w:r w:rsidR="000B1AD7">
          <w:rPr>
            <w:noProof/>
            <w:webHidden/>
          </w:rPr>
          <w:tab/>
        </w:r>
        <w:r w:rsidR="007F7CE5">
          <w:rPr>
            <w:noProof/>
            <w:webHidden/>
          </w:rPr>
          <w:fldChar w:fldCharType="begin"/>
        </w:r>
        <w:r w:rsidR="000B1AD7">
          <w:rPr>
            <w:noProof/>
            <w:webHidden/>
          </w:rPr>
          <w:instrText xml:space="preserve"> PAGEREF _Toc297546131 \h </w:instrText>
        </w:r>
        <w:r w:rsidR="007F7CE5">
          <w:rPr>
            <w:noProof/>
            <w:webHidden/>
          </w:rPr>
        </w:r>
        <w:r w:rsidR="007F7CE5">
          <w:rPr>
            <w:noProof/>
            <w:webHidden/>
          </w:rPr>
          <w:fldChar w:fldCharType="separate"/>
        </w:r>
        <w:r w:rsidR="000B1AD7">
          <w:rPr>
            <w:noProof/>
            <w:webHidden/>
          </w:rPr>
          <w:t>5</w:t>
        </w:r>
        <w:r w:rsidR="007F7CE5">
          <w:rPr>
            <w:noProof/>
            <w:webHidden/>
          </w:rPr>
          <w:fldChar w:fldCharType="end"/>
        </w:r>
      </w:hyperlink>
    </w:p>
    <w:p w:rsidR="000B1AD7" w:rsidRDefault="00B509CE" w:rsidP="000B1AD7">
      <w:pPr>
        <w:pStyle w:val="TOC1"/>
        <w:tabs>
          <w:tab w:val="left" w:pos="440"/>
          <w:tab w:val="right" w:leader="dot" w:pos="9741"/>
        </w:tabs>
        <w:spacing w:line="276" w:lineRule="auto"/>
        <w:rPr>
          <w:rFonts w:asciiTheme="minorHAnsi" w:eastAsiaTheme="minorEastAsia" w:hAnsiTheme="minorHAnsi" w:cstheme="minorBidi"/>
          <w:noProof/>
          <w:sz w:val="22"/>
          <w:szCs w:val="22"/>
        </w:rPr>
      </w:pPr>
      <w:hyperlink w:anchor="_Toc297546132" w:history="1">
        <w:r w:rsidR="000B1AD7" w:rsidRPr="002260B2">
          <w:rPr>
            <w:rStyle w:val="Hyperlink"/>
            <w:noProof/>
          </w:rPr>
          <w:t>2.</w:t>
        </w:r>
        <w:r w:rsidR="000B1AD7">
          <w:rPr>
            <w:rFonts w:asciiTheme="minorHAnsi" w:eastAsiaTheme="minorEastAsia" w:hAnsiTheme="minorHAnsi" w:cstheme="minorBidi"/>
            <w:noProof/>
            <w:sz w:val="22"/>
            <w:szCs w:val="22"/>
          </w:rPr>
          <w:tab/>
        </w:r>
        <w:r w:rsidR="000B1AD7" w:rsidRPr="002260B2">
          <w:rPr>
            <w:rStyle w:val="Hyperlink"/>
            <w:noProof/>
          </w:rPr>
          <w:t>Alternative Ways of Working Options</w:t>
        </w:r>
        <w:r w:rsidR="000B1AD7">
          <w:rPr>
            <w:noProof/>
            <w:webHidden/>
          </w:rPr>
          <w:tab/>
        </w:r>
        <w:r w:rsidR="007F7CE5">
          <w:rPr>
            <w:noProof/>
            <w:webHidden/>
          </w:rPr>
          <w:fldChar w:fldCharType="begin"/>
        </w:r>
        <w:r w:rsidR="000B1AD7">
          <w:rPr>
            <w:noProof/>
            <w:webHidden/>
          </w:rPr>
          <w:instrText xml:space="preserve"> PAGEREF _Toc297546132 \h </w:instrText>
        </w:r>
        <w:r w:rsidR="007F7CE5">
          <w:rPr>
            <w:noProof/>
            <w:webHidden/>
          </w:rPr>
        </w:r>
        <w:r w:rsidR="007F7CE5">
          <w:rPr>
            <w:noProof/>
            <w:webHidden/>
          </w:rPr>
          <w:fldChar w:fldCharType="separate"/>
        </w:r>
        <w:r w:rsidR="000B1AD7">
          <w:rPr>
            <w:noProof/>
            <w:webHidden/>
          </w:rPr>
          <w:t>6</w:t>
        </w:r>
        <w:r w:rsidR="007F7CE5">
          <w:rPr>
            <w:noProof/>
            <w:webHidden/>
          </w:rPr>
          <w:fldChar w:fldCharType="end"/>
        </w:r>
      </w:hyperlink>
    </w:p>
    <w:p w:rsidR="000B1AD7" w:rsidRDefault="00B509CE" w:rsidP="000B1AD7">
      <w:pPr>
        <w:pStyle w:val="TOC1"/>
        <w:tabs>
          <w:tab w:val="left" w:pos="440"/>
          <w:tab w:val="right" w:leader="dot" w:pos="9741"/>
        </w:tabs>
        <w:spacing w:line="276" w:lineRule="auto"/>
        <w:rPr>
          <w:rFonts w:asciiTheme="minorHAnsi" w:eastAsiaTheme="minorEastAsia" w:hAnsiTheme="minorHAnsi" w:cstheme="minorBidi"/>
          <w:noProof/>
          <w:sz w:val="22"/>
          <w:szCs w:val="22"/>
        </w:rPr>
      </w:pPr>
      <w:hyperlink w:anchor="_Toc297546133" w:history="1">
        <w:r w:rsidR="000B1AD7" w:rsidRPr="002260B2">
          <w:rPr>
            <w:rStyle w:val="Hyperlink"/>
            <w:noProof/>
          </w:rPr>
          <w:t>3.</w:t>
        </w:r>
        <w:r w:rsidR="000B1AD7">
          <w:rPr>
            <w:rFonts w:asciiTheme="minorHAnsi" w:eastAsiaTheme="minorEastAsia" w:hAnsiTheme="minorHAnsi" w:cstheme="minorBidi"/>
            <w:noProof/>
            <w:sz w:val="22"/>
            <w:szCs w:val="22"/>
          </w:rPr>
          <w:tab/>
        </w:r>
        <w:r w:rsidR="000B1AD7" w:rsidRPr="002260B2">
          <w:rPr>
            <w:rStyle w:val="Hyperlink"/>
            <w:noProof/>
          </w:rPr>
          <w:t>Operation of the Policy</w:t>
        </w:r>
        <w:r w:rsidR="000B1AD7">
          <w:rPr>
            <w:noProof/>
            <w:webHidden/>
          </w:rPr>
          <w:tab/>
        </w:r>
        <w:r w:rsidR="007F7CE5">
          <w:rPr>
            <w:noProof/>
            <w:webHidden/>
          </w:rPr>
          <w:fldChar w:fldCharType="begin"/>
        </w:r>
        <w:r w:rsidR="000B1AD7">
          <w:rPr>
            <w:noProof/>
            <w:webHidden/>
          </w:rPr>
          <w:instrText xml:space="preserve"> PAGEREF _Toc297546133 \h </w:instrText>
        </w:r>
        <w:r w:rsidR="007F7CE5">
          <w:rPr>
            <w:noProof/>
            <w:webHidden/>
          </w:rPr>
        </w:r>
        <w:r w:rsidR="007F7CE5">
          <w:rPr>
            <w:noProof/>
            <w:webHidden/>
          </w:rPr>
          <w:fldChar w:fldCharType="separate"/>
        </w:r>
        <w:r w:rsidR="000B1AD7">
          <w:rPr>
            <w:noProof/>
            <w:webHidden/>
          </w:rPr>
          <w:t>7</w:t>
        </w:r>
        <w:r w:rsidR="007F7CE5">
          <w:rPr>
            <w:noProof/>
            <w:webHidden/>
          </w:rPr>
          <w:fldChar w:fldCharType="end"/>
        </w:r>
      </w:hyperlink>
    </w:p>
    <w:p w:rsidR="000B1AD7" w:rsidRDefault="00B509CE" w:rsidP="000B1AD7">
      <w:pPr>
        <w:pStyle w:val="TOC1"/>
        <w:tabs>
          <w:tab w:val="left" w:pos="440"/>
          <w:tab w:val="right" w:leader="dot" w:pos="9741"/>
        </w:tabs>
        <w:spacing w:line="276" w:lineRule="auto"/>
        <w:rPr>
          <w:rFonts w:asciiTheme="minorHAnsi" w:eastAsiaTheme="minorEastAsia" w:hAnsiTheme="minorHAnsi" w:cstheme="minorBidi"/>
          <w:noProof/>
          <w:sz w:val="22"/>
          <w:szCs w:val="22"/>
        </w:rPr>
      </w:pPr>
      <w:hyperlink w:anchor="_Toc297546134" w:history="1">
        <w:r w:rsidR="000B1AD7" w:rsidRPr="002260B2">
          <w:rPr>
            <w:rStyle w:val="Hyperlink"/>
            <w:noProof/>
          </w:rPr>
          <w:t>4.</w:t>
        </w:r>
        <w:r w:rsidR="000B1AD7">
          <w:rPr>
            <w:rFonts w:asciiTheme="minorHAnsi" w:eastAsiaTheme="minorEastAsia" w:hAnsiTheme="minorHAnsi" w:cstheme="minorBidi"/>
            <w:noProof/>
            <w:sz w:val="22"/>
            <w:szCs w:val="22"/>
          </w:rPr>
          <w:tab/>
        </w:r>
        <w:r w:rsidR="000B1AD7" w:rsidRPr="002260B2">
          <w:rPr>
            <w:rStyle w:val="Hyperlink"/>
            <w:noProof/>
          </w:rPr>
          <w:t>Manager’s Responsibilities</w:t>
        </w:r>
        <w:r w:rsidR="000B1AD7">
          <w:rPr>
            <w:noProof/>
            <w:webHidden/>
          </w:rPr>
          <w:tab/>
        </w:r>
        <w:r w:rsidR="007F7CE5">
          <w:rPr>
            <w:noProof/>
            <w:webHidden/>
          </w:rPr>
          <w:fldChar w:fldCharType="begin"/>
        </w:r>
        <w:r w:rsidR="000B1AD7">
          <w:rPr>
            <w:noProof/>
            <w:webHidden/>
          </w:rPr>
          <w:instrText xml:space="preserve"> PAGEREF _Toc297546134 \h </w:instrText>
        </w:r>
        <w:r w:rsidR="007F7CE5">
          <w:rPr>
            <w:noProof/>
            <w:webHidden/>
          </w:rPr>
        </w:r>
        <w:r w:rsidR="007F7CE5">
          <w:rPr>
            <w:noProof/>
            <w:webHidden/>
          </w:rPr>
          <w:fldChar w:fldCharType="separate"/>
        </w:r>
        <w:r w:rsidR="000B1AD7">
          <w:rPr>
            <w:noProof/>
            <w:webHidden/>
          </w:rPr>
          <w:t>8</w:t>
        </w:r>
        <w:r w:rsidR="007F7CE5">
          <w:rPr>
            <w:noProof/>
            <w:webHidden/>
          </w:rPr>
          <w:fldChar w:fldCharType="end"/>
        </w:r>
      </w:hyperlink>
    </w:p>
    <w:p w:rsidR="000B1AD7" w:rsidRDefault="00B509CE" w:rsidP="000B1AD7">
      <w:pPr>
        <w:pStyle w:val="TOC1"/>
        <w:tabs>
          <w:tab w:val="left" w:pos="440"/>
          <w:tab w:val="right" w:leader="dot" w:pos="9741"/>
        </w:tabs>
        <w:spacing w:line="276" w:lineRule="auto"/>
        <w:rPr>
          <w:rFonts w:asciiTheme="minorHAnsi" w:eastAsiaTheme="minorEastAsia" w:hAnsiTheme="minorHAnsi" w:cstheme="minorBidi"/>
          <w:noProof/>
          <w:sz w:val="22"/>
          <w:szCs w:val="22"/>
        </w:rPr>
      </w:pPr>
      <w:hyperlink w:anchor="_Toc297546135" w:history="1">
        <w:r w:rsidR="000B1AD7" w:rsidRPr="002260B2">
          <w:rPr>
            <w:rStyle w:val="Hyperlink"/>
            <w:noProof/>
          </w:rPr>
          <w:t>5.</w:t>
        </w:r>
        <w:r w:rsidR="000B1AD7">
          <w:rPr>
            <w:rFonts w:asciiTheme="minorHAnsi" w:eastAsiaTheme="minorEastAsia" w:hAnsiTheme="minorHAnsi" w:cstheme="minorBidi"/>
            <w:noProof/>
            <w:sz w:val="22"/>
            <w:szCs w:val="22"/>
          </w:rPr>
          <w:tab/>
        </w:r>
        <w:r w:rsidR="000B1AD7" w:rsidRPr="002260B2">
          <w:rPr>
            <w:rStyle w:val="Hyperlink"/>
            <w:noProof/>
          </w:rPr>
          <w:t>Employee’s Responsibilities</w:t>
        </w:r>
        <w:r w:rsidR="000B1AD7">
          <w:rPr>
            <w:noProof/>
            <w:webHidden/>
          </w:rPr>
          <w:tab/>
        </w:r>
        <w:r w:rsidR="007F7CE5">
          <w:rPr>
            <w:noProof/>
            <w:webHidden/>
          </w:rPr>
          <w:fldChar w:fldCharType="begin"/>
        </w:r>
        <w:r w:rsidR="000B1AD7">
          <w:rPr>
            <w:noProof/>
            <w:webHidden/>
          </w:rPr>
          <w:instrText xml:space="preserve"> PAGEREF _Toc297546135 \h </w:instrText>
        </w:r>
        <w:r w:rsidR="007F7CE5">
          <w:rPr>
            <w:noProof/>
            <w:webHidden/>
          </w:rPr>
        </w:r>
        <w:r w:rsidR="007F7CE5">
          <w:rPr>
            <w:noProof/>
            <w:webHidden/>
          </w:rPr>
          <w:fldChar w:fldCharType="separate"/>
        </w:r>
        <w:r w:rsidR="000B1AD7">
          <w:rPr>
            <w:noProof/>
            <w:webHidden/>
          </w:rPr>
          <w:t>9</w:t>
        </w:r>
        <w:r w:rsidR="007F7CE5">
          <w:rPr>
            <w:noProof/>
            <w:webHidden/>
          </w:rPr>
          <w:fldChar w:fldCharType="end"/>
        </w:r>
      </w:hyperlink>
    </w:p>
    <w:p w:rsidR="000B1AD7" w:rsidRDefault="00B509CE" w:rsidP="000B1AD7">
      <w:pPr>
        <w:pStyle w:val="TOC1"/>
        <w:tabs>
          <w:tab w:val="left" w:pos="440"/>
          <w:tab w:val="right" w:leader="dot" w:pos="9741"/>
        </w:tabs>
        <w:spacing w:line="276" w:lineRule="auto"/>
        <w:rPr>
          <w:rFonts w:asciiTheme="minorHAnsi" w:eastAsiaTheme="minorEastAsia" w:hAnsiTheme="minorHAnsi" w:cstheme="minorBidi"/>
          <w:noProof/>
          <w:sz w:val="22"/>
          <w:szCs w:val="22"/>
        </w:rPr>
      </w:pPr>
      <w:hyperlink w:anchor="_Toc297546136" w:history="1">
        <w:r w:rsidR="000B1AD7" w:rsidRPr="002260B2">
          <w:rPr>
            <w:rStyle w:val="Hyperlink"/>
            <w:noProof/>
          </w:rPr>
          <w:t>6.</w:t>
        </w:r>
        <w:r w:rsidR="000B1AD7">
          <w:rPr>
            <w:rFonts w:asciiTheme="minorHAnsi" w:eastAsiaTheme="minorEastAsia" w:hAnsiTheme="minorHAnsi" w:cstheme="minorBidi"/>
            <w:noProof/>
            <w:sz w:val="22"/>
            <w:szCs w:val="22"/>
          </w:rPr>
          <w:tab/>
        </w:r>
        <w:r w:rsidR="000B1AD7" w:rsidRPr="002260B2">
          <w:rPr>
            <w:rStyle w:val="Hyperlink"/>
            <w:noProof/>
          </w:rPr>
          <w:t>Evaluation of the Policy</w:t>
        </w:r>
        <w:r w:rsidR="000B1AD7">
          <w:rPr>
            <w:noProof/>
            <w:webHidden/>
          </w:rPr>
          <w:tab/>
        </w:r>
        <w:r w:rsidR="007F7CE5">
          <w:rPr>
            <w:noProof/>
            <w:webHidden/>
          </w:rPr>
          <w:fldChar w:fldCharType="begin"/>
        </w:r>
        <w:r w:rsidR="000B1AD7">
          <w:rPr>
            <w:noProof/>
            <w:webHidden/>
          </w:rPr>
          <w:instrText xml:space="preserve"> PAGEREF _Toc297546136 \h </w:instrText>
        </w:r>
        <w:r w:rsidR="007F7CE5">
          <w:rPr>
            <w:noProof/>
            <w:webHidden/>
          </w:rPr>
        </w:r>
        <w:r w:rsidR="007F7CE5">
          <w:rPr>
            <w:noProof/>
            <w:webHidden/>
          </w:rPr>
          <w:fldChar w:fldCharType="separate"/>
        </w:r>
        <w:r w:rsidR="000B1AD7">
          <w:rPr>
            <w:noProof/>
            <w:webHidden/>
          </w:rPr>
          <w:t>9</w:t>
        </w:r>
        <w:r w:rsidR="007F7CE5">
          <w:rPr>
            <w:noProof/>
            <w:webHidden/>
          </w:rPr>
          <w:fldChar w:fldCharType="end"/>
        </w:r>
      </w:hyperlink>
    </w:p>
    <w:p w:rsidR="000E771D" w:rsidRDefault="007F7CE5" w:rsidP="000B1AD7">
      <w:pPr>
        <w:spacing w:line="276" w:lineRule="auto"/>
        <w:rPr>
          <w:rFonts w:cs="Arial"/>
          <w:b/>
          <w:szCs w:val="24"/>
        </w:rPr>
      </w:pPr>
      <w:r>
        <w:rPr>
          <w:rFonts w:cs="Arial"/>
          <w:b/>
          <w:szCs w:val="24"/>
        </w:rPr>
        <w:fldChar w:fldCharType="end"/>
      </w:r>
      <w:r w:rsidR="000E771D">
        <w:rPr>
          <w:rFonts w:cs="Arial"/>
          <w:b/>
          <w:szCs w:val="24"/>
        </w:rPr>
        <w:br w:type="page"/>
      </w:r>
    </w:p>
    <w:p w:rsidR="005A49B7" w:rsidRPr="00264D08" w:rsidRDefault="00185144" w:rsidP="000B1AD7">
      <w:pPr>
        <w:pStyle w:val="Heading1"/>
        <w:numPr>
          <w:ilvl w:val="0"/>
          <w:numId w:val="9"/>
        </w:numPr>
      </w:pPr>
      <w:bookmarkStart w:id="1" w:name="_Toc297546129"/>
      <w:r w:rsidRPr="00264D08">
        <w:lastRenderedPageBreak/>
        <w:t>Polic</w:t>
      </w:r>
      <w:r w:rsidR="005A49B7" w:rsidRPr="00264D08">
        <w:t>y Statement</w:t>
      </w:r>
      <w:bookmarkEnd w:id="1"/>
    </w:p>
    <w:p w:rsidR="005A49B7" w:rsidRPr="00E22C49" w:rsidRDefault="005A49B7" w:rsidP="00E719F7">
      <w:pPr>
        <w:rPr>
          <w:rFonts w:cs="Arial"/>
          <w:szCs w:val="24"/>
        </w:rPr>
      </w:pPr>
    </w:p>
    <w:p w:rsidR="00841B05" w:rsidRDefault="00437306" w:rsidP="000B1AD7">
      <w:pPr>
        <w:pStyle w:val="ListParagraph"/>
        <w:numPr>
          <w:ilvl w:val="2"/>
          <w:numId w:val="9"/>
        </w:numPr>
        <w:ind w:left="851" w:hanging="851"/>
        <w:rPr>
          <w:rFonts w:cs="Arial"/>
          <w:szCs w:val="24"/>
        </w:rPr>
      </w:pPr>
      <w:r w:rsidRPr="00264D08">
        <w:rPr>
          <w:rFonts w:cs="Arial"/>
          <w:szCs w:val="24"/>
        </w:rPr>
        <w:t>Argyll and Bute Council recognises the need to move to more modern ways of working</w:t>
      </w:r>
      <w:r w:rsidR="00A82972" w:rsidRPr="00264D08">
        <w:rPr>
          <w:rFonts w:cs="Arial"/>
          <w:szCs w:val="24"/>
        </w:rPr>
        <w:t>.</w:t>
      </w:r>
      <w:r w:rsidR="00841B05">
        <w:rPr>
          <w:rFonts w:cs="Arial"/>
          <w:szCs w:val="24"/>
        </w:rPr>
        <w:t xml:space="preserve"> This includes both the hours that are worked and the location that work takes place in. The Council has had a flexible working policy in place for some employees since 1996 allowing flexible working hours to be considered. The council is now extending the options for work patterns and hours to encourage greater flexibility.</w:t>
      </w:r>
    </w:p>
    <w:p w:rsidR="00841B05" w:rsidRPr="00EA2DA7" w:rsidRDefault="00841B05" w:rsidP="00EA2DA7">
      <w:pPr>
        <w:rPr>
          <w:rFonts w:cs="Arial"/>
          <w:szCs w:val="24"/>
        </w:rPr>
      </w:pPr>
    </w:p>
    <w:p w:rsidR="00264D08" w:rsidRDefault="00841B05" w:rsidP="000B1AD7">
      <w:pPr>
        <w:pStyle w:val="ListParagraph"/>
        <w:numPr>
          <w:ilvl w:val="2"/>
          <w:numId w:val="9"/>
        </w:numPr>
        <w:ind w:left="851" w:hanging="851"/>
        <w:rPr>
          <w:rFonts w:cs="Arial"/>
          <w:szCs w:val="24"/>
        </w:rPr>
      </w:pPr>
      <w:r>
        <w:rPr>
          <w:rFonts w:cs="Arial"/>
          <w:szCs w:val="24"/>
        </w:rPr>
        <w:t xml:space="preserve"> </w:t>
      </w:r>
      <w:r w:rsidR="00A82972" w:rsidRPr="00264D08">
        <w:rPr>
          <w:rFonts w:cs="Arial"/>
          <w:szCs w:val="24"/>
        </w:rPr>
        <w:t>The Workforce Deployment Project t</w:t>
      </w:r>
      <w:r w:rsidR="00437306" w:rsidRPr="00264D08">
        <w:rPr>
          <w:rFonts w:cs="Arial"/>
          <w:szCs w:val="24"/>
        </w:rPr>
        <w:t>ak</w:t>
      </w:r>
      <w:r w:rsidR="00A82972" w:rsidRPr="00264D08">
        <w:rPr>
          <w:rFonts w:cs="Arial"/>
          <w:szCs w:val="24"/>
        </w:rPr>
        <w:t>es</w:t>
      </w:r>
      <w:r w:rsidR="00437306" w:rsidRPr="00264D08">
        <w:rPr>
          <w:rFonts w:cs="Arial"/>
          <w:szCs w:val="24"/>
        </w:rPr>
        <w:t xml:space="preserve"> advantage of technological developments to introduce more flexibility to how work is organised</w:t>
      </w:r>
      <w:r>
        <w:rPr>
          <w:rFonts w:cs="Arial"/>
          <w:szCs w:val="24"/>
        </w:rPr>
        <w:t xml:space="preserve"> and where work takes place</w:t>
      </w:r>
      <w:r w:rsidR="00437306" w:rsidRPr="00264D08">
        <w:rPr>
          <w:rFonts w:cs="Arial"/>
          <w:szCs w:val="24"/>
        </w:rPr>
        <w:t xml:space="preserve"> </w:t>
      </w:r>
      <w:r>
        <w:rPr>
          <w:rFonts w:cs="Arial"/>
          <w:szCs w:val="24"/>
        </w:rPr>
        <w:t>which</w:t>
      </w:r>
      <w:r w:rsidRPr="00264D08">
        <w:rPr>
          <w:rFonts w:cs="Arial"/>
          <w:szCs w:val="24"/>
        </w:rPr>
        <w:t xml:space="preserve"> </w:t>
      </w:r>
      <w:r w:rsidR="00437306" w:rsidRPr="00264D08">
        <w:rPr>
          <w:rFonts w:cs="Arial"/>
          <w:szCs w:val="24"/>
        </w:rPr>
        <w:t>therefore</w:t>
      </w:r>
      <w:r w:rsidR="00A82972" w:rsidRPr="00264D08">
        <w:rPr>
          <w:rFonts w:cs="Arial"/>
          <w:szCs w:val="24"/>
        </w:rPr>
        <w:t xml:space="preserve"> provide</w:t>
      </w:r>
      <w:r>
        <w:rPr>
          <w:rFonts w:cs="Arial"/>
          <w:szCs w:val="24"/>
        </w:rPr>
        <w:t>s</w:t>
      </w:r>
      <w:r w:rsidR="00437306" w:rsidRPr="00264D08">
        <w:rPr>
          <w:rFonts w:cs="Arial"/>
          <w:szCs w:val="24"/>
        </w:rPr>
        <w:t xml:space="preserve"> more responsive service delivery</w:t>
      </w:r>
      <w:r>
        <w:rPr>
          <w:rFonts w:cs="Arial"/>
          <w:szCs w:val="24"/>
        </w:rPr>
        <w:t xml:space="preserve"> and greater efficiency</w:t>
      </w:r>
      <w:r w:rsidR="00437306" w:rsidRPr="00264D08">
        <w:rPr>
          <w:rFonts w:cs="Arial"/>
          <w:szCs w:val="24"/>
        </w:rPr>
        <w:t>.</w:t>
      </w:r>
      <w:r>
        <w:rPr>
          <w:rFonts w:cs="Arial"/>
          <w:szCs w:val="24"/>
        </w:rPr>
        <w:t xml:space="preserve"> This is highly important in Argyll and Bute where distances are large and travel time can be long.</w:t>
      </w:r>
      <w:r w:rsidR="00437306" w:rsidRPr="00264D08">
        <w:rPr>
          <w:rFonts w:cs="Arial"/>
          <w:szCs w:val="24"/>
        </w:rPr>
        <w:t xml:space="preserve"> </w:t>
      </w:r>
    </w:p>
    <w:p w:rsidR="00264D08" w:rsidRDefault="00264D08" w:rsidP="00264D08">
      <w:pPr>
        <w:pStyle w:val="ListParagraph"/>
        <w:ind w:left="851"/>
        <w:rPr>
          <w:rFonts w:cs="Arial"/>
          <w:szCs w:val="24"/>
        </w:rPr>
      </w:pPr>
    </w:p>
    <w:p w:rsidR="00264D08" w:rsidRPr="00264D08" w:rsidRDefault="00A82972" w:rsidP="000B1AD7">
      <w:pPr>
        <w:pStyle w:val="ListParagraph"/>
        <w:numPr>
          <w:ilvl w:val="2"/>
          <w:numId w:val="9"/>
        </w:numPr>
        <w:ind w:left="851" w:hanging="851"/>
        <w:rPr>
          <w:rFonts w:cs="Arial"/>
          <w:szCs w:val="24"/>
        </w:rPr>
      </w:pPr>
      <w:r w:rsidRPr="00264D08">
        <w:rPr>
          <w:rFonts w:cs="Arial"/>
          <w:szCs w:val="24"/>
        </w:rPr>
        <w:t>By providing staff with appropriate equipment and technology to enable them to access all relevant documents electronically whether they are</w:t>
      </w:r>
      <w:r w:rsidRPr="00264D08">
        <w:rPr>
          <w:rFonts w:cs="Arial"/>
          <w:color w:val="000000"/>
          <w:szCs w:val="24"/>
        </w:rPr>
        <w:t xml:space="preserve"> working from home, on the move or in a Council office</w:t>
      </w:r>
      <w:r w:rsidRPr="00264D08">
        <w:rPr>
          <w:rFonts w:cs="Arial"/>
          <w:szCs w:val="24"/>
        </w:rPr>
        <w:t xml:space="preserve"> the Council can provide a </w:t>
      </w:r>
      <w:r w:rsidRPr="00264D08">
        <w:rPr>
          <w:rFonts w:cs="Arial"/>
          <w:color w:val="000000"/>
          <w:szCs w:val="24"/>
        </w:rPr>
        <w:t>complete service to customers, first time. A more efficient workforce also increases the time spent on direct service delivery by reducing the need for field staff to return to base to receive instructions. </w:t>
      </w:r>
    </w:p>
    <w:p w:rsidR="00264D08" w:rsidRPr="00264D08" w:rsidRDefault="00264D08" w:rsidP="00264D08">
      <w:pPr>
        <w:pStyle w:val="ListParagraph"/>
        <w:rPr>
          <w:rFonts w:cs="Arial"/>
          <w:szCs w:val="24"/>
        </w:rPr>
      </w:pPr>
    </w:p>
    <w:p w:rsidR="00264D08" w:rsidRDefault="009C0DB3" w:rsidP="000B1AD7">
      <w:pPr>
        <w:pStyle w:val="ListParagraph"/>
        <w:numPr>
          <w:ilvl w:val="2"/>
          <w:numId w:val="9"/>
        </w:numPr>
        <w:ind w:left="851" w:hanging="851"/>
        <w:rPr>
          <w:rFonts w:cs="Arial"/>
          <w:szCs w:val="24"/>
        </w:rPr>
      </w:pPr>
      <w:r w:rsidRPr="00264D08">
        <w:rPr>
          <w:rFonts w:cs="Arial"/>
          <w:szCs w:val="24"/>
        </w:rPr>
        <w:t xml:space="preserve">This Policy will </w:t>
      </w:r>
      <w:r w:rsidR="00A82972" w:rsidRPr="00264D08">
        <w:rPr>
          <w:rFonts w:cs="Arial"/>
          <w:szCs w:val="24"/>
        </w:rPr>
        <w:t xml:space="preserve">help </w:t>
      </w:r>
      <w:r w:rsidRPr="00264D08">
        <w:rPr>
          <w:rFonts w:cs="Arial"/>
          <w:szCs w:val="24"/>
        </w:rPr>
        <w:t>facilitate improved service delivery by providing a framework for more imaginative and innovative approaches to working arrangements. Increased</w:t>
      </w:r>
      <w:r w:rsidR="00437306" w:rsidRPr="00264D08">
        <w:rPr>
          <w:rFonts w:cs="Arial"/>
          <w:szCs w:val="24"/>
        </w:rPr>
        <w:t xml:space="preserve"> flexibility</w:t>
      </w:r>
      <w:r w:rsidRPr="00264D08">
        <w:rPr>
          <w:rFonts w:cs="Arial"/>
          <w:szCs w:val="24"/>
        </w:rPr>
        <w:t xml:space="preserve"> in working arrangements also</w:t>
      </w:r>
      <w:r w:rsidR="00437306" w:rsidRPr="00264D08">
        <w:rPr>
          <w:rFonts w:cs="Arial"/>
          <w:szCs w:val="24"/>
        </w:rPr>
        <w:t xml:space="preserve"> ha</w:t>
      </w:r>
      <w:r w:rsidR="00A82972" w:rsidRPr="00264D08">
        <w:rPr>
          <w:rFonts w:cs="Arial"/>
          <w:szCs w:val="24"/>
        </w:rPr>
        <w:t>s</w:t>
      </w:r>
      <w:r w:rsidR="00437306" w:rsidRPr="00264D08">
        <w:rPr>
          <w:rFonts w:cs="Arial"/>
          <w:szCs w:val="24"/>
        </w:rPr>
        <w:t xml:space="preserve"> the potential to provide greater opportunities to support those employees seeking to integrate their home and work life more successfully.   </w:t>
      </w:r>
    </w:p>
    <w:p w:rsidR="00264D08" w:rsidRPr="00264D08" w:rsidRDefault="00264D08" w:rsidP="00264D08">
      <w:pPr>
        <w:pStyle w:val="ListParagraph"/>
        <w:rPr>
          <w:rFonts w:cs="Arial"/>
          <w:szCs w:val="24"/>
        </w:rPr>
      </w:pPr>
    </w:p>
    <w:p w:rsidR="00437306" w:rsidRPr="00264D08" w:rsidRDefault="00CA0362" w:rsidP="000B1AD7">
      <w:pPr>
        <w:pStyle w:val="ListParagraph"/>
        <w:numPr>
          <w:ilvl w:val="2"/>
          <w:numId w:val="9"/>
        </w:numPr>
        <w:ind w:left="851" w:hanging="851"/>
        <w:rPr>
          <w:rFonts w:cs="Arial"/>
          <w:szCs w:val="24"/>
        </w:rPr>
      </w:pPr>
      <w:r w:rsidRPr="00264D08">
        <w:rPr>
          <w:rFonts w:cs="Arial"/>
          <w:szCs w:val="24"/>
        </w:rPr>
        <w:t>Potential benefits</w:t>
      </w:r>
      <w:r w:rsidR="0075227F" w:rsidRPr="00264D08">
        <w:rPr>
          <w:rFonts w:cs="Arial"/>
          <w:szCs w:val="24"/>
        </w:rPr>
        <w:t>/advantages</w:t>
      </w:r>
      <w:r w:rsidRPr="00264D08">
        <w:rPr>
          <w:rFonts w:cs="Arial"/>
          <w:szCs w:val="24"/>
        </w:rPr>
        <w:t xml:space="preserve"> for both employees and the Council</w:t>
      </w:r>
      <w:r w:rsidR="0075227F" w:rsidRPr="00264D08">
        <w:rPr>
          <w:rFonts w:cs="Arial"/>
          <w:szCs w:val="24"/>
        </w:rPr>
        <w:t>, and examples of how they may be achieved</w:t>
      </w:r>
      <w:r w:rsidRPr="00264D08">
        <w:rPr>
          <w:rFonts w:cs="Arial"/>
          <w:szCs w:val="24"/>
        </w:rPr>
        <w:t xml:space="preserve"> include:</w:t>
      </w:r>
    </w:p>
    <w:p w:rsidR="0075227F" w:rsidRPr="00C77C4D" w:rsidRDefault="0075227F" w:rsidP="00BE4686">
      <w:pPr>
        <w:rPr>
          <w:rFonts w:cs="Arial"/>
          <w:szCs w:val="24"/>
        </w:rPr>
      </w:pPr>
    </w:p>
    <w:p w:rsidR="00C77C4D" w:rsidRPr="00C77C4D" w:rsidRDefault="00C77C4D" w:rsidP="00BE4686">
      <w:pPr>
        <w:rPr>
          <w:rFonts w:cs="Arial"/>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81"/>
      </w:tblGrid>
      <w:tr w:rsidR="008A1195" w:rsidRPr="001159C1" w:rsidTr="0075227F">
        <w:tc>
          <w:tcPr>
            <w:tcW w:w="4678" w:type="dxa"/>
            <w:shd w:val="clear" w:color="auto" w:fill="F2F2F2" w:themeFill="background1" w:themeFillShade="F2"/>
          </w:tcPr>
          <w:p w:rsidR="008A1195" w:rsidRPr="001159C1" w:rsidRDefault="008A1195" w:rsidP="001159C1">
            <w:pPr>
              <w:ind w:left="360"/>
              <w:jc w:val="center"/>
              <w:rPr>
                <w:rFonts w:cs="Arial"/>
                <w:b/>
                <w:szCs w:val="24"/>
              </w:rPr>
            </w:pPr>
            <w:r w:rsidRPr="001159C1">
              <w:rPr>
                <w:rFonts w:cs="Arial"/>
                <w:b/>
                <w:szCs w:val="24"/>
              </w:rPr>
              <w:t>Benefits/Advantages</w:t>
            </w:r>
          </w:p>
        </w:tc>
        <w:tc>
          <w:tcPr>
            <w:tcW w:w="5181" w:type="dxa"/>
            <w:shd w:val="clear" w:color="auto" w:fill="F2F2F2" w:themeFill="background1" w:themeFillShade="F2"/>
          </w:tcPr>
          <w:p w:rsidR="008A1195" w:rsidRPr="001159C1" w:rsidRDefault="000D3A4D" w:rsidP="001159C1">
            <w:pPr>
              <w:autoSpaceDE w:val="0"/>
              <w:autoSpaceDN w:val="0"/>
              <w:adjustRightInd w:val="0"/>
              <w:ind w:left="360"/>
              <w:jc w:val="center"/>
              <w:rPr>
                <w:rFonts w:cs="Arial"/>
                <w:b/>
                <w:szCs w:val="24"/>
              </w:rPr>
            </w:pPr>
            <w:r>
              <w:rPr>
                <w:rFonts w:cs="Arial"/>
                <w:b/>
                <w:szCs w:val="24"/>
              </w:rPr>
              <w:t>Examples</w:t>
            </w:r>
          </w:p>
          <w:p w:rsidR="000504E1" w:rsidRPr="001159C1" w:rsidRDefault="000504E1" w:rsidP="001159C1">
            <w:pPr>
              <w:autoSpaceDE w:val="0"/>
              <w:autoSpaceDN w:val="0"/>
              <w:adjustRightInd w:val="0"/>
              <w:ind w:left="360"/>
              <w:jc w:val="center"/>
              <w:rPr>
                <w:rFonts w:cs="Arial"/>
                <w:b/>
                <w:szCs w:val="24"/>
              </w:rPr>
            </w:pPr>
          </w:p>
        </w:tc>
      </w:tr>
      <w:tr w:rsidR="008A1195" w:rsidTr="0075227F">
        <w:tc>
          <w:tcPr>
            <w:tcW w:w="4678" w:type="dxa"/>
            <w:shd w:val="clear" w:color="auto" w:fill="D9D9D9" w:themeFill="background1" w:themeFillShade="D9"/>
          </w:tcPr>
          <w:p w:rsidR="008A1195" w:rsidRDefault="008A1195" w:rsidP="000B1AD7">
            <w:pPr>
              <w:pStyle w:val="ListParagraph"/>
              <w:numPr>
                <w:ilvl w:val="0"/>
                <w:numId w:val="4"/>
              </w:numPr>
              <w:rPr>
                <w:rFonts w:cs="Arial"/>
                <w:szCs w:val="24"/>
              </w:rPr>
            </w:pPr>
            <w:r>
              <w:rPr>
                <w:rFonts w:cs="Arial"/>
                <w:szCs w:val="24"/>
              </w:rPr>
              <w:t>I</w:t>
            </w:r>
            <w:r w:rsidRPr="008A1195">
              <w:rPr>
                <w:rFonts w:cs="Arial"/>
                <w:szCs w:val="24"/>
              </w:rPr>
              <w:t>ncreased service efficiencies</w:t>
            </w:r>
          </w:p>
          <w:p w:rsidR="008A1195" w:rsidRPr="008A1195" w:rsidRDefault="008A1195" w:rsidP="008A1195">
            <w:pPr>
              <w:rPr>
                <w:rFonts w:cs="Arial"/>
                <w:szCs w:val="24"/>
              </w:rPr>
            </w:pPr>
          </w:p>
          <w:p w:rsidR="008A1195" w:rsidRDefault="008A1195" w:rsidP="000B1AD7">
            <w:pPr>
              <w:pStyle w:val="ListParagraph"/>
              <w:numPr>
                <w:ilvl w:val="0"/>
                <w:numId w:val="4"/>
              </w:numPr>
              <w:rPr>
                <w:rFonts w:cs="Arial"/>
                <w:szCs w:val="24"/>
              </w:rPr>
            </w:pPr>
            <w:r w:rsidRPr="00230C9C">
              <w:rPr>
                <w:rFonts w:cs="Arial"/>
                <w:szCs w:val="24"/>
              </w:rPr>
              <w:t xml:space="preserve">Improved productivity levels </w:t>
            </w:r>
          </w:p>
          <w:p w:rsidR="001159C1" w:rsidRPr="001159C1" w:rsidRDefault="001159C1" w:rsidP="001159C1">
            <w:pPr>
              <w:pStyle w:val="ListParagraph"/>
              <w:rPr>
                <w:rFonts w:cs="Arial"/>
                <w:szCs w:val="24"/>
              </w:rPr>
            </w:pPr>
          </w:p>
          <w:p w:rsidR="0075227F" w:rsidRPr="00A82972" w:rsidRDefault="001159C1" w:rsidP="000B1AD7">
            <w:pPr>
              <w:pStyle w:val="ListParagraph"/>
              <w:numPr>
                <w:ilvl w:val="0"/>
                <w:numId w:val="4"/>
              </w:numPr>
              <w:rPr>
                <w:rFonts w:cs="Arial"/>
                <w:szCs w:val="24"/>
              </w:rPr>
            </w:pPr>
            <w:r w:rsidRPr="00A82972">
              <w:rPr>
                <w:rFonts w:cs="Arial"/>
                <w:szCs w:val="24"/>
              </w:rPr>
              <w:t>Reduced travel</w:t>
            </w:r>
          </w:p>
          <w:p w:rsidR="0075227F" w:rsidRPr="0075227F" w:rsidRDefault="0075227F" w:rsidP="0075227F">
            <w:pPr>
              <w:ind w:left="360"/>
              <w:rPr>
                <w:rFonts w:cs="Arial"/>
                <w:szCs w:val="24"/>
              </w:rPr>
            </w:pPr>
          </w:p>
        </w:tc>
        <w:tc>
          <w:tcPr>
            <w:tcW w:w="5181" w:type="dxa"/>
            <w:shd w:val="clear" w:color="auto" w:fill="D9D9D9" w:themeFill="background1" w:themeFillShade="D9"/>
          </w:tcPr>
          <w:p w:rsidR="005409F8" w:rsidRPr="000504E1" w:rsidRDefault="005409F8" w:rsidP="000B1AD7">
            <w:pPr>
              <w:pStyle w:val="ListParagraph"/>
              <w:numPr>
                <w:ilvl w:val="0"/>
                <w:numId w:val="4"/>
              </w:numPr>
              <w:autoSpaceDE w:val="0"/>
              <w:autoSpaceDN w:val="0"/>
              <w:adjustRightInd w:val="0"/>
              <w:rPr>
                <w:rFonts w:cs="Arial"/>
                <w:szCs w:val="24"/>
              </w:rPr>
            </w:pPr>
            <w:r w:rsidRPr="000504E1">
              <w:rPr>
                <w:rFonts w:cs="Arial"/>
                <w:szCs w:val="24"/>
              </w:rPr>
              <w:t>S</w:t>
            </w:r>
            <w:r w:rsidR="00830D39" w:rsidRPr="000504E1">
              <w:rPr>
                <w:rFonts w:cs="Arial"/>
                <w:szCs w:val="24"/>
              </w:rPr>
              <w:t>ystems, knowledge and data</w:t>
            </w:r>
            <w:r w:rsidRPr="000504E1">
              <w:rPr>
                <w:rFonts w:cs="Arial"/>
                <w:szCs w:val="24"/>
              </w:rPr>
              <w:t xml:space="preserve"> could be</w:t>
            </w:r>
            <w:r w:rsidR="00830D39" w:rsidRPr="000504E1">
              <w:rPr>
                <w:rFonts w:cs="Arial"/>
                <w:szCs w:val="24"/>
              </w:rPr>
              <w:t xml:space="preserve"> available from any location making it easier and quicker to respond to requests for information from colleagues</w:t>
            </w:r>
            <w:r w:rsidRPr="000504E1">
              <w:rPr>
                <w:rFonts w:cs="Arial"/>
                <w:szCs w:val="24"/>
              </w:rPr>
              <w:t xml:space="preserve"> or customers</w:t>
            </w:r>
            <w:r w:rsidR="00830D39" w:rsidRPr="000504E1">
              <w:rPr>
                <w:rFonts w:cs="Arial"/>
                <w:szCs w:val="24"/>
              </w:rPr>
              <w:t xml:space="preserve">.  </w:t>
            </w:r>
          </w:p>
          <w:p w:rsidR="005409F8" w:rsidRPr="008A1195" w:rsidRDefault="005409F8" w:rsidP="00230C9C">
            <w:pPr>
              <w:autoSpaceDE w:val="0"/>
              <w:autoSpaceDN w:val="0"/>
              <w:adjustRightInd w:val="0"/>
              <w:rPr>
                <w:rFonts w:cs="Arial"/>
                <w:szCs w:val="24"/>
              </w:rPr>
            </w:pPr>
          </w:p>
        </w:tc>
      </w:tr>
      <w:tr w:rsidR="008A1195" w:rsidTr="0075227F">
        <w:tc>
          <w:tcPr>
            <w:tcW w:w="4678" w:type="dxa"/>
            <w:shd w:val="clear" w:color="auto" w:fill="F2F2F2" w:themeFill="background1" w:themeFillShade="F2"/>
          </w:tcPr>
          <w:p w:rsidR="00230C9C" w:rsidRDefault="00230C9C" w:rsidP="000B1AD7">
            <w:pPr>
              <w:pStyle w:val="ListParagraph"/>
              <w:numPr>
                <w:ilvl w:val="0"/>
                <w:numId w:val="4"/>
              </w:numPr>
              <w:rPr>
                <w:rFonts w:cs="Arial"/>
                <w:szCs w:val="24"/>
              </w:rPr>
            </w:pPr>
            <w:r w:rsidRPr="008A1195">
              <w:rPr>
                <w:rFonts w:cs="Arial"/>
                <w:szCs w:val="24"/>
              </w:rPr>
              <w:t>Increasing flexibility</w:t>
            </w:r>
            <w:r>
              <w:rPr>
                <w:rFonts w:cs="Arial"/>
                <w:szCs w:val="24"/>
              </w:rPr>
              <w:t xml:space="preserve"> to</w:t>
            </w:r>
            <w:r w:rsidRPr="008A1195">
              <w:rPr>
                <w:rFonts w:cs="Arial"/>
                <w:szCs w:val="24"/>
              </w:rPr>
              <w:t xml:space="preserve"> mee</w:t>
            </w:r>
            <w:r>
              <w:rPr>
                <w:rFonts w:cs="Arial"/>
                <w:szCs w:val="24"/>
              </w:rPr>
              <w:t>t</w:t>
            </w:r>
            <w:r w:rsidRPr="008A1195">
              <w:rPr>
                <w:rFonts w:cs="Arial"/>
                <w:szCs w:val="24"/>
              </w:rPr>
              <w:t xml:space="preserve"> customer demand</w:t>
            </w:r>
          </w:p>
          <w:p w:rsidR="00230C9C" w:rsidRPr="00230C9C" w:rsidRDefault="00230C9C" w:rsidP="00230C9C">
            <w:pPr>
              <w:pStyle w:val="ListParagraph"/>
              <w:rPr>
                <w:rFonts w:cs="Arial"/>
                <w:szCs w:val="24"/>
              </w:rPr>
            </w:pPr>
          </w:p>
          <w:p w:rsidR="00230C9C" w:rsidRPr="00A82972" w:rsidRDefault="00230C9C" w:rsidP="000B1AD7">
            <w:pPr>
              <w:pStyle w:val="ListParagraph"/>
              <w:numPr>
                <w:ilvl w:val="0"/>
                <w:numId w:val="4"/>
              </w:numPr>
              <w:rPr>
                <w:rFonts w:cs="Arial"/>
                <w:szCs w:val="24"/>
              </w:rPr>
            </w:pPr>
            <w:r w:rsidRPr="00A82972">
              <w:rPr>
                <w:rFonts w:cs="Arial"/>
                <w:szCs w:val="24"/>
              </w:rPr>
              <w:t>Reduced need to work overtime and the risk of employees working excessive hours</w:t>
            </w:r>
          </w:p>
          <w:p w:rsidR="0075227F" w:rsidRPr="005409F8" w:rsidRDefault="0075227F" w:rsidP="00230C9C">
            <w:pPr>
              <w:pStyle w:val="ListParagraph"/>
              <w:rPr>
                <w:rFonts w:cs="Arial"/>
                <w:szCs w:val="24"/>
              </w:rPr>
            </w:pPr>
          </w:p>
          <w:p w:rsidR="008A1195" w:rsidRPr="008A1195" w:rsidRDefault="008A1195" w:rsidP="008A1195">
            <w:pPr>
              <w:rPr>
                <w:rFonts w:cs="Arial"/>
                <w:szCs w:val="24"/>
              </w:rPr>
            </w:pPr>
          </w:p>
        </w:tc>
        <w:tc>
          <w:tcPr>
            <w:tcW w:w="5181" w:type="dxa"/>
            <w:shd w:val="clear" w:color="auto" w:fill="F2F2F2" w:themeFill="background1" w:themeFillShade="F2"/>
          </w:tcPr>
          <w:p w:rsidR="00230C9C" w:rsidRPr="000504E1" w:rsidRDefault="00230C9C" w:rsidP="000B1AD7">
            <w:pPr>
              <w:pStyle w:val="ListParagraph"/>
              <w:numPr>
                <w:ilvl w:val="0"/>
                <w:numId w:val="4"/>
              </w:numPr>
              <w:autoSpaceDE w:val="0"/>
              <w:autoSpaceDN w:val="0"/>
              <w:adjustRightInd w:val="0"/>
              <w:rPr>
                <w:rFonts w:cs="Arial"/>
                <w:szCs w:val="24"/>
              </w:rPr>
            </w:pPr>
            <w:r w:rsidRPr="000504E1">
              <w:rPr>
                <w:rFonts w:cs="Arial"/>
                <w:szCs w:val="24"/>
              </w:rPr>
              <w:t>The ability to work from home or from any location would enable the Council to adapt to unusual situations and respond to peaks in demand more effectively, building upon the arrangements the Council currently has in place to cope with adverse situations</w:t>
            </w:r>
          </w:p>
          <w:p w:rsidR="008A1195" w:rsidRPr="008A1195" w:rsidRDefault="008A1195" w:rsidP="008A1195">
            <w:pPr>
              <w:rPr>
                <w:rFonts w:cs="Arial"/>
                <w:szCs w:val="24"/>
              </w:rPr>
            </w:pPr>
          </w:p>
        </w:tc>
      </w:tr>
      <w:tr w:rsidR="00230C9C" w:rsidTr="0075227F">
        <w:tc>
          <w:tcPr>
            <w:tcW w:w="4678" w:type="dxa"/>
            <w:shd w:val="clear" w:color="auto" w:fill="D9D9D9" w:themeFill="background1" w:themeFillShade="D9"/>
          </w:tcPr>
          <w:p w:rsidR="00230C9C" w:rsidRDefault="00230C9C" w:rsidP="000B1AD7">
            <w:pPr>
              <w:pStyle w:val="ListParagraph"/>
              <w:numPr>
                <w:ilvl w:val="0"/>
                <w:numId w:val="4"/>
              </w:numPr>
              <w:rPr>
                <w:rFonts w:cs="Arial"/>
                <w:szCs w:val="24"/>
              </w:rPr>
            </w:pPr>
            <w:r w:rsidRPr="00230C9C">
              <w:rPr>
                <w:rFonts w:cs="Arial"/>
                <w:szCs w:val="24"/>
              </w:rPr>
              <w:t>Improved recruitment and retention of employees</w:t>
            </w:r>
          </w:p>
          <w:p w:rsidR="00230C9C" w:rsidRPr="00230C9C" w:rsidRDefault="00230C9C" w:rsidP="00230C9C">
            <w:pPr>
              <w:rPr>
                <w:rFonts w:cs="Arial"/>
                <w:szCs w:val="24"/>
              </w:rPr>
            </w:pPr>
          </w:p>
          <w:p w:rsidR="00230C9C" w:rsidRDefault="00230C9C" w:rsidP="000B1AD7">
            <w:pPr>
              <w:pStyle w:val="ListParagraph"/>
              <w:numPr>
                <w:ilvl w:val="0"/>
                <w:numId w:val="4"/>
              </w:numPr>
              <w:rPr>
                <w:rFonts w:cs="Arial"/>
                <w:szCs w:val="24"/>
              </w:rPr>
            </w:pPr>
            <w:r w:rsidRPr="00230C9C">
              <w:rPr>
                <w:rFonts w:cs="Arial"/>
                <w:szCs w:val="24"/>
              </w:rPr>
              <w:t>Increas</w:t>
            </w:r>
            <w:r>
              <w:rPr>
                <w:rFonts w:cs="Arial"/>
                <w:szCs w:val="24"/>
              </w:rPr>
              <w:t>ed</w:t>
            </w:r>
            <w:r w:rsidRPr="00230C9C">
              <w:rPr>
                <w:rFonts w:cs="Arial"/>
                <w:szCs w:val="24"/>
              </w:rPr>
              <w:t xml:space="preserve"> employee motivation by allowing employees to better </w:t>
            </w:r>
            <w:r w:rsidRPr="00230C9C">
              <w:rPr>
                <w:rFonts w:cs="Arial"/>
                <w:szCs w:val="24"/>
              </w:rPr>
              <w:lastRenderedPageBreak/>
              <w:t>balance their work and home lives</w:t>
            </w:r>
          </w:p>
          <w:p w:rsidR="000504E1" w:rsidRPr="000504E1" w:rsidRDefault="000504E1" w:rsidP="000504E1">
            <w:pPr>
              <w:pStyle w:val="ListParagraph"/>
              <w:rPr>
                <w:rFonts w:cs="Arial"/>
                <w:szCs w:val="24"/>
              </w:rPr>
            </w:pPr>
          </w:p>
          <w:p w:rsidR="000504E1" w:rsidRDefault="000504E1" w:rsidP="000B1AD7">
            <w:pPr>
              <w:pStyle w:val="ListParagraph"/>
              <w:numPr>
                <w:ilvl w:val="0"/>
                <w:numId w:val="4"/>
              </w:numPr>
              <w:rPr>
                <w:rFonts w:cs="Arial"/>
                <w:szCs w:val="24"/>
              </w:rPr>
            </w:pPr>
            <w:r w:rsidRPr="00230C9C">
              <w:rPr>
                <w:rFonts w:cs="Arial"/>
                <w:szCs w:val="24"/>
              </w:rPr>
              <w:t>Reduc</w:t>
            </w:r>
            <w:r>
              <w:rPr>
                <w:rFonts w:cs="Arial"/>
                <w:szCs w:val="24"/>
              </w:rPr>
              <w:t>ed</w:t>
            </w:r>
            <w:r w:rsidRPr="00230C9C">
              <w:rPr>
                <w:rFonts w:cs="Arial"/>
                <w:szCs w:val="24"/>
              </w:rPr>
              <w:t xml:space="preserve"> sickness absence/special leave requests</w:t>
            </w:r>
          </w:p>
          <w:p w:rsidR="000504E1" w:rsidRPr="000504E1" w:rsidRDefault="000504E1" w:rsidP="000504E1">
            <w:pPr>
              <w:pStyle w:val="ListParagraph"/>
              <w:rPr>
                <w:rFonts w:cs="Arial"/>
                <w:szCs w:val="24"/>
              </w:rPr>
            </w:pPr>
          </w:p>
          <w:p w:rsidR="000504E1" w:rsidRPr="000504E1" w:rsidRDefault="000504E1" w:rsidP="000B1AD7">
            <w:pPr>
              <w:pStyle w:val="ListParagraph"/>
              <w:numPr>
                <w:ilvl w:val="2"/>
                <w:numId w:val="3"/>
              </w:numPr>
              <w:ind w:left="743"/>
              <w:rPr>
                <w:rFonts w:cs="Arial"/>
                <w:szCs w:val="24"/>
              </w:rPr>
            </w:pPr>
            <w:r w:rsidRPr="000504E1">
              <w:rPr>
                <w:rFonts w:cs="Arial"/>
                <w:szCs w:val="24"/>
              </w:rPr>
              <w:t>Minimised risk of stress in the workplace in support of the Stress                                Management Policy</w:t>
            </w:r>
          </w:p>
        </w:tc>
        <w:tc>
          <w:tcPr>
            <w:tcW w:w="5181" w:type="dxa"/>
            <w:shd w:val="clear" w:color="auto" w:fill="D9D9D9" w:themeFill="background1" w:themeFillShade="D9"/>
          </w:tcPr>
          <w:p w:rsidR="00230C9C" w:rsidRDefault="00230C9C" w:rsidP="000B1AD7">
            <w:pPr>
              <w:pStyle w:val="ListParagraph"/>
              <w:numPr>
                <w:ilvl w:val="2"/>
                <w:numId w:val="3"/>
              </w:numPr>
              <w:autoSpaceDE w:val="0"/>
              <w:autoSpaceDN w:val="0"/>
              <w:adjustRightInd w:val="0"/>
              <w:ind w:left="743" w:hanging="426"/>
              <w:rPr>
                <w:rFonts w:cs="Arial"/>
                <w:szCs w:val="24"/>
              </w:rPr>
            </w:pPr>
            <w:r w:rsidRPr="000504E1">
              <w:rPr>
                <w:rFonts w:cs="Arial"/>
                <w:szCs w:val="24"/>
              </w:rPr>
              <w:lastRenderedPageBreak/>
              <w:t>Flexibility in working arrangements appeals to employees, particularly to those with caring responsibilities.</w:t>
            </w:r>
            <w:r w:rsidR="000504E1" w:rsidRPr="000504E1">
              <w:rPr>
                <w:rFonts w:cs="Arial"/>
                <w:szCs w:val="24"/>
              </w:rPr>
              <w:t xml:space="preserve"> Employees may experience </w:t>
            </w:r>
            <w:r w:rsidRPr="000504E1">
              <w:rPr>
                <w:rFonts w:cs="Arial"/>
                <w:szCs w:val="24"/>
              </w:rPr>
              <w:t>improved well being and reduced</w:t>
            </w:r>
            <w:r w:rsidR="000504E1" w:rsidRPr="000504E1">
              <w:rPr>
                <w:rFonts w:cs="Arial"/>
                <w:szCs w:val="24"/>
              </w:rPr>
              <w:t xml:space="preserve"> </w:t>
            </w:r>
            <w:r w:rsidRPr="000504E1">
              <w:rPr>
                <w:rFonts w:cs="Arial"/>
                <w:szCs w:val="24"/>
              </w:rPr>
              <w:t xml:space="preserve">absenteeism. </w:t>
            </w:r>
            <w:r w:rsidRPr="000504E1">
              <w:rPr>
                <w:rFonts w:cs="Arial"/>
                <w:szCs w:val="24"/>
              </w:rPr>
              <w:lastRenderedPageBreak/>
              <w:t>Any reduction in absenteeism will also have the effect of less</w:t>
            </w:r>
            <w:r w:rsidR="000504E1" w:rsidRPr="000504E1">
              <w:rPr>
                <w:rFonts w:cs="Arial"/>
                <w:szCs w:val="24"/>
              </w:rPr>
              <w:t xml:space="preserve"> </w:t>
            </w:r>
            <w:r w:rsidRPr="000504E1">
              <w:rPr>
                <w:rFonts w:cs="Arial"/>
                <w:szCs w:val="24"/>
              </w:rPr>
              <w:t>stress on colleagues who cover for absence, less money to pay for</w:t>
            </w:r>
            <w:r w:rsidR="000504E1">
              <w:rPr>
                <w:rFonts w:cs="Arial"/>
                <w:szCs w:val="24"/>
              </w:rPr>
              <w:t xml:space="preserve"> </w:t>
            </w:r>
            <w:r>
              <w:rPr>
                <w:rFonts w:cs="Arial"/>
                <w:szCs w:val="24"/>
              </w:rPr>
              <w:t>replacement employees and increased efficiency in providing services.</w:t>
            </w:r>
          </w:p>
        </w:tc>
      </w:tr>
    </w:tbl>
    <w:p w:rsidR="002B6AA5" w:rsidRPr="002B6AA5" w:rsidRDefault="002B6AA5" w:rsidP="002B6AA5">
      <w:pPr>
        <w:pStyle w:val="ListParagraph"/>
        <w:rPr>
          <w:rFonts w:cs="Arial"/>
          <w:szCs w:val="24"/>
        </w:rPr>
      </w:pPr>
    </w:p>
    <w:p w:rsidR="002200D7" w:rsidRPr="00783D4E" w:rsidRDefault="002200D7" w:rsidP="000B1AD7">
      <w:pPr>
        <w:pStyle w:val="Heading2"/>
        <w:numPr>
          <w:ilvl w:val="1"/>
          <w:numId w:val="9"/>
        </w:numPr>
        <w:tabs>
          <w:tab w:val="clear" w:pos="3261"/>
          <w:tab w:val="left" w:pos="-4395"/>
        </w:tabs>
        <w:ind w:left="567" w:hanging="567"/>
      </w:pPr>
      <w:bookmarkStart w:id="2" w:name="_Toc297546130"/>
      <w:r w:rsidRPr="00783D4E">
        <w:t>Purpose</w:t>
      </w:r>
      <w:bookmarkEnd w:id="2"/>
    </w:p>
    <w:p w:rsidR="002200D7" w:rsidRDefault="002200D7" w:rsidP="00185144">
      <w:pPr>
        <w:rPr>
          <w:rFonts w:cs="Arial"/>
          <w:b/>
          <w:szCs w:val="24"/>
        </w:rPr>
      </w:pPr>
    </w:p>
    <w:p w:rsidR="002200D7" w:rsidRPr="00264D08" w:rsidRDefault="002200D7" w:rsidP="000B1AD7">
      <w:pPr>
        <w:pStyle w:val="ListParagraph"/>
        <w:numPr>
          <w:ilvl w:val="2"/>
          <w:numId w:val="9"/>
        </w:numPr>
        <w:ind w:left="851" w:hanging="851"/>
        <w:rPr>
          <w:rFonts w:cs="Arial"/>
          <w:szCs w:val="24"/>
        </w:rPr>
      </w:pPr>
      <w:r w:rsidRPr="00264D08">
        <w:rPr>
          <w:rFonts w:cs="Arial"/>
          <w:szCs w:val="24"/>
        </w:rPr>
        <w:t xml:space="preserve">The purpose of the </w:t>
      </w:r>
      <w:r w:rsidR="001A7D14" w:rsidRPr="00264D08">
        <w:rPr>
          <w:rFonts w:cs="Arial"/>
          <w:szCs w:val="24"/>
        </w:rPr>
        <w:t xml:space="preserve">Alternative Ways of </w:t>
      </w:r>
      <w:r w:rsidRPr="00264D08">
        <w:rPr>
          <w:rFonts w:cs="Arial"/>
          <w:szCs w:val="24"/>
        </w:rPr>
        <w:t>Work</w:t>
      </w:r>
      <w:r w:rsidR="001A7D14" w:rsidRPr="00264D08">
        <w:rPr>
          <w:rFonts w:cs="Arial"/>
          <w:szCs w:val="24"/>
        </w:rPr>
        <w:t>ing</w:t>
      </w:r>
      <w:r w:rsidRPr="00264D08">
        <w:rPr>
          <w:rFonts w:cs="Arial"/>
          <w:szCs w:val="24"/>
        </w:rPr>
        <w:t xml:space="preserve"> Policy is to provide clear guidance to managers and employees on</w:t>
      </w:r>
      <w:r w:rsidR="004354F6" w:rsidRPr="00264D08">
        <w:rPr>
          <w:rFonts w:cs="Arial"/>
          <w:szCs w:val="24"/>
        </w:rPr>
        <w:t>:</w:t>
      </w:r>
      <w:r w:rsidRPr="00264D08">
        <w:rPr>
          <w:rFonts w:cs="Arial"/>
          <w:szCs w:val="24"/>
        </w:rPr>
        <w:t xml:space="preserve"> </w:t>
      </w:r>
      <w:r w:rsidR="004354F6" w:rsidRPr="00264D08">
        <w:rPr>
          <w:rFonts w:cs="Arial"/>
          <w:szCs w:val="24"/>
        </w:rPr>
        <w:t xml:space="preserve"> </w:t>
      </w:r>
    </w:p>
    <w:p w:rsidR="002200D7" w:rsidRPr="00BC7955" w:rsidRDefault="002200D7" w:rsidP="002200D7">
      <w:pPr>
        <w:ind w:left="567"/>
        <w:rPr>
          <w:rFonts w:cs="Arial"/>
          <w:szCs w:val="24"/>
        </w:rPr>
      </w:pPr>
    </w:p>
    <w:p w:rsidR="002200D7" w:rsidRPr="00264D08" w:rsidRDefault="002B6AA5" w:rsidP="000B1AD7">
      <w:pPr>
        <w:pStyle w:val="ListParagraph"/>
        <w:numPr>
          <w:ilvl w:val="0"/>
          <w:numId w:val="10"/>
        </w:numPr>
        <w:ind w:left="1800"/>
        <w:rPr>
          <w:rFonts w:cs="Arial"/>
          <w:szCs w:val="24"/>
        </w:rPr>
      </w:pPr>
      <w:r w:rsidRPr="00264D08">
        <w:rPr>
          <w:rFonts w:cs="Arial"/>
          <w:szCs w:val="24"/>
        </w:rPr>
        <w:t>The</w:t>
      </w:r>
      <w:r w:rsidR="005722EE" w:rsidRPr="00264D08">
        <w:rPr>
          <w:rFonts w:cs="Arial"/>
          <w:szCs w:val="24"/>
        </w:rPr>
        <w:t xml:space="preserve"> </w:t>
      </w:r>
      <w:r w:rsidRPr="00264D08">
        <w:rPr>
          <w:rFonts w:cs="Arial"/>
          <w:szCs w:val="24"/>
        </w:rPr>
        <w:t>o</w:t>
      </w:r>
      <w:r w:rsidR="002200D7" w:rsidRPr="00264D08">
        <w:rPr>
          <w:rFonts w:cs="Arial"/>
          <w:szCs w:val="24"/>
        </w:rPr>
        <w:t xml:space="preserve">ptions available </w:t>
      </w:r>
    </w:p>
    <w:p w:rsidR="004354F6" w:rsidRPr="00BC7955" w:rsidRDefault="004354F6" w:rsidP="00264D08">
      <w:pPr>
        <w:ind w:left="1080"/>
        <w:rPr>
          <w:rFonts w:cs="Arial"/>
          <w:szCs w:val="24"/>
        </w:rPr>
      </w:pPr>
    </w:p>
    <w:p w:rsidR="004354F6" w:rsidRPr="00264D08" w:rsidRDefault="002200D7" w:rsidP="000B1AD7">
      <w:pPr>
        <w:pStyle w:val="ListParagraph"/>
        <w:numPr>
          <w:ilvl w:val="0"/>
          <w:numId w:val="10"/>
        </w:numPr>
        <w:ind w:left="1800"/>
        <w:rPr>
          <w:rFonts w:cs="Arial"/>
          <w:szCs w:val="24"/>
        </w:rPr>
      </w:pPr>
      <w:r w:rsidRPr="00264D08">
        <w:rPr>
          <w:rFonts w:cs="Arial"/>
          <w:szCs w:val="24"/>
        </w:rPr>
        <w:t xml:space="preserve">Eligibility criteria </w:t>
      </w:r>
    </w:p>
    <w:p w:rsidR="004354F6" w:rsidRDefault="004354F6" w:rsidP="00264D08">
      <w:pPr>
        <w:pStyle w:val="ListParagraph"/>
        <w:ind w:left="1080"/>
        <w:rPr>
          <w:rFonts w:cs="Arial"/>
          <w:szCs w:val="24"/>
        </w:rPr>
      </w:pPr>
    </w:p>
    <w:p w:rsidR="004354F6" w:rsidRPr="00264D08" w:rsidRDefault="005B44E1" w:rsidP="000B1AD7">
      <w:pPr>
        <w:pStyle w:val="ListParagraph"/>
        <w:numPr>
          <w:ilvl w:val="0"/>
          <w:numId w:val="10"/>
        </w:numPr>
        <w:ind w:left="1800"/>
        <w:rPr>
          <w:rFonts w:cs="Arial"/>
          <w:szCs w:val="24"/>
        </w:rPr>
      </w:pPr>
      <w:r w:rsidRPr="00264D08">
        <w:rPr>
          <w:rFonts w:cs="Arial"/>
          <w:szCs w:val="24"/>
        </w:rPr>
        <w:t>The p</w:t>
      </w:r>
      <w:r w:rsidR="002200D7" w:rsidRPr="00264D08">
        <w:rPr>
          <w:rFonts w:cs="Arial"/>
          <w:szCs w:val="24"/>
        </w:rPr>
        <w:t>rocedure</w:t>
      </w:r>
      <w:r w:rsidRPr="00264D08">
        <w:rPr>
          <w:rFonts w:cs="Arial"/>
          <w:szCs w:val="24"/>
        </w:rPr>
        <w:t>(s)</w:t>
      </w:r>
      <w:r w:rsidR="002200D7" w:rsidRPr="00264D08">
        <w:rPr>
          <w:rFonts w:cs="Arial"/>
          <w:szCs w:val="24"/>
        </w:rPr>
        <w:t xml:space="preserve"> to be followed in applying for and considering a</w:t>
      </w:r>
      <w:r w:rsidR="003C68A9" w:rsidRPr="00264D08">
        <w:rPr>
          <w:rFonts w:cs="Arial"/>
          <w:szCs w:val="24"/>
        </w:rPr>
        <w:t>n alternative</w:t>
      </w:r>
      <w:r w:rsidR="002200D7" w:rsidRPr="00264D08">
        <w:rPr>
          <w:rFonts w:cs="Arial"/>
          <w:szCs w:val="24"/>
        </w:rPr>
        <w:t xml:space="preserve"> working arrangement.</w:t>
      </w:r>
    </w:p>
    <w:p w:rsidR="004354F6" w:rsidRDefault="004354F6" w:rsidP="00264D08">
      <w:pPr>
        <w:pStyle w:val="ListParagraph"/>
        <w:ind w:left="1080"/>
        <w:rPr>
          <w:rFonts w:cs="Arial"/>
          <w:szCs w:val="24"/>
        </w:rPr>
      </w:pPr>
    </w:p>
    <w:p w:rsidR="002200D7" w:rsidRPr="00264D08" w:rsidRDefault="004354F6" w:rsidP="000B1AD7">
      <w:pPr>
        <w:pStyle w:val="ListParagraph"/>
        <w:numPr>
          <w:ilvl w:val="0"/>
          <w:numId w:val="10"/>
        </w:numPr>
        <w:ind w:left="1800"/>
        <w:rPr>
          <w:rFonts w:cs="Arial"/>
          <w:szCs w:val="24"/>
        </w:rPr>
      </w:pPr>
      <w:r w:rsidRPr="00264D08">
        <w:rPr>
          <w:rFonts w:cs="Arial"/>
          <w:szCs w:val="24"/>
        </w:rPr>
        <w:t>Conditions affecting each arrangement</w:t>
      </w:r>
      <w:r w:rsidR="002200D7" w:rsidRPr="00264D08">
        <w:rPr>
          <w:rFonts w:cs="Arial"/>
          <w:szCs w:val="24"/>
        </w:rPr>
        <w:br/>
      </w:r>
    </w:p>
    <w:p w:rsidR="00893C90" w:rsidRDefault="00893C90" w:rsidP="002200D7">
      <w:pPr>
        <w:rPr>
          <w:rFonts w:cs="Arial"/>
          <w:szCs w:val="24"/>
        </w:rPr>
      </w:pPr>
    </w:p>
    <w:p w:rsidR="00185144" w:rsidRPr="00783D4E" w:rsidRDefault="00185144" w:rsidP="000B1AD7">
      <w:pPr>
        <w:pStyle w:val="Heading2"/>
        <w:numPr>
          <w:ilvl w:val="1"/>
          <w:numId w:val="9"/>
        </w:numPr>
        <w:tabs>
          <w:tab w:val="clear" w:pos="3261"/>
        </w:tabs>
        <w:ind w:left="567" w:hanging="567"/>
      </w:pPr>
      <w:bookmarkStart w:id="3" w:name="_Toc297546131"/>
      <w:r w:rsidRPr="00783D4E">
        <w:t>Scope</w:t>
      </w:r>
      <w:bookmarkEnd w:id="3"/>
    </w:p>
    <w:p w:rsidR="00185144" w:rsidRDefault="00185144" w:rsidP="00E719F7">
      <w:pPr>
        <w:rPr>
          <w:rFonts w:cs="Arial"/>
          <w:szCs w:val="24"/>
        </w:rPr>
      </w:pPr>
    </w:p>
    <w:p w:rsidR="00264D08" w:rsidRDefault="002A01E4" w:rsidP="000B1AD7">
      <w:pPr>
        <w:pStyle w:val="ListParagraph"/>
        <w:numPr>
          <w:ilvl w:val="2"/>
          <w:numId w:val="9"/>
        </w:numPr>
        <w:tabs>
          <w:tab w:val="num" w:pos="-4395"/>
        </w:tabs>
        <w:ind w:left="851" w:hanging="851"/>
        <w:rPr>
          <w:rFonts w:cs="Arial"/>
          <w:szCs w:val="24"/>
        </w:rPr>
      </w:pPr>
      <w:r w:rsidRPr="00264D08">
        <w:rPr>
          <w:rFonts w:cs="Arial"/>
          <w:szCs w:val="24"/>
        </w:rPr>
        <w:t xml:space="preserve">This policy applies to all employees of Argyll and Bute Council </w:t>
      </w:r>
      <w:r w:rsidR="000D3A4D" w:rsidRPr="00264D08">
        <w:rPr>
          <w:rFonts w:cs="Arial"/>
          <w:szCs w:val="24"/>
        </w:rPr>
        <w:t xml:space="preserve">except those employed under Scottish Negotiating Committee for Teachers conditions of service for whom there are separate arrangements. </w:t>
      </w:r>
    </w:p>
    <w:p w:rsidR="00264D08" w:rsidRDefault="00264D08" w:rsidP="00264D08">
      <w:pPr>
        <w:pStyle w:val="ListParagraph"/>
        <w:ind w:left="851"/>
        <w:rPr>
          <w:rFonts w:cs="Arial"/>
          <w:szCs w:val="24"/>
        </w:rPr>
      </w:pPr>
    </w:p>
    <w:p w:rsidR="00783D4E" w:rsidRPr="00264D08" w:rsidRDefault="00185144" w:rsidP="000B1AD7">
      <w:pPr>
        <w:pStyle w:val="ListParagraph"/>
        <w:numPr>
          <w:ilvl w:val="2"/>
          <w:numId w:val="9"/>
        </w:numPr>
        <w:tabs>
          <w:tab w:val="num" w:pos="-4395"/>
        </w:tabs>
        <w:ind w:left="851" w:hanging="851"/>
        <w:rPr>
          <w:rFonts w:cs="Arial"/>
          <w:szCs w:val="24"/>
        </w:rPr>
      </w:pPr>
      <w:r w:rsidRPr="00264D08">
        <w:rPr>
          <w:rFonts w:cs="Arial"/>
          <w:szCs w:val="24"/>
        </w:rPr>
        <w:t>The Policy</w:t>
      </w:r>
      <w:r w:rsidR="003C68A9" w:rsidRPr="00264D08">
        <w:rPr>
          <w:rFonts w:cs="Arial"/>
          <w:szCs w:val="24"/>
        </w:rPr>
        <w:t xml:space="preserve"> applies</w:t>
      </w:r>
      <w:r w:rsidR="00783D4E" w:rsidRPr="00264D08">
        <w:rPr>
          <w:rFonts w:cs="Arial"/>
          <w:szCs w:val="24"/>
        </w:rPr>
        <w:t xml:space="preserve"> to:</w:t>
      </w:r>
    </w:p>
    <w:p w:rsidR="00783D4E" w:rsidRDefault="00783D4E" w:rsidP="00185144">
      <w:pPr>
        <w:rPr>
          <w:rFonts w:cs="Arial"/>
          <w:szCs w:val="24"/>
        </w:rPr>
      </w:pPr>
    </w:p>
    <w:p w:rsidR="00783D4E" w:rsidRPr="00264D08" w:rsidRDefault="00783D4E" w:rsidP="000B1AD7">
      <w:pPr>
        <w:pStyle w:val="ListParagraph"/>
        <w:numPr>
          <w:ilvl w:val="0"/>
          <w:numId w:val="11"/>
        </w:numPr>
        <w:ind w:left="1571"/>
        <w:rPr>
          <w:rFonts w:cs="Arial"/>
          <w:szCs w:val="24"/>
        </w:rPr>
      </w:pPr>
      <w:r w:rsidRPr="00264D08">
        <w:rPr>
          <w:rFonts w:cs="Arial"/>
          <w:szCs w:val="24"/>
        </w:rPr>
        <w:t>R</w:t>
      </w:r>
      <w:r w:rsidR="003C68A9" w:rsidRPr="00264D08">
        <w:rPr>
          <w:rFonts w:cs="Arial"/>
          <w:szCs w:val="24"/>
        </w:rPr>
        <w:t>equests from employees</w:t>
      </w:r>
      <w:r w:rsidRPr="00264D08">
        <w:rPr>
          <w:rFonts w:cs="Arial"/>
          <w:szCs w:val="24"/>
        </w:rPr>
        <w:t xml:space="preserve"> to change their working arrangements</w:t>
      </w:r>
      <w:r w:rsidR="000D3A4D" w:rsidRPr="00264D08">
        <w:rPr>
          <w:rFonts w:cs="Arial"/>
          <w:szCs w:val="24"/>
        </w:rPr>
        <w:t xml:space="preserve">. (Requests may be considered at the recruitment stage at the discretion of the appropriate Head of Service). </w:t>
      </w:r>
    </w:p>
    <w:p w:rsidR="000D3A4D" w:rsidRPr="000D3A4D" w:rsidRDefault="000D3A4D" w:rsidP="00264D08">
      <w:pPr>
        <w:ind w:left="851"/>
        <w:rPr>
          <w:rFonts w:cs="Arial"/>
          <w:szCs w:val="24"/>
        </w:rPr>
      </w:pPr>
    </w:p>
    <w:p w:rsidR="004354F6" w:rsidRPr="00264D08" w:rsidRDefault="00783D4E" w:rsidP="000B1AD7">
      <w:pPr>
        <w:pStyle w:val="ListParagraph"/>
        <w:numPr>
          <w:ilvl w:val="0"/>
          <w:numId w:val="11"/>
        </w:numPr>
        <w:ind w:left="1571"/>
        <w:rPr>
          <w:rFonts w:cs="Arial"/>
          <w:szCs w:val="24"/>
        </w:rPr>
      </w:pPr>
      <w:r w:rsidRPr="00264D08">
        <w:rPr>
          <w:rFonts w:cs="Arial"/>
          <w:szCs w:val="24"/>
        </w:rPr>
        <w:t xml:space="preserve">The application of alternative ways of working initiated by the Council. </w:t>
      </w:r>
    </w:p>
    <w:p w:rsidR="00783D4E" w:rsidRPr="00783D4E" w:rsidRDefault="00783D4E" w:rsidP="00783D4E">
      <w:pPr>
        <w:ind w:left="50"/>
        <w:rPr>
          <w:rFonts w:cs="Arial"/>
          <w:szCs w:val="24"/>
        </w:rPr>
      </w:pPr>
    </w:p>
    <w:p w:rsidR="00264D08" w:rsidRDefault="005722EE" w:rsidP="000B1AD7">
      <w:pPr>
        <w:pStyle w:val="ListParagraph"/>
        <w:numPr>
          <w:ilvl w:val="2"/>
          <w:numId w:val="9"/>
        </w:numPr>
        <w:ind w:left="851" w:hanging="851"/>
        <w:rPr>
          <w:rFonts w:cs="Arial"/>
          <w:szCs w:val="24"/>
        </w:rPr>
      </w:pPr>
      <w:r w:rsidRPr="00264D08">
        <w:rPr>
          <w:rFonts w:cs="Arial"/>
          <w:szCs w:val="24"/>
        </w:rPr>
        <w:t>Where employees make a request for an alternative way of working, the onus will be on the employee to make a ‘considered request’ outlining how they see their role and duties being fulfilled under the proposed alternative working arrangement.</w:t>
      </w:r>
    </w:p>
    <w:p w:rsidR="00264D08" w:rsidRDefault="00264D08" w:rsidP="00264D08">
      <w:pPr>
        <w:pStyle w:val="ListParagraph"/>
        <w:ind w:left="851"/>
        <w:rPr>
          <w:rFonts w:cs="Arial"/>
          <w:szCs w:val="24"/>
        </w:rPr>
      </w:pPr>
    </w:p>
    <w:p w:rsidR="00264D08" w:rsidRDefault="005722EE" w:rsidP="000B1AD7">
      <w:pPr>
        <w:pStyle w:val="ListParagraph"/>
        <w:numPr>
          <w:ilvl w:val="2"/>
          <w:numId w:val="9"/>
        </w:numPr>
        <w:ind w:left="851" w:hanging="851"/>
        <w:rPr>
          <w:rFonts w:cs="Arial"/>
          <w:szCs w:val="24"/>
        </w:rPr>
      </w:pPr>
      <w:r w:rsidRPr="00264D08">
        <w:rPr>
          <w:rFonts w:cs="Arial"/>
          <w:szCs w:val="24"/>
        </w:rPr>
        <w:t xml:space="preserve">Employees do not have a contractual entitlement to have their request approved.  </w:t>
      </w:r>
    </w:p>
    <w:p w:rsidR="00264D08" w:rsidRPr="00264D08" w:rsidRDefault="00264D08" w:rsidP="00264D08">
      <w:pPr>
        <w:pStyle w:val="ListParagraph"/>
        <w:rPr>
          <w:rFonts w:cs="Arial"/>
          <w:szCs w:val="24"/>
        </w:rPr>
      </w:pPr>
    </w:p>
    <w:p w:rsidR="00264D08" w:rsidRDefault="00B613E0" w:rsidP="000B1AD7">
      <w:pPr>
        <w:pStyle w:val="ListParagraph"/>
        <w:numPr>
          <w:ilvl w:val="2"/>
          <w:numId w:val="9"/>
        </w:numPr>
        <w:ind w:left="851" w:hanging="851"/>
        <w:rPr>
          <w:rFonts w:cs="Arial"/>
          <w:szCs w:val="24"/>
        </w:rPr>
      </w:pPr>
      <w:r w:rsidRPr="00264D08">
        <w:rPr>
          <w:rFonts w:cs="Arial"/>
          <w:szCs w:val="24"/>
        </w:rPr>
        <w:t xml:space="preserve">All requests will be considered on their own merit. It is for the Council to decide whether the needs of the service allow the particular </w:t>
      </w:r>
      <w:r w:rsidR="00783D4E" w:rsidRPr="00264D08">
        <w:rPr>
          <w:rFonts w:cs="Arial"/>
          <w:szCs w:val="24"/>
        </w:rPr>
        <w:t>option</w:t>
      </w:r>
      <w:r w:rsidRPr="00264D08">
        <w:rPr>
          <w:rFonts w:cs="Arial"/>
          <w:szCs w:val="24"/>
        </w:rPr>
        <w:t xml:space="preserve"> to be granted. In judging individual applications, the Council might wish to consider a range of operational issues including the likely impact on service delivery and other employees both now and in the future, the anticipated cost of the option, and, where applicable, the prospects of recruiting a suitably qualified replacement. In reaching a dec</w:t>
      </w:r>
      <w:r w:rsidR="002D3565" w:rsidRPr="00264D08">
        <w:rPr>
          <w:rFonts w:cs="Arial"/>
          <w:szCs w:val="24"/>
        </w:rPr>
        <w:t>i</w:t>
      </w:r>
      <w:r w:rsidRPr="00264D08">
        <w:rPr>
          <w:rFonts w:cs="Arial"/>
          <w:szCs w:val="24"/>
        </w:rPr>
        <w:t xml:space="preserve">sion, the Council may also consider the employee’s attendance record, conduct at work (including any ongoing disciplinary action) and any other relevant circumstances. </w:t>
      </w:r>
    </w:p>
    <w:p w:rsidR="00264D08" w:rsidRPr="00264D08" w:rsidRDefault="00264D08" w:rsidP="00264D08">
      <w:pPr>
        <w:pStyle w:val="ListParagraph"/>
        <w:rPr>
          <w:rFonts w:cs="Arial"/>
          <w:szCs w:val="24"/>
        </w:rPr>
      </w:pPr>
    </w:p>
    <w:p w:rsidR="00264D08" w:rsidRDefault="00185144" w:rsidP="000B1AD7">
      <w:pPr>
        <w:pStyle w:val="ListParagraph"/>
        <w:numPr>
          <w:ilvl w:val="2"/>
          <w:numId w:val="9"/>
        </w:numPr>
        <w:ind w:left="851" w:hanging="851"/>
        <w:rPr>
          <w:rFonts w:cs="Arial"/>
          <w:szCs w:val="24"/>
        </w:rPr>
      </w:pPr>
      <w:r w:rsidRPr="00264D08">
        <w:rPr>
          <w:rFonts w:cs="Arial"/>
          <w:szCs w:val="24"/>
        </w:rPr>
        <w:t xml:space="preserve">Clear operational service requirements and business reasons will define the scope for employees to be considered for specific alternative working arrangements.  However, it will be the nature of particular operational service areas that some </w:t>
      </w:r>
      <w:r w:rsidR="00783D4E" w:rsidRPr="00264D08">
        <w:rPr>
          <w:rFonts w:cs="Arial"/>
          <w:szCs w:val="24"/>
        </w:rPr>
        <w:t>o</w:t>
      </w:r>
      <w:r w:rsidRPr="00264D08">
        <w:rPr>
          <w:rFonts w:cs="Arial"/>
          <w:szCs w:val="24"/>
        </w:rPr>
        <w:t xml:space="preserve">ptions are already in operation or would be difficult to apply.  </w:t>
      </w:r>
      <w:r w:rsidR="00A108D9" w:rsidRPr="00264D08">
        <w:rPr>
          <w:rFonts w:cs="Arial"/>
          <w:szCs w:val="24"/>
        </w:rPr>
        <w:t xml:space="preserve">The over-riding principle of the </w:t>
      </w:r>
      <w:r w:rsidR="00783D4E" w:rsidRPr="00264D08">
        <w:rPr>
          <w:rFonts w:cs="Arial"/>
          <w:szCs w:val="24"/>
        </w:rPr>
        <w:t>Alternative Ways of Working</w:t>
      </w:r>
      <w:r w:rsidR="00A108D9" w:rsidRPr="00264D08">
        <w:rPr>
          <w:rFonts w:cs="Arial"/>
          <w:szCs w:val="24"/>
        </w:rPr>
        <w:t xml:space="preserve"> Policy is the working pattern must maintain or improve service delivery and be cost effective. No changes t</w:t>
      </w:r>
      <w:r w:rsidR="002349A4" w:rsidRPr="00264D08">
        <w:rPr>
          <w:rFonts w:cs="Arial"/>
          <w:szCs w:val="24"/>
        </w:rPr>
        <w:t>o</w:t>
      </w:r>
      <w:r w:rsidR="00A108D9" w:rsidRPr="00264D08">
        <w:rPr>
          <w:rFonts w:cs="Arial"/>
          <w:szCs w:val="24"/>
        </w:rPr>
        <w:t xml:space="preserve"> existing working patterns will be authorised if expected</w:t>
      </w:r>
      <w:r w:rsidR="002349A4" w:rsidRPr="00264D08">
        <w:rPr>
          <w:rFonts w:cs="Arial"/>
          <w:szCs w:val="24"/>
        </w:rPr>
        <w:t>,</w:t>
      </w:r>
      <w:r w:rsidR="00A108D9" w:rsidRPr="00264D08">
        <w:rPr>
          <w:rFonts w:cs="Arial"/>
          <w:szCs w:val="24"/>
        </w:rPr>
        <w:t xml:space="preserve"> or proven</w:t>
      </w:r>
      <w:r w:rsidR="002349A4" w:rsidRPr="00264D08">
        <w:rPr>
          <w:rFonts w:cs="Arial"/>
          <w:szCs w:val="24"/>
        </w:rPr>
        <w:t>,</w:t>
      </w:r>
      <w:r w:rsidR="00A108D9" w:rsidRPr="00264D08">
        <w:rPr>
          <w:rFonts w:cs="Arial"/>
          <w:szCs w:val="24"/>
        </w:rPr>
        <w:t xml:space="preserve"> to be detrimental to service delivery. </w:t>
      </w:r>
    </w:p>
    <w:p w:rsidR="00264D08" w:rsidRPr="00264D08" w:rsidRDefault="00264D08" w:rsidP="00264D08">
      <w:pPr>
        <w:pStyle w:val="ListParagraph"/>
        <w:rPr>
          <w:rFonts w:cs="Arial"/>
          <w:szCs w:val="24"/>
        </w:rPr>
      </w:pPr>
    </w:p>
    <w:p w:rsidR="00264D08" w:rsidRDefault="00BC7955" w:rsidP="000B1AD7">
      <w:pPr>
        <w:pStyle w:val="ListParagraph"/>
        <w:numPr>
          <w:ilvl w:val="2"/>
          <w:numId w:val="9"/>
        </w:numPr>
        <w:ind w:left="851" w:hanging="851"/>
        <w:rPr>
          <w:rFonts w:cs="Arial"/>
          <w:szCs w:val="24"/>
        </w:rPr>
      </w:pPr>
      <w:r w:rsidRPr="00264D08">
        <w:rPr>
          <w:rFonts w:cs="Arial"/>
          <w:szCs w:val="24"/>
        </w:rPr>
        <w:t>The Council also offers a range of separate retirement options to allow employees to reduce their working hours and receive pension benefits. Employees in the Local Government Pension Scheme can apply for flexible retirement, as set out in the Flexible Retireme</w:t>
      </w:r>
      <w:r w:rsidR="00DC484A" w:rsidRPr="00264D08">
        <w:rPr>
          <w:rFonts w:cs="Arial"/>
          <w:szCs w:val="24"/>
        </w:rPr>
        <w:t>n</w:t>
      </w:r>
      <w:r w:rsidRPr="00264D08">
        <w:rPr>
          <w:rFonts w:cs="Arial"/>
          <w:szCs w:val="24"/>
        </w:rPr>
        <w:t>t Procedure.  Employees in the Scottish Teachers Superannuation Scheme can apply for phased retirement or winding down, as set out in the</w:t>
      </w:r>
      <w:r w:rsidR="0038617D" w:rsidRPr="00264D08">
        <w:rPr>
          <w:rFonts w:cs="Arial"/>
          <w:szCs w:val="24"/>
        </w:rPr>
        <w:t xml:space="preserve"> </w:t>
      </w:r>
      <w:r w:rsidR="00A96BE1" w:rsidRPr="00264D08">
        <w:rPr>
          <w:rFonts w:cs="Arial"/>
          <w:szCs w:val="24"/>
        </w:rPr>
        <w:t>Teachers Superannuation Scheme.</w:t>
      </w:r>
      <w:r w:rsidRPr="00264D08">
        <w:rPr>
          <w:rFonts w:cs="Arial"/>
          <w:szCs w:val="24"/>
        </w:rPr>
        <w:t xml:space="preserve"> </w:t>
      </w:r>
    </w:p>
    <w:p w:rsidR="00264D08" w:rsidRPr="00264D08" w:rsidRDefault="00264D08" w:rsidP="00264D08">
      <w:pPr>
        <w:pStyle w:val="ListParagraph"/>
        <w:rPr>
          <w:rFonts w:cs="Arial"/>
          <w:szCs w:val="24"/>
        </w:rPr>
      </w:pPr>
    </w:p>
    <w:p w:rsidR="00264D08" w:rsidRDefault="00BC7955" w:rsidP="000B1AD7">
      <w:pPr>
        <w:pStyle w:val="ListParagraph"/>
        <w:numPr>
          <w:ilvl w:val="2"/>
          <w:numId w:val="9"/>
        </w:numPr>
        <w:ind w:left="851" w:hanging="851"/>
        <w:rPr>
          <w:rFonts w:cs="Arial"/>
          <w:szCs w:val="24"/>
        </w:rPr>
      </w:pPr>
      <w:r w:rsidRPr="00264D08">
        <w:rPr>
          <w:rFonts w:cs="Arial"/>
          <w:szCs w:val="24"/>
        </w:rPr>
        <w:t xml:space="preserve">Unsuccessful applications for </w:t>
      </w:r>
      <w:r w:rsidR="005F7838" w:rsidRPr="00264D08">
        <w:rPr>
          <w:rFonts w:cs="Arial"/>
          <w:szCs w:val="24"/>
        </w:rPr>
        <w:t>alternative ways of working</w:t>
      </w:r>
      <w:r w:rsidRPr="00264D08">
        <w:rPr>
          <w:rFonts w:cs="Arial"/>
          <w:szCs w:val="24"/>
        </w:rPr>
        <w:t xml:space="preserve"> should not affect an employee’s ability to apply for a flexible/</w:t>
      </w:r>
      <w:r w:rsidR="005F7838" w:rsidRPr="00264D08">
        <w:rPr>
          <w:rFonts w:cs="Arial"/>
          <w:szCs w:val="24"/>
        </w:rPr>
        <w:t>phased</w:t>
      </w:r>
      <w:r w:rsidRPr="00264D08">
        <w:rPr>
          <w:rFonts w:cs="Arial"/>
          <w:szCs w:val="24"/>
        </w:rPr>
        <w:t xml:space="preserve"> retirement or winding down, and equally an unsuccessful application for flexible/phased retirement or winding down should not influence or affect a</w:t>
      </w:r>
      <w:r w:rsidR="005F7838" w:rsidRPr="00264D08">
        <w:rPr>
          <w:rFonts w:cs="Arial"/>
          <w:szCs w:val="24"/>
        </w:rPr>
        <w:t>n alternative way of working</w:t>
      </w:r>
      <w:r w:rsidRPr="00264D08">
        <w:rPr>
          <w:rFonts w:cs="Arial"/>
          <w:szCs w:val="24"/>
        </w:rPr>
        <w:t xml:space="preserve"> application. </w:t>
      </w:r>
    </w:p>
    <w:p w:rsidR="00264D08" w:rsidRPr="00264D08" w:rsidRDefault="00264D08" w:rsidP="00264D08">
      <w:pPr>
        <w:pStyle w:val="ListParagraph"/>
        <w:rPr>
          <w:rFonts w:cs="Arial"/>
          <w:szCs w:val="24"/>
        </w:rPr>
      </w:pPr>
    </w:p>
    <w:p w:rsidR="001E3B4A" w:rsidRPr="00264D08" w:rsidRDefault="001E3B4A" w:rsidP="000B1AD7">
      <w:pPr>
        <w:pStyle w:val="ListParagraph"/>
        <w:numPr>
          <w:ilvl w:val="2"/>
          <w:numId w:val="9"/>
        </w:numPr>
        <w:ind w:left="851" w:hanging="851"/>
        <w:rPr>
          <w:rFonts w:cs="Arial"/>
          <w:szCs w:val="24"/>
        </w:rPr>
      </w:pPr>
      <w:r w:rsidRPr="00264D08">
        <w:rPr>
          <w:rFonts w:cs="Arial"/>
          <w:szCs w:val="24"/>
        </w:rPr>
        <w:t xml:space="preserve">The </w:t>
      </w:r>
      <w:r w:rsidR="005F7838" w:rsidRPr="00264D08">
        <w:rPr>
          <w:rFonts w:cs="Arial"/>
          <w:szCs w:val="24"/>
        </w:rPr>
        <w:t>Alternative Ways of Working</w:t>
      </w:r>
      <w:r w:rsidRPr="00264D08">
        <w:rPr>
          <w:rFonts w:cs="Arial"/>
          <w:szCs w:val="24"/>
        </w:rPr>
        <w:t xml:space="preserve"> arrangements are separate and distinct from the Council’s Special Leave arrangements.</w:t>
      </w:r>
    </w:p>
    <w:p w:rsidR="002D3565" w:rsidRDefault="002D3565" w:rsidP="00185144">
      <w:pPr>
        <w:rPr>
          <w:rFonts w:cs="Arial"/>
          <w:szCs w:val="24"/>
        </w:rPr>
      </w:pPr>
    </w:p>
    <w:p w:rsidR="00BC651E" w:rsidRDefault="00BC651E" w:rsidP="00446804">
      <w:pPr>
        <w:rPr>
          <w:rFonts w:cs="Arial"/>
          <w:szCs w:val="24"/>
        </w:rPr>
      </w:pPr>
    </w:p>
    <w:p w:rsidR="00543C9F" w:rsidRPr="005F7838" w:rsidRDefault="005F7838" w:rsidP="000B1AD7">
      <w:pPr>
        <w:pStyle w:val="Heading1"/>
        <w:numPr>
          <w:ilvl w:val="0"/>
          <w:numId w:val="9"/>
        </w:numPr>
      </w:pPr>
      <w:bookmarkStart w:id="4" w:name="_Toc297546132"/>
      <w:r w:rsidRPr="005F7838">
        <w:t xml:space="preserve">Alternative Ways of </w:t>
      </w:r>
      <w:r w:rsidR="00543C9F" w:rsidRPr="005F7838">
        <w:t>Work</w:t>
      </w:r>
      <w:r w:rsidRPr="005F7838">
        <w:t>ing</w:t>
      </w:r>
      <w:r w:rsidR="00543C9F" w:rsidRPr="005F7838">
        <w:t xml:space="preserve"> Options</w:t>
      </w:r>
      <w:bookmarkEnd w:id="4"/>
    </w:p>
    <w:p w:rsidR="00543C9F" w:rsidRDefault="00543C9F" w:rsidP="00446804">
      <w:pPr>
        <w:rPr>
          <w:rFonts w:cs="Arial"/>
          <w:b/>
          <w:szCs w:val="24"/>
        </w:rPr>
      </w:pPr>
    </w:p>
    <w:p w:rsidR="000B1AD7" w:rsidRDefault="00543C9F" w:rsidP="000B1AD7">
      <w:pPr>
        <w:pStyle w:val="ListParagraph"/>
        <w:numPr>
          <w:ilvl w:val="1"/>
          <w:numId w:val="9"/>
        </w:numPr>
        <w:ind w:left="709" w:hanging="709"/>
        <w:rPr>
          <w:rFonts w:cs="Arial"/>
          <w:szCs w:val="24"/>
        </w:rPr>
      </w:pPr>
      <w:r w:rsidRPr="000B1AD7">
        <w:rPr>
          <w:rFonts w:cs="Arial"/>
          <w:szCs w:val="24"/>
        </w:rPr>
        <w:t xml:space="preserve">The Council provides a range of options under the umbrella of the </w:t>
      </w:r>
      <w:r w:rsidR="005722EE" w:rsidRPr="000B1AD7">
        <w:rPr>
          <w:rFonts w:cs="Arial"/>
          <w:szCs w:val="24"/>
        </w:rPr>
        <w:t>Alternative Ways of Working</w:t>
      </w:r>
      <w:r w:rsidRPr="000B1AD7">
        <w:rPr>
          <w:rFonts w:cs="Arial"/>
          <w:szCs w:val="24"/>
        </w:rPr>
        <w:t xml:space="preserve"> Policy. </w:t>
      </w:r>
    </w:p>
    <w:p w:rsidR="000B1AD7" w:rsidRDefault="000B1AD7" w:rsidP="000B1AD7">
      <w:pPr>
        <w:pStyle w:val="ListParagraph"/>
        <w:ind w:left="709" w:hanging="709"/>
        <w:rPr>
          <w:rFonts w:cs="Arial"/>
          <w:szCs w:val="24"/>
        </w:rPr>
      </w:pPr>
    </w:p>
    <w:p w:rsidR="000B1AD7" w:rsidRDefault="00B5503A" w:rsidP="000B1AD7">
      <w:pPr>
        <w:pStyle w:val="ListParagraph"/>
        <w:numPr>
          <w:ilvl w:val="1"/>
          <w:numId w:val="9"/>
        </w:numPr>
        <w:ind w:left="709" w:hanging="709"/>
        <w:rPr>
          <w:rFonts w:cs="Arial"/>
          <w:szCs w:val="24"/>
        </w:rPr>
      </w:pPr>
      <w:r w:rsidRPr="000B1AD7">
        <w:rPr>
          <w:rFonts w:cs="Arial"/>
          <w:szCs w:val="24"/>
        </w:rPr>
        <w:t>Options</w:t>
      </w:r>
      <w:r w:rsidR="00A92B04" w:rsidRPr="000B1AD7">
        <w:rPr>
          <w:rFonts w:cs="Arial"/>
          <w:szCs w:val="24"/>
        </w:rPr>
        <w:t xml:space="preserve"> </w:t>
      </w:r>
      <w:r w:rsidRPr="000B1AD7">
        <w:rPr>
          <w:rFonts w:cs="Arial"/>
          <w:szCs w:val="24"/>
        </w:rPr>
        <w:t>(i) to (vii) are concerned with when work is carried out, whilst options</w:t>
      </w:r>
      <w:r w:rsidR="00BE1E35" w:rsidRPr="000B1AD7">
        <w:rPr>
          <w:rFonts w:cs="Arial"/>
          <w:szCs w:val="24"/>
        </w:rPr>
        <w:t xml:space="preserve"> (</w:t>
      </w:r>
      <w:r w:rsidR="00F07FFC" w:rsidRPr="000B1AD7">
        <w:rPr>
          <w:rFonts w:cs="Arial"/>
          <w:szCs w:val="24"/>
        </w:rPr>
        <w:t>viii</w:t>
      </w:r>
      <w:r w:rsidR="00BE1E35" w:rsidRPr="000B1AD7">
        <w:rPr>
          <w:rFonts w:cs="Arial"/>
          <w:szCs w:val="24"/>
        </w:rPr>
        <w:t>) to (xi)</w:t>
      </w:r>
      <w:r w:rsidRPr="000B1AD7">
        <w:rPr>
          <w:rFonts w:cs="Arial"/>
          <w:szCs w:val="24"/>
        </w:rPr>
        <w:t xml:space="preserve"> relate to where work is carried out. </w:t>
      </w:r>
    </w:p>
    <w:p w:rsidR="000B1AD7" w:rsidRPr="000B1AD7" w:rsidRDefault="000B1AD7" w:rsidP="000B1AD7">
      <w:pPr>
        <w:pStyle w:val="ListParagraph"/>
        <w:ind w:left="709" w:hanging="709"/>
        <w:rPr>
          <w:rFonts w:cs="Arial"/>
          <w:szCs w:val="24"/>
        </w:rPr>
      </w:pPr>
    </w:p>
    <w:p w:rsidR="000B1AD7" w:rsidRDefault="00BC651E" w:rsidP="000B1AD7">
      <w:pPr>
        <w:pStyle w:val="ListParagraph"/>
        <w:numPr>
          <w:ilvl w:val="1"/>
          <w:numId w:val="9"/>
        </w:numPr>
        <w:ind w:left="709" w:hanging="709"/>
        <w:rPr>
          <w:rFonts w:cs="Arial"/>
          <w:szCs w:val="24"/>
        </w:rPr>
      </w:pPr>
      <w:r w:rsidRPr="000B1AD7">
        <w:rPr>
          <w:rFonts w:cs="Arial"/>
          <w:szCs w:val="24"/>
        </w:rPr>
        <w:t xml:space="preserve">A summary of each option together with the main contractual implications are set out in </w:t>
      </w:r>
      <w:r w:rsidR="008F0BE9" w:rsidRPr="000B1AD7">
        <w:rPr>
          <w:rFonts w:cs="Arial"/>
          <w:szCs w:val="24"/>
        </w:rPr>
        <w:t xml:space="preserve">the “Alternative Ways of Working Procedure for dealing with requests made by employees”. </w:t>
      </w:r>
      <w:r w:rsidRPr="000B1AD7">
        <w:rPr>
          <w:rFonts w:cs="Arial"/>
          <w:szCs w:val="24"/>
        </w:rPr>
        <w:t xml:space="preserve">  </w:t>
      </w:r>
    </w:p>
    <w:p w:rsidR="000B1AD7" w:rsidRPr="000B1AD7" w:rsidRDefault="000B1AD7" w:rsidP="000B1AD7">
      <w:pPr>
        <w:pStyle w:val="ListParagraph"/>
        <w:ind w:left="709" w:hanging="709"/>
        <w:rPr>
          <w:rFonts w:cs="Arial"/>
          <w:szCs w:val="24"/>
        </w:rPr>
      </w:pPr>
    </w:p>
    <w:p w:rsidR="00B5503A" w:rsidRPr="000B1AD7" w:rsidRDefault="00B5503A" w:rsidP="000B1AD7">
      <w:pPr>
        <w:pStyle w:val="ListParagraph"/>
        <w:numPr>
          <w:ilvl w:val="1"/>
          <w:numId w:val="9"/>
        </w:numPr>
        <w:ind w:left="709" w:hanging="709"/>
        <w:rPr>
          <w:rFonts w:cs="Arial"/>
          <w:szCs w:val="24"/>
        </w:rPr>
      </w:pPr>
      <w:r w:rsidRPr="000B1AD7">
        <w:rPr>
          <w:rFonts w:cs="Arial"/>
          <w:szCs w:val="24"/>
        </w:rPr>
        <w:t xml:space="preserve">Employees may apply for one, or a combination of these </w:t>
      </w:r>
      <w:r w:rsidR="003723A0" w:rsidRPr="000B1AD7">
        <w:rPr>
          <w:rFonts w:cs="Arial"/>
          <w:szCs w:val="24"/>
        </w:rPr>
        <w:t>o</w:t>
      </w:r>
      <w:r w:rsidRPr="000B1AD7">
        <w:rPr>
          <w:rFonts w:cs="Arial"/>
          <w:szCs w:val="24"/>
        </w:rPr>
        <w:t xml:space="preserve">ptions. </w:t>
      </w:r>
    </w:p>
    <w:p w:rsidR="00B5503A" w:rsidRDefault="00B5503A" w:rsidP="00446804">
      <w:pPr>
        <w:rPr>
          <w:rFonts w:cs="Arial"/>
          <w:szCs w:val="24"/>
        </w:rPr>
      </w:pPr>
    </w:p>
    <w:p w:rsidR="00851BE4" w:rsidRDefault="00851BE4" w:rsidP="000B1AD7">
      <w:pPr>
        <w:numPr>
          <w:ilvl w:val="2"/>
          <w:numId w:val="2"/>
        </w:numPr>
        <w:ind w:left="1286" w:hanging="283"/>
        <w:rPr>
          <w:rFonts w:cs="Arial"/>
          <w:szCs w:val="24"/>
        </w:rPr>
      </w:pPr>
      <w:r w:rsidRPr="00E22C49">
        <w:rPr>
          <w:rFonts w:cs="Arial"/>
          <w:szCs w:val="24"/>
        </w:rPr>
        <w:t>Flexible Working Hours (</w:t>
      </w:r>
      <w:r>
        <w:rPr>
          <w:rFonts w:cs="Arial"/>
          <w:szCs w:val="24"/>
        </w:rPr>
        <w:t>Flexi-time</w:t>
      </w:r>
      <w:r w:rsidRPr="00E22C49">
        <w:rPr>
          <w:rFonts w:cs="Arial"/>
          <w:szCs w:val="24"/>
        </w:rPr>
        <w:t>)</w:t>
      </w:r>
      <w:r>
        <w:rPr>
          <w:rFonts w:cs="Arial"/>
          <w:szCs w:val="24"/>
        </w:rPr>
        <w:t>:</w:t>
      </w:r>
      <w:r w:rsidRPr="00E22C49">
        <w:rPr>
          <w:rFonts w:cs="Arial"/>
          <w:szCs w:val="24"/>
        </w:rPr>
        <w:t xml:space="preserve"> Choosing when to work within the boundaries of a core period.</w:t>
      </w:r>
    </w:p>
    <w:p w:rsidR="00851BE4" w:rsidRPr="00E22C49" w:rsidRDefault="00851BE4" w:rsidP="000B1AD7">
      <w:pPr>
        <w:ind w:left="1286" w:hanging="283"/>
        <w:rPr>
          <w:rFonts w:cs="Arial"/>
          <w:szCs w:val="24"/>
        </w:rPr>
      </w:pPr>
    </w:p>
    <w:p w:rsidR="00851BE4" w:rsidRDefault="00851BE4" w:rsidP="000B1AD7">
      <w:pPr>
        <w:numPr>
          <w:ilvl w:val="2"/>
          <w:numId w:val="2"/>
        </w:numPr>
        <w:ind w:left="1286" w:hanging="283"/>
        <w:rPr>
          <w:rFonts w:cs="Arial"/>
          <w:szCs w:val="24"/>
        </w:rPr>
      </w:pPr>
      <w:r w:rsidRPr="00E22C49">
        <w:rPr>
          <w:rFonts w:cs="Arial"/>
          <w:szCs w:val="24"/>
        </w:rPr>
        <w:t>Part Time Working</w:t>
      </w:r>
      <w:r>
        <w:rPr>
          <w:rFonts w:cs="Arial"/>
          <w:szCs w:val="24"/>
        </w:rPr>
        <w:t>:</w:t>
      </w:r>
      <w:r w:rsidRPr="00E22C49">
        <w:rPr>
          <w:rFonts w:cs="Arial"/>
          <w:szCs w:val="24"/>
        </w:rPr>
        <w:t xml:space="preserve"> Working less than the normal full time hours, perhaps by working fewer days per week</w:t>
      </w:r>
      <w:r>
        <w:rPr>
          <w:rFonts w:cs="Arial"/>
          <w:szCs w:val="24"/>
        </w:rPr>
        <w:t>.</w:t>
      </w:r>
      <w:r w:rsidRPr="00E22C49">
        <w:rPr>
          <w:rFonts w:cs="Arial"/>
          <w:szCs w:val="24"/>
        </w:rPr>
        <w:t xml:space="preserve">  </w:t>
      </w:r>
    </w:p>
    <w:p w:rsidR="00851BE4" w:rsidRDefault="00851BE4" w:rsidP="000B1AD7">
      <w:pPr>
        <w:pStyle w:val="ListParagraph"/>
        <w:ind w:left="1286" w:hanging="283"/>
        <w:rPr>
          <w:rFonts w:cs="Arial"/>
          <w:szCs w:val="24"/>
        </w:rPr>
      </w:pPr>
    </w:p>
    <w:p w:rsidR="00851BE4" w:rsidRDefault="00851BE4" w:rsidP="000B1AD7">
      <w:pPr>
        <w:numPr>
          <w:ilvl w:val="2"/>
          <w:numId w:val="2"/>
        </w:numPr>
        <w:ind w:left="1286" w:hanging="283"/>
        <w:rPr>
          <w:rFonts w:cs="Arial"/>
          <w:szCs w:val="24"/>
        </w:rPr>
      </w:pPr>
      <w:r w:rsidRPr="00E22C49">
        <w:rPr>
          <w:rFonts w:cs="Arial"/>
          <w:szCs w:val="24"/>
        </w:rPr>
        <w:t>Job Sharing – Sharing a job with someone else.</w:t>
      </w:r>
    </w:p>
    <w:p w:rsidR="00851BE4" w:rsidRDefault="00851BE4" w:rsidP="000B1AD7">
      <w:pPr>
        <w:pStyle w:val="ListParagraph"/>
        <w:ind w:left="1286" w:hanging="283"/>
        <w:rPr>
          <w:rFonts w:cs="Arial"/>
          <w:szCs w:val="24"/>
        </w:rPr>
      </w:pPr>
    </w:p>
    <w:p w:rsidR="00851BE4" w:rsidRDefault="00851BE4" w:rsidP="000B1AD7">
      <w:pPr>
        <w:numPr>
          <w:ilvl w:val="2"/>
          <w:numId w:val="2"/>
        </w:numPr>
        <w:ind w:left="1286" w:hanging="283"/>
        <w:rPr>
          <w:rFonts w:cs="Arial"/>
          <w:szCs w:val="24"/>
        </w:rPr>
      </w:pPr>
      <w:r w:rsidRPr="00E22C49">
        <w:rPr>
          <w:rFonts w:cs="Arial"/>
          <w:szCs w:val="24"/>
        </w:rPr>
        <w:t>Temporary Change of Hours</w:t>
      </w:r>
      <w:r>
        <w:rPr>
          <w:rFonts w:cs="Arial"/>
          <w:szCs w:val="24"/>
        </w:rPr>
        <w:t xml:space="preserve"> - Changing </w:t>
      </w:r>
      <w:r w:rsidR="0096657A">
        <w:rPr>
          <w:rFonts w:cs="Arial"/>
          <w:szCs w:val="24"/>
        </w:rPr>
        <w:t xml:space="preserve">an employee’s </w:t>
      </w:r>
      <w:r>
        <w:rPr>
          <w:rFonts w:cs="Arial"/>
          <w:szCs w:val="24"/>
        </w:rPr>
        <w:t>work pattern for a short period of time.</w:t>
      </w:r>
    </w:p>
    <w:p w:rsidR="00851BE4" w:rsidRDefault="00851BE4" w:rsidP="000B1AD7">
      <w:pPr>
        <w:pStyle w:val="ListParagraph"/>
        <w:ind w:left="1286" w:hanging="283"/>
        <w:rPr>
          <w:rFonts w:cs="Arial"/>
          <w:szCs w:val="24"/>
        </w:rPr>
      </w:pPr>
    </w:p>
    <w:p w:rsidR="00851BE4" w:rsidRDefault="00851BE4" w:rsidP="000B1AD7">
      <w:pPr>
        <w:numPr>
          <w:ilvl w:val="2"/>
          <w:numId w:val="2"/>
        </w:numPr>
        <w:ind w:left="1286" w:hanging="283"/>
        <w:rPr>
          <w:rFonts w:cs="Arial"/>
          <w:szCs w:val="24"/>
        </w:rPr>
      </w:pPr>
      <w:r w:rsidRPr="00E22C49">
        <w:rPr>
          <w:rFonts w:cs="Arial"/>
          <w:szCs w:val="24"/>
        </w:rPr>
        <w:t>Term Time Working</w:t>
      </w:r>
      <w:r>
        <w:rPr>
          <w:rFonts w:cs="Arial"/>
          <w:szCs w:val="24"/>
        </w:rPr>
        <w:t xml:space="preserve"> -</w:t>
      </w:r>
      <w:r w:rsidRPr="00E22C49">
        <w:rPr>
          <w:rFonts w:cs="Arial"/>
          <w:szCs w:val="24"/>
        </w:rPr>
        <w:t xml:space="preserve"> Working during the school year.</w:t>
      </w:r>
    </w:p>
    <w:p w:rsidR="00851BE4" w:rsidRDefault="00851BE4" w:rsidP="000B1AD7">
      <w:pPr>
        <w:pStyle w:val="ListParagraph"/>
        <w:ind w:left="1286" w:hanging="283"/>
        <w:rPr>
          <w:rFonts w:cs="Arial"/>
          <w:szCs w:val="24"/>
        </w:rPr>
      </w:pPr>
    </w:p>
    <w:p w:rsidR="00851BE4" w:rsidRDefault="00851BE4" w:rsidP="000B1AD7">
      <w:pPr>
        <w:numPr>
          <w:ilvl w:val="2"/>
          <w:numId w:val="2"/>
        </w:numPr>
        <w:ind w:left="1286" w:hanging="283"/>
        <w:rPr>
          <w:rFonts w:cs="Arial"/>
          <w:szCs w:val="24"/>
        </w:rPr>
      </w:pPr>
      <w:r w:rsidRPr="00E22C49">
        <w:rPr>
          <w:rFonts w:cs="Arial"/>
          <w:szCs w:val="24"/>
        </w:rPr>
        <w:lastRenderedPageBreak/>
        <w:t>Flexible Working Year</w:t>
      </w:r>
      <w:r>
        <w:rPr>
          <w:rFonts w:cs="Arial"/>
          <w:szCs w:val="24"/>
        </w:rPr>
        <w:t xml:space="preserve"> – the employee’s hours</w:t>
      </w:r>
      <w:r w:rsidRPr="00E22C49">
        <w:rPr>
          <w:rFonts w:cs="Arial"/>
          <w:szCs w:val="24"/>
        </w:rPr>
        <w:t xml:space="preserve"> are worked out over a year.</w:t>
      </w:r>
    </w:p>
    <w:p w:rsidR="00851BE4" w:rsidRDefault="00851BE4" w:rsidP="000B1AD7">
      <w:pPr>
        <w:pStyle w:val="ListParagraph"/>
        <w:ind w:left="1286" w:hanging="283"/>
        <w:rPr>
          <w:rFonts w:cs="Arial"/>
          <w:szCs w:val="24"/>
        </w:rPr>
      </w:pPr>
    </w:p>
    <w:p w:rsidR="00851BE4" w:rsidRDefault="00851BE4" w:rsidP="000B1AD7">
      <w:pPr>
        <w:numPr>
          <w:ilvl w:val="2"/>
          <w:numId w:val="2"/>
        </w:numPr>
        <w:ind w:left="1286" w:hanging="283"/>
        <w:rPr>
          <w:rFonts w:cs="Arial"/>
          <w:szCs w:val="24"/>
        </w:rPr>
      </w:pPr>
      <w:r w:rsidRPr="00E22C49">
        <w:rPr>
          <w:rFonts w:cs="Arial"/>
          <w:szCs w:val="24"/>
        </w:rPr>
        <w:t>Compressed Hours</w:t>
      </w:r>
      <w:r>
        <w:rPr>
          <w:rFonts w:cs="Arial"/>
          <w:szCs w:val="24"/>
        </w:rPr>
        <w:t xml:space="preserve"> – the employee works their contracted number of </w:t>
      </w:r>
      <w:r w:rsidRPr="00E22C49">
        <w:rPr>
          <w:rFonts w:cs="Arial"/>
          <w:szCs w:val="24"/>
        </w:rPr>
        <w:t>hours over fewer days.</w:t>
      </w:r>
    </w:p>
    <w:p w:rsidR="00A92B04" w:rsidRPr="00E22C49" w:rsidRDefault="00A92B04" w:rsidP="003723A0">
      <w:pPr>
        <w:ind w:left="709" w:hanging="283"/>
        <w:rPr>
          <w:rFonts w:cs="Arial"/>
          <w:b/>
          <w:szCs w:val="24"/>
        </w:rPr>
      </w:pPr>
    </w:p>
    <w:p w:rsidR="00A92B04" w:rsidRDefault="00A92B04" w:rsidP="000B1AD7">
      <w:pPr>
        <w:numPr>
          <w:ilvl w:val="2"/>
          <w:numId w:val="2"/>
        </w:numPr>
        <w:ind w:left="1286" w:hanging="283"/>
        <w:rPr>
          <w:rFonts w:cs="Arial"/>
          <w:szCs w:val="24"/>
        </w:rPr>
      </w:pPr>
      <w:r>
        <w:rPr>
          <w:rFonts w:cs="Arial"/>
          <w:szCs w:val="24"/>
        </w:rPr>
        <w:t>Home workers. This</w:t>
      </w:r>
      <w:r w:rsidRPr="00234FB7">
        <w:rPr>
          <w:rFonts w:cs="Arial"/>
          <w:szCs w:val="24"/>
        </w:rPr>
        <w:t xml:space="preserve"> </w:t>
      </w:r>
      <w:r>
        <w:rPr>
          <w:rFonts w:cs="Arial"/>
          <w:szCs w:val="24"/>
        </w:rPr>
        <w:t>w</w:t>
      </w:r>
      <w:r w:rsidRPr="00234FB7">
        <w:rPr>
          <w:rFonts w:cs="Arial"/>
          <w:szCs w:val="24"/>
        </w:rPr>
        <w:t>ork</w:t>
      </w:r>
      <w:r>
        <w:rPr>
          <w:rFonts w:cs="Arial"/>
          <w:szCs w:val="24"/>
        </w:rPr>
        <w:t xml:space="preserve"> </w:t>
      </w:r>
      <w:r w:rsidRPr="00234FB7">
        <w:rPr>
          <w:rFonts w:cs="Arial"/>
          <w:szCs w:val="24"/>
        </w:rPr>
        <w:t xml:space="preserve">style is used for roles that can be performed permanently from a home location. Whilst the job can be done at home it is typical for </w:t>
      </w:r>
      <w:r>
        <w:rPr>
          <w:rFonts w:cs="Arial"/>
          <w:szCs w:val="24"/>
        </w:rPr>
        <w:t>h</w:t>
      </w:r>
      <w:r w:rsidRPr="00234FB7">
        <w:rPr>
          <w:rFonts w:cs="Arial"/>
          <w:szCs w:val="24"/>
        </w:rPr>
        <w:t xml:space="preserve">ome </w:t>
      </w:r>
      <w:r>
        <w:rPr>
          <w:rFonts w:cs="Arial"/>
          <w:szCs w:val="24"/>
        </w:rPr>
        <w:t>w</w:t>
      </w:r>
      <w:r w:rsidRPr="00234FB7">
        <w:rPr>
          <w:rFonts w:cs="Arial"/>
          <w:szCs w:val="24"/>
        </w:rPr>
        <w:t>orkers to occasionally work in Council offices.</w:t>
      </w:r>
      <w:r>
        <w:rPr>
          <w:rFonts w:cs="Arial"/>
          <w:szCs w:val="24"/>
        </w:rPr>
        <w:t xml:space="preserve">  </w:t>
      </w:r>
    </w:p>
    <w:p w:rsidR="00A92B04" w:rsidRPr="00234FB7" w:rsidRDefault="00A92B04" w:rsidP="000B1AD7">
      <w:pPr>
        <w:ind w:left="1286" w:hanging="283"/>
        <w:rPr>
          <w:rFonts w:cs="Arial"/>
          <w:szCs w:val="24"/>
        </w:rPr>
      </w:pPr>
    </w:p>
    <w:p w:rsidR="00A92B04" w:rsidRPr="00234FB7" w:rsidRDefault="00A92B04" w:rsidP="000B1AD7">
      <w:pPr>
        <w:numPr>
          <w:ilvl w:val="2"/>
          <w:numId w:val="2"/>
        </w:numPr>
        <w:ind w:left="1286" w:hanging="283"/>
        <w:rPr>
          <w:rFonts w:cs="Arial"/>
          <w:szCs w:val="24"/>
        </w:rPr>
      </w:pPr>
      <w:r>
        <w:rPr>
          <w:rFonts w:cs="Arial"/>
          <w:szCs w:val="24"/>
        </w:rPr>
        <w:t>Mobile Workers. This</w:t>
      </w:r>
      <w:r w:rsidRPr="00234FB7">
        <w:rPr>
          <w:rFonts w:cs="Arial"/>
          <w:szCs w:val="24"/>
        </w:rPr>
        <w:t xml:space="preserve"> </w:t>
      </w:r>
      <w:r>
        <w:rPr>
          <w:rFonts w:cs="Arial"/>
          <w:szCs w:val="24"/>
        </w:rPr>
        <w:t>w</w:t>
      </w:r>
      <w:r w:rsidRPr="00234FB7">
        <w:rPr>
          <w:rFonts w:cs="Arial"/>
          <w:szCs w:val="24"/>
        </w:rPr>
        <w:t>ork</w:t>
      </w:r>
      <w:r>
        <w:rPr>
          <w:rFonts w:cs="Arial"/>
          <w:szCs w:val="24"/>
        </w:rPr>
        <w:t xml:space="preserve"> </w:t>
      </w:r>
      <w:r w:rsidRPr="00234FB7">
        <w:rPr>
          <w:rFonts w:cs="Arial"/>
          <w:szCs w:val="24"/>
        </w:rPr>
        <w:t>style is for ‘field’ based work. Typically work is done ‘on the move’ such as in a car, at an external location or from client’s premises. Mobile Workers would typically work from multiple Council offices, external locations and occasionally from home.</w:t>
      </w:r>
      <w:r>
        <w:rPr>
          <w:rFonts w:cs="Arial"/>
          <w:szCs w:val="24"/>
        </w:rPr>
        <w:t xml:space="preserve"> </w:t>
      </w:r>
    </w:p>
    <w:p w:rsidR="00A92B04" w:rsidRPr="00234FB7" w:rsidRDefault="00A92B04" w:rsidP="000B1AD7">
      <w:pPr>
        <w:ind w:left="1286" w:hanging="283"/>
        <w:rPr>
          <w:rFonts w:cs="Arial"/>
          <w:szCs w:val="24"/>
        </w:rPr>
      </w:pPr>
    </w:p>
    <w:p w:rsidR="00A92B04" w:rsidRDefault="00A92B04" w:rsidP="000B1AD7">
      <w:pPr>
        <w:numPr>
          <w:ilvl w:val="2"/>
          <w:numId w:val="2"/>
        </w:numPr>
        <w:ind w:left="1286" w:hanging="283"/>
        <w:rPr>
          <w:rFonts w:cs="Arial"/>
          <w:szCs w:val="24"/>
        </w:rPr>
      </w:pPr>
      <w:r>
        <w:rPr>
          <w:rFonts w:cs="Arial"/>
          <w:szCs w:val="24"/>
        </w:rPr>
        <w:t>Flexible Workers. This</w:t>
      </w:r>
      <w:r w:rsidRPr="00234FB7">
        <w:rPr>
          <w:rFonts w:cs="Arial"/>
          <w:szCs w:val="24"/>
        </w:rPr>
        <w:t xml:space="preserve"> </w:t>
      </w:r>
      <w:r>
        <w:rPr>
          <w:rFonts w:cs="Arial"/>
          <w:szCs w:val="24"/>
        </w:rPr>
        <w:t>w</w:t>
      </w:r>
      <w:r w:rsidRPr="00234FB7">
        <w:rPr>
          <w:rFonts w:cs="Arial"/>
          <w:szCs w:val="24"/>
        </w:rPr>
        <w:t>ork</w:t>
      </w:r>
      <w:r>
        <w:rPr>
          <w:rFonts w:cs="Arial"/>
          <w:szCs w:val="24"/>
        </w:rPr>
        <w:t xml:space="preserve"> </w:t>
      </w:r>
      <w:r w:rsidRPr="00234FB7">
        <w:rPr>
          <w:rFonts w:cs="Arial"/>
          <w:szCs w:val="24"/>
        </w:rPr>
        <w:t>style can be carried out in a variety of locations including multiple Council offices and at home. Typically a flexible worker would work occasionally from home and from one or two Council offices.</w:t>
      </w:r>
      <w:r>
        <w:rPr>
          <w:rFonts w:cs="Arial"/>
          <w:szCs w:val="24"/>
        </w:rPr>
        <w:t xml:space="preserve"> </w:t>
      </w:r>
    </w:p>
    <w:p w:rsidR="00A92B04" w:rsidRDefault="00A92B04" w:rsidP="000B1AD7">
      <w:pPr>
        <w:pStyle w:val="ListParagraph"/>
        <w:ind w:left="1286" w:hanging="283"/>
        <w:rPr>
          <w:rFonts w:cs="Arial"/>
          <w:szCs w:val="24"/>
        </w:rPr>
      </w:pPr>
    </w:p>
    <w:p w:rsidR="00A92B04" w:rsidRDefault="00A92B04" w:rsidP="000B1AD7">
      <w:pPr>
        <w:numPr>
          <w:ilvl w:val="2"/>
          <w:numId w:val="2"/>
        </w:numPr>
        <w:ind w:left="1286" w:hanging="283"/>
        <w:rPr>
          <w:rFonts w:cs="Arial"/>
          <w:szCs w:val="24"/>
        </w:rPr>
      </w:pPr>
      <w:r>
        <w:rPr>
          <w:rFonts w:cs="Arial"/>
          <w:szCs w:val="24"/>
        </w:rPr>
        <w:t xml:space="preserve">Fixed Workers. Attending a fixed work location and working a fixed work pattern.  </w:t>
      </w:r>
    </w:p>
    <w:p w:rsidR="00A108D9" w:rsidRDefault="00A108D9" w:rsidP="00A92B04">
      <w:pPr>
        <w:pStyle w:val="ListParagraph"/>
        <w:rPr>
          <w:rFonts w:cs="Arial"/>
          <w:szCs w:val="24"/>
        </w:rPr>
      </w:pPr>
    </w:p>
    <w:p w:rsidR="00073E9F" w:rsidRDefault="00073E9F" w:rsidP="00A108D9">
      <w:pPr>
        <w:rPr>
          <w:rFonts w:cs="Arial"/>
          <w:szCs w:val="24"/>
        </w:rPr>
      </w:pPr>
    </w:p>
    <w:p w:rsidR="006A79CC" w:rsidRDefault="006A79CC" w:rsidP="000B1AD7">
      <w:pPr>
        <w:pStyle w:val="Heading1"/>
        <w:numPr>
          <w:ilvl w:val="0"/>
          <w:numId w:val="9"/>
        </w:numPr>
      </w:pPr>
      <w:bookmarkStart w:id="5" w:name="generalprinciples"/>
      <w:bookmarkStart w:id="6" w:name="_Toc297546133"/>
      <w:bookmarkEnd w:id="5"/>
      <w:r w:rsidRPr="005722EE">
        <w:t>Operation of the Policy</w:t>
      </w:r>
      <w:bookmarkEnd w:id="6"/>
    </w:p>
    <w:p w:rsidR="00CE6CA4" w:rsidRPr="00E22C49" w:rsidRDefault="00CE6CA4" w:rsidP="004D6712">
      <w:pPr>
        <w:rPr>
          <w:rFonts w:cs="Arial"/>
          <w:szCs w:val="24"/>
        </w:rPr>
      </w:pPr>
    </w:p>
    <w:p w:rsidR="000B1AD7" w:rsidRDefault="003723A0" w:rsidP="000B1AD7">
      <w:pPr>
        <w:pStyle w:val="ListParagraph"/>
        <w:numPr>
          <w:ilvl w:val="1"/>
          <w:numId w:val="9"/>
        </w:numPr>
        <w:ind w:left="709" w:hanging="709"/>
        <w:rPr>
          <w:rFonts w:cs="Arial"/>
          <w:szCs w:val="24"/>
        </w:rPr>
      </w:pPr>
      <w:r w:rsidRPr="000B1AD7">
        <w:rPr>
          <w:rFonts w:cs="Arial"/>
          <w:szCs w:val="24"/>
        </w:rPr>
        <w:t xml:space="preserve">The scope to provide </w:t>
      </w:r>
      <w:r w:rsidR="000F256A" w:rsidRPr="000B1AD7">
        <w:rPr>
          <w:rFonts w:cs="Arial"/>
          <w:szCs w:val="24"/>
        </w:rPr>
        <w:t>alternative</w:t>
      </w:r>
      <w:r w:rsidRPr="000B1AD7">
        <w:rPr>
          <w:rFonts w:cs="Arial"/>
          <w:szCs w:val="24"/>
        </w:rPr>
        <w:t xml:space="preserve"> working arrangements will depend on the type of service delivery provided and the operational constraints of particular arrangements. </w:t>
      </w:r>
    </w:p>
    <w:p w:rsidR="000B1AD7" w:rsidRDefault="000B1AD7" w:rsidP="000B1AD7">
      <w:pPr>
        <w:pStyle w:val="ListParagraph"/>
        <w:ind w:left="709" w:hanging="709"/>
        <w:rPr>
          <w:rFonts w:cs="Arial"/>
          <w:szCs w:val="24"/>
        </w:rPr>
      </w:pPr>
    </w:p>
    <w:p w:rsidR="000B1AD7" w:rsidRDefault="00922FAA" w:rsidP="000B1AD7">
      <w:pPr>
        <w:pStyle w:val="ListParagraph"/>
        <w:numPr>
          <w:ilvl w:val="1"/>
          <w:numId w:val="9"/>
        </w:numPr>
        <w:ind w:left="709" w:hanging="709"/>
        <w:rPr>
          <w:rFonts w:cs="Arial"/>
          <w:szCs w:val="24"/>
        </w:rPr>
      </w:pPr>
      <w:r w:rsidRPr="000B1AD7">
        <w:rPr>
          <w:rFonts w:cs="Arial"/>
          <w:szCs w:val="24"/>
        </w:rPr>
        <w:t xml:space="preserve">Requests will be approached with a focus on how services can be maintained or improved through the specific alternative way of working requested, rather than focussing on the reason for the request. </w:t>
      </w:r>
    </w:p>
    <w:p w:rsidR="000B1AD7" w:rsidRPr="000B1AD7" w:rsidRDefault="000B1AD7" w:rsidP="000B1AD7">
      <w:pPr>
        <w:pStyle w:val="ListParagraph"/>
        <w:ind w:left="709" w:hanging="709"/>
        <w:rPr>
          <w:rFonts w:cs="Arial"/>
          <w:szCs w:val="24"/>
        </w:rPr>
      </w:pPr>
    </w:p>
    <w:p w:rsidR="000B1AD7" w:rsidRDefault="00755FBF" w:rsidP="000B1AD7">
      <w:pPr>
        <w:pStyle w:val="ListParagraph"/>
        <w:numPr>
          <w:ilvl w:val="1"/>
          <w:numId w:val="9"/>
        </w:numPr>
        <w:ind w:left="709" w:hanging="709"/>
        <w:rPr>
          <w:rFonts w:cs="Arial"/>
          <w:szCs w:val="24"/>
        </w:rPr>
      </w:pPr>
      <w:r w:rsidRPr="000B1AD7">
        <w:rPr>
          <w:rFonts w:cs="Arial"/>
          <w:szCs w:val="24"/>
        </w:rPr>
        <w:t xml:space="preserve">Agreeing to one employee's request will not set a precedent or create a right for another employee to be granted a similar change to his/her </w:t>
      </w:r>
      <w:r w:rsidRPr="000B1AD7">
        <w:rPr>
          <w:rStyle w:val="highlight"/>
          <w:rFonts w:cs="Arial"/>
          <w:szCs w:val="24"/>
        </w:rPr>
        <w:t>working</w:t>
      </w:r>
      <w:r w:rsidRPr="000B1AD7">
        <w:rPr>
          <w:rFonts w:cs="Arial"/>
          <w:szCs w:val="24"/>
        </w:rPr>
        <w:t xml:space="preserve"> pattern.</w:t>
      </w:r>
    </w:p>
    <w:p w:rsidR="000B1AD7" w:rsidRPr="000B1AD7" w:rsidRDefault="000B1AD7" w:rsidP="000B1AD7">
      <w:pPr>
        <w:pStyle w:val="ListParagraph"/>
        <w:ind w:left="709" w:hanging="709"/>
        <w:rPr>
          <w:rFonts w:cs="Arial"/>
          <w:szCs w:val="24"/>
        </w:rPr>
      </w:pPr>
    </w:p>
    <w:p w:rsidR="000B1AD7" w:rsidRDefault="00922FAA" w:rsidP="000B1AD7">
      <w:pPr>
        <w:pStyle w:val="ListParagraph"/>
        <w:numPr>
          <w:ilvl w:val="1"/>
          <w:numId w:val="9"/>
        </w:numPr>
        <w:ind w:left="709" w:hanging="709"/>
        <w:rPr>
          <w:rFonts w:cs="Arial"/>
          <w:szCs w:val="24"/>
        </w:rPr>
      </w:pPr>
      <w:r w:rsidRPr="000B1AD7">
        <w:rPr>
          <w:rFonts w:cs="Arial"/>
          <w:szCs w:val="24"/>
        </w:rPr>
        <w:t xml:space="preserve">The decision to support a request will be based on clear business reasons, for example, impact on service delivery, improved quality of service, cost implications and impact on other employees’ etc. </w:t>
      </w:r>
    </w:p>
    <w:p w:rsidR="000B1AD7" w:rsidRPr="000B1AD7" w:rsidRDefault="000B1AD7" w:rsidP="000B1AD7">
      <w:pPr>
        <w:pStyle w:val="ListParagraph"/>
        <w:ind w:left="709" w:hanging="709"/>
        <w:rPr>
          <w:rFonts w:cs="Arial"/>
          <w:szCs w:val="24"/>
        </w:rPr>
      </w:pPr>
    </w:p>
    <w:p w:rsidR="000B1AD7" w:rsidRDefault="003723A0" w:rsidP="000B1AD7">
      <w:pPr>
        <w:pStyle w:val="ListParagraph"/>
        <w:numPr>
          <w:ilvl w:val="1"/>
          <w:numId w:val="9"/>
        </w:numPr>
        <w:ind w:left="709" w:hanging="709"/>
        <w:rPr>
          <w:rFonts w:cs="Arial"/>
          <w:szCs w:val="24"/>
        </w:rPr>
      </w:pPr>
      <w:r w:rsidRPr="000B1AD7">
        <w:rPr>
          <w:rFonts w:cs="Arial"/>
          <w:szCs w:val="24"/>
        </w:rPr>
        <w:t>The manager and the employee will work jointly to reach an acceptable solution that will be based on mutuality, co-operation and practicable compromise.</w:t>
      </w:r>
      <w:r w:rsidR="000D3DDD" w:rsidRPr="000B1AD7">
        <w:rPr>
          <w:rFonts w:cs="Arial"/>
          <w:szCs w:val="24"/>
        </w:rPr>
        <w:t xml:space="preserve"> This may include the provision of a trial period where one or both parties are unsure if the proposed working arrangement would be practicable. </w:t>
      </w:r>
    </w:p>
    <w:p w:rsidR="000B1AD7" w:rsidRPr="000B1AD7" w:rsidRDefault="000B1AD7" w:rsidP="000B1AD7">
      <w:pPr>
        <w:pStyle w:val="ListParagraph"/>
        <w:ind w:left="709" w:hanging="709"/>
        <w:rPr>
          <w:rFonts w:cs="Arial"/>
          <w:szCs w:val="24"/>
        </w:rPr>
      </w:pPr>
    </w:p>
    <w:p w:rsidR="000B1AD7" w:rsidRDefault="000D3DDD" w:rsidP="000B1AD7">
      <w:pPr>
        <w:pStyle w:val="ListParagraph"/>
        <w:numPr>
          <w:ilvl w:val="1"/>
          <w:numId w:val="9"/>
        </w:numPr>
        <w:ind w:left="709" w:hanging="709"/>
        <w:rPr>
          <w:rFonts w:cs="Arial"/>
          <w:szCs w:val="24"/>
        </w:rPr>
      </w:pPr>
      <w:r w:rsidRPr="000B1AD7">
        <w:rPr>
          <w:rFonts w:cs="Arial"/>
          <w:szCs w:val="24"/>
        </w:rPr>
        <w:t xml:space="preserve">Trial periods must be agreed by both parties </w:t>
      </w:r>
      <w:r w:rsidR="009F6A0F" w:rsidRPr="000B1AD7">
        <w:rPr>
          <w:rFonts w:cs="Arial"/>
          <w:szCs w:val="24"/>
        </w:rPr>
        <w:t>before the arrangement begins. They must be for a reasonable and specified period</w:t>
      </w:r>
      <w:r w:rsidR="00AF0140" w:rsidRPr="000B1AD7">
        <w:rPr>
          <w:rFonts w:cs="Arial"/>
          <w:szCs w:val="24"/>
        </w:rPr>
        <w:t xml:space="preserve"> (maximum of 3 months)</w:t>
      </w:r>
      <w:r w:rsidR="00755FBF" w:rsidRPr="000B1AD7">
        <w:rPr>
          <w:rFonts w:cs="Arial"/>
          <w:szCs w:val="24"/>
        </w:rPr>
        <w:t xml:space="preserve">, at the end of which, or sooner if required, the working arrangement will be subject to review. </w:t>
      </w:r>
    </w:p>
    <w:p w:rsidR="000B1AD7" w:rsidRPr="000B1AD7" w:rsidRDefault="000B1AD7" w:rsidP="000B1AD7">
      <w:pPr>
        <w:pStyle w:val="ListParagraph"/>
        <w:rPr>
          <w:rFonts w:cs="Arial"/>
          <w:szCs w:val="24"/>
        </w:rPr>
      </w:pPr>
    </w:p>
    <w:p w:rsidR="000B1AD7" w:rsidRDefault="00755FBF" w:rsidP="000B1AD7">
      <w:pPr>
        <w:pStyle w:val="ListParagraph"/>
        <w:numPr>
          <w:ilvl w:val="1"/>
          <w:numId w:val="9"/>
        </w:numPr>
        <w:ind w:left="709" w:hanging="709"/>
        <w:rPr>
          <w:rFonts w:cs="Arial"/>
          <w:szCs w:val="24"/>
        </w:rPr>
      </w:pPr>
      <w:r w:rsidRPr="000B1AD7">
        <w:rPr>
          <w:rFonts w:cs="Arial"/>
          <w:szCs w:val="24"/>
        </w:rPr>
        <w:t xml:space="preserve">If a trial period is unsuccessful, the employee will revert back to their substantive working </w:t>
      </w:r>
      <w:r w:rsidR="004A6FA1" w:rsidRPr="000B1AD7">
        <w:rPr>
          <w:rFonts w:cs="Arial"/>
          <w:szCs w:val="24"/>
        </w:rPr>
        <w:t>practices</w:t>
      </w:r>
      <w:r w:rsidRPr="000B1AD7">
        <w:rPr>
          <w:rFonts w:cs="Arial"/>
          <w:szCs w:val="24"/>
        </w:rPr>
        <w:t xml:space="preserve">. </w:t>
      </w:r>
      <w:r w:rsidR="004A6FA1" w:rsidRPr="000B1AD7">
        <w:rPr>
          <w:rFonts w:cs="Arial"/>
          <w:szCs w:val="24"/>
        </w:rPr>
        <w:t>Alternatively, t</w:t>
      </w:r>
      <w:r w:rsidRPr="000B1AD7">
        <w:rPr>
          <w:rFonts w:cs="Arial"/>
          <w:szCs w:val="24"/>
        </w:rPr>
        <w:t xml:space="preserve">he Council may </w:t>
      </w:r>
      <w:r w:rsidR="004A6FA1" w:rsidRPr="000B1AD7">
        <w:rPr>
          <w:rFonts w:cs="Arial"/>
          <w:szCs w:val="24"/>
        </w:rPr>
        <w:t>agree to explore other working arrangements with the employee.</w:t>
      </w:r>
    </w:p>
    <w:p w:rsidR="000B1AD7" w:rsidRPr="000B1AD7" w:rsidRDefault="000B1AD7" w:rsidP="000B1AD7">
      <w:pPr>
        <w:pStyle w:val="ListParagraph"/>
        <w:ind w:left="709" w:hanging="709"/>
        <w:rPr>
          <w:rFonts w:cs="Arial"/>
          <w:szCs w:val="24"/>
        </w:rPr>
      </w:pPr>
    </w:p>
    <w:p w:rsidR="000B1AD7" w:rsidRDefault="004A6FA1" w:rsidP="000B1AD7">
      <w:pPr>
        <w:pStyle w:val="ListParagraph"/>
        <w:numPr>
          <w:ilvl w:val="1"/>
          <w:numId w:val="9"/>
        </w:numPr>
        <w:ind w:left="709" w:hanging="709"/>
        <w:rPr>
          <w:rFonts w:cs="Arial"/>
          <w:szCs w:val="24"/>
        </w:rPr>
      </w:pPr>
      <w:r w:rsidRPr="000B1AD7">
        <w:rPr>
          <w:rFonts w:cs="Arial"/>
          <w:szCs w:val="24"/>
        </w:rPr>
        <w:lastRenderedPageBreak/>
        <w:t xml:space="preserve">Where a trial period has proved the alternative way of working to be a success in the opinion of both the employee and the manager, this will be confirmed in writing as a permanent change.   </w:t>
      </w:r>
      <w:r w:rsidR="00755FBF" w:rsidRPr="000B1AD7">
        <w:rPr>
          <w:rFonts w:cs="Arial"/>
          <w:szCs w:val="24"/>
        </w:rPr>
        <w:t xml:space="preserve">      </w:t>
      </w:r>
      <w:r w:rsidR="000D3DDD" w:rsidRPr="000B1AD7">
        <w:rPr>
          <w:rFonts w:cs="Arial"/>
          <w:szCs w:val="24"/>
        </w:rPr>
        <w:t xml:space="preserve"> </w:t>
      </w:r>
    </w:p>
    <w:p w:rsidR="000B1AD7" w:rsidRPr="000B1AD7" w:rsidRDefault="000B1AD7" w:rsidP="000B1AD7">
      <w:pPr>
        <w:pStyle w:val="ListParagraph"/>
        <w:ind w:left="709" w:hanging="709"/>
        <w:rPr>
          <w:rFonts w:cs="Arial"/>
          <w:szCs w:val="24"/>
        </w:rPr>
      </w:pPr>
    </w:p>
    <w:p w:rsidR="000B1AD7" w:rsidRDefault="003723A0" w:rsidP="000B1AD7">
      <w:pPr>
        <w:pStyle w:val="ListParagraph"/>
        <w:numPr>
          <w:ilvl w:val="1"/>
          <w:numId w:val="9"/>
        </w:numPr>
        <w:ind w:left="709" w:hanging="709"/>
        <w:rPr>
          <w:rFonts w:cs="Arial"/>
          <w:szCs w:val="24"/>
        </w:rPr>
      </w:pPr>
      <w:r w:rsidRPr="000B1AD7">
        <w:rPr>
          <w:rFonts w:cs="Arial"/>
          <w:szCs w:val="24"/>
        </w:rPr>
        <w:t xml:space="preserve">Some alternative working arrangements will result in the terms and conditions of the contract of employment being adjusted accordingly. Such adjustments will be referenced to the norm of an equivalent full-time employee working the standard working week (e.g. pro-rata pay/annual leave).  </w:t>
      </w:r>
    </w:p>
    <w:p w:rsidR="000B1AD7" w:rsidRPr="000B1AD7" w:rsidRDefault="000B1AD7" w:rsidP="000B1AD7">
      <w:pPr>
        <w:pStyle w:val="ListParagraph"/>
        <w:ind w:left="709" w:hanging="709"/>
        <w:rPr>
          <w:rFonts w:cs="Arial"/>
          <w:szCs w:val="24"/>
        </w:rPr>
      </w:pPr>
    </w:p>
    <w:p w:rsidR="000B1AD7" w:rsidRDefault="00922FAA" w:rsidP="000B1AD7">
      <w:pPr>
        <w:pStyle w:val="ListParagraph"/>
        <w:numPr>
          <w:ilvl w:val="1"/>
          <w:numId w:val="9"/>
        </w:numPr>
        <w:ind w:left="709" w:hanging="709"/>
        <w:rPr>
          <w:rFonts w:cs="Arial"/>
          <w:szCs w:val="24"/>
        </w:rPr>
      </w:pPr>
      <w:r w:rsidRPr="000B1AD7">
        <w:rPr>
          <w:rFonts w:cs="Arial"/>
          <w:szCs w:val="24"/>
        </w:rPr>
        <w:t>The Council will encourage requests that will provide a financial saving through a reduction in working hours.</w:t>
      </w:r>
    </w:p>
    <w:p w:rsidR="000B1AD7" w:rsidRPr="000B1AD7" w:rsidRDefault="000B1AD7" w:rsidP="000B1AD7">
      <w:pPr>
        <w:pStyle w:val="ListParagraph"/>
        <w:ind w:left="709" w:hanging="709"/>
        <w:rPr>
          <w:rFonts w:cs="Arial"/>
        </w:rPr>
      </w:pPr>
    </w:p>
    <w:p w:rsidR="000B1AD7" w:rsidRPr="000B1AD7" w:rsidRDefault="004A6FA1" w:rsidP="000B1AD7">
      <w:pPr>
        <w:pStyle w:val="ListParagraph"/>
        <w:numPr>
          <w:ilvl w:val="1"/>
          <w:numId w:val="9"/>
        </w:numPr>
        <w:ind w:left="709" w:hanging="709"/>
        <w:rPr>
          <w:rFonts w:cs="Arial"/>
          <w:szCs w:val="24"/>
        </w:rPr>
      </w:pPr>
      <w:r w:rsidRPr="000B1AD7">
        <w:rPr>
          <w:rFonts w:cs="Arial"/>
        </w:rPr>
        <w:t xml:space="preserve">Any change to an employee's </w:t>
      </w:r>
      <w:r w:rsidRPr="000B1AD7">
        <w:rPr>
          <w:rStyle w:val="highlight"/>
          <w:rFonts w:cs="Arial"/>
        </w:rPr>
        <w:t>working</w:t>
      </w:r>
      <w:r w:rsidRPr="000B1AD7">
        <w:rPr>
          <w:rFonts w:cs="Arial"/>
        </w:rPr>
        <w:t xml:space="preserve"> pattern as a result of a request for </w:t>
      </w:r>
      <w:r w:rsidR="0096657A" w:rsidRPr="000B1AD7">
        <w:rPr>
          <w:rFonts w:cs="Arial"/>
        </w:rPr>
        <w:t xml:space="preserve">an </w:t>
      </w:r>
      <w:r w:rsidRPr="000B1AD7">
        <w:rPr>
          <w:rFonts w:cs="Arial"/>
        </w:rPr>
        <w:t xml:space="preserve">alternative way of working is regarded as a permanent variation to the employee's contract, unless agreed otherwise. </w:t>
      </w:r>
      <w:r w:rsidR="00563591" w:rsidRPr="000B1AD7">
        <w:rPr>
          <w:rFonts w:cs="Arial"/>
        </w:rPr>
        <w:t xml:space="preserve">With the exception of trial periods, </w:t>
      </w:r>
      <w:r w:rsidRPr="000B1AD7">
        <w:rPr>
          <w:rFonts w:cs="Arial"/>
        </w:rPr>
        <w:t xml:space="preserve">once a change to an employee's hours or place of </w:t>
      </w:r>
      <w:r w:rsidRPr="000B1AD7">
        <w:rPr>
          <w:rStyle w:val="highlight"/>
          <w:rFonts w:cs="Arial"/>
        </w:rPr>
        <w:t>work</w:t>
      </w:r>
      <w:r w:rsidRPr="000B1AD7">
        <w:rPr>
          <w:rFonts w:cs="Arial"/>
        </w:rPr>
        <w:t xml:space="preserve"> has been implemented, the employee has no right to revert to his or her previous pattern of </w:t>
      </w:r>
      <w:r w:rsidRPr="000B1AD7">
        <w:rPr>
          <w:rStyle w:val="highlight"/>
          <w:rFonts w:cs="Arial"/>
        </w:rPr>
        <w:t>working</w:t>
      </w:r>
      <w:r w:rsidRPr="000B1AD7">
        <w:rPr>
          <w:rFonts w:cs="Arial"/>
        </w:rPr>
        <w:t xml:space="preserve"> at a future date. </w:t>
      </w:r>
      <w:r w:rsidR="00563591" w:rsidRPr="000B1AD7">
        <w:rPr>
          <w:rFonts w:cs="Arial"/>
        </w:rPr>
        <w:t xml:space="preserve">Trial periods should be agreed by both parties before working arrangements are changed and will normally last for a maximum of 3 months.  </w:t>
      </w:r>
    </w:p>
    <w:p w:rsidR="000B1AD7" w:rsidRPr="000B1AD7" w:rsidRDefault="000B1AD7" w:rsidP="000B1AD7">
      <w:pPr>
        <w:pStyle w:val="ListParagraph"/>
        <w:rPr>
          <w:rFonts w:cs="Arial"/>
          <w:szCs w:val="24"/>
        </w:rPr>
      </w:pPr>
    </w:p>
    <w:p w:rsidR="000B1AD7" w:rsidRDefault="003345D3" w:rsidP="000B1AD7">
      <w:pPr>
        <w:pStyle w:val="ListParagraph"/>
        <w:numPr>
          <w:ilvl w:val="1"/>
          <w:numId w:val="9"/>
        </w:numPr>
        <w:ind w:left="709" w:hanging="709"/>
        <w:rPr>
          <w:rFonts w:cs="Arial"/>
          <w:szCs w:val="24"/>
        </w:rPr>
      </w:pPr>
      <w:r w:rsidRPr="000B1AD7">
        <w:rPr>
          <w:rFonts w:cs="Arial"/>
          <w:szCs w:val="24"/>
        </w:rPr>
        <w:t>Where the Council initiates an alternative way of working, employees will be advised of the procedure to be followed</w:t>
      </w:r>
      <w:r w:rsidR="00211131" w:rsidRPr="000B1AD7">
        <w:rPr>
          <w:rFonts w:cs="Arial"/>
          <w:szCs w:val="24"/>
        </w:rPr>
        <w:t>.</w:t>
      </w:r>
      <w:r w:rsidRPr="000B1AD7">
        <w:rPr>
          <w:rFonts w:cs="Arial"/>
          <w:szCs w:val="24"/>
        </w:rPr>
        <w:t xml:space="preserve"> </w:t>
      </w:r>
    </w:p>
    <w:p w:rsidR="000B1AD7" w:rsidRPr="000B1AD7" w:rsidRDefault="000B1AD7" w:rsidP="000B1AD7">
      <w:pPr>
        <w:pStyle w:val="ListParagraph"/>
        <w:ind w:left="709" w:hanging="709"/>
        <w:rPr>
          <w:rFonts w:cs="Arial"/>
        </w:rPr>
      </w:pPr>
    </w:p>
    <w:p w:rsidR="000B1AD7" w:rsidRPr="000B1AD7" w:rsidRDefault="00437306" w:rsidP="000B1AD7">
      <w:pPr>
        <w:pStyle w:val="ListParagraph"/>
        <w:numPr>
          <w:ilvl w:val="1"/>
          <w:numId w:val="9"/>
        </w:numPr>
        <w:ind w:left="709" w:hanging="709"/>
        <w:rPr>
          <w:rFonts w:cs="Arial"/>
          <w:szCs w:val="24"/>
        </w:rPr>
      </w:pPr>
      <w:r w:rsidRPr="000B1AD7">
        <w:rPr>
          <w:rFonts w:cs="Arial"/>
        </w:rPr>
        <w:t>All individual contract variations will be subject to review in light of changing operational serv</w:t>
      </w:r>
      <w:r w:rsidR="00BB0ACF" w:rsidRPr="000B1AD7">
        <w:rPr>
          <w:rFonts w:cs="Arial"/>
        </w:rPr>
        <w:t xml:space="preserve">ice needs </w:t>
      </w:r>
      <w:r w:rsidRPr="000B1AD7">
        <w:rPr>
          <w:rFonts w:cs="Arial"/>
        </w:rPr>
        <w:t>when the continuation of the working arrangement is detrimental to service delivery. At such time, the Council will reserve the right, following employee consultation and reasonable notice, to end the existing arrangement and</w:t>
      </w:r>
      <w:r w:rsidR="00F07FFC" w:rsidRPr="000B1AD7">
        <w:rPr>
          <w:rFonts w:cs="Arial"/>
        </w:rPr>
        <w:t xml:space="preserve"> may </w:t>
      </w:r>
      <w:r w:rsidRPr="000B1AD7">
        <w:rPr>
          <w:rFonts w:cs="Arial"/>
        </w:rPr>
        <w:t>explore other alternative working arrangements.</w:t>
      </w:r>
      <w:r w:rsidR="00AF0140" w:rsidRPr="000B1AD7">
        <w:rPr>
          <w:rFonts w:cs="Arial"/>
        </w:rPr>
        <w:t xml:space="preserve"> </w:t>
      </w:r>
    </w:p>
    <w:p w:rsidR="000B1AD7" w:rsidRPr="000B1AD7" w:rsidRDefault="000B1AD7" w:rsidP="000B1AD7">
      <w:pPr>
        <w:pStyle w:val="ListParagraph"/>
        <w:ind w:left="709" w:hanging="709"/>
        <w:rPr>
          <w:rFonts w:cs="Arial"/>
          <w:szCs w:val="24"/>
        </w:rPr>
      </w:pPr>
    </w:p>
    <w:p w:rsidR="000B1AD7" w:rsidRDefault="003723A0" w:rsidP="000B1AD7">
      <w:pPr>
        <w:pStyle w:val="ListParagraph"/>
        <w:numPr>
          <w:ilvl w:val="1"/>
          <w:numId w:val="9"/>
        </w:numPr>
        <w:ind w:left="709" w:hanging="709"/>
        <w:rPr>
          <w:rFonts w:cs="Arial"/>
          <w:szCs w:val="24"/>
        </w:rPr>
      </w:pPr>
      <w:r w:rsidRPr="000B1AD7">
        <w:rPr>
          <w:rFonts w:cs="Arial"/>
          <w:szCs w:val="24"/>
        </w:rPr>
        <w:t>All</w:t>
      </w:r>
      <w:r w:rsidR="00CA0362" w:rsidRPr="000B1AD7">
        <w:rPr>
          <w:rFonts w:cs="Arial"/>
          <w:szCs w:val="24"/>
        </w:rPr>
        <w:t xml:space="preserve"> parties must be aware of their duties and obligations prior to the commencement of </w:t>
      </w:r>
      <w:r w:rsidR="00851BE4" w:rsidRPr="000B1AD7">
        <w:rPr>
          <w:rFonts w:cs="Arial"/>
          <w:szCs w:val="24"/>
        </w:rPr>
        <w:t>the new</w:t>
      </w:r>
      <w:r w:rsidR="00CA0362" w:rsidRPr="000B1AD7">
        <w:rPr>
          <w:rFonts w:cs="Arial"/>
          <w:szCs w:val="24"/>
        </w:rPr>
        <w:t xml:space="preserve"> work</w:t>
      </w:r>
      <w:r w:rsidR="00851BE4" w:rsidRPr="000B1AD7">
        <w:rPr>
          <w:rFonts w:cs="Arial"/>
          <w:szCs w:val="24"/>
        </w:rPr>
        <w:t>ing</w:t>
      </w:r>
      <w:r w:rsidR="00CA0362" w:rsidRPr="000B1AD7">
        <w:rPr>
          <w:rFonts w:cs="Arial"/>
          <w:szCs w:val="24"/>
        </w:rPr>
        <w:t xml:space="preserve"> arrangements</w:t>
      </w:r>
      <w:r w:rsidRPr="000B1AD7">
        <w:rPr>
          <w:rFonts w:cs="Arial"/>
          <w:szCs w:val="24"/>
        </w:rPr>
        <w:t xml:space="preserve"> and employees are entitled to the same access to training, career opportunities and other work-related initiatives as those working standard hours. </w:t>
      </w:r>
    </w:p>
    <w:p w:rsidR="000B1AD7" w:rsidRPr="000B1AD7" w:rsidRDefault="000B1AD7" w:rsidP="000B1AD7">
      <w:pPr>
        <w:pStyle w:val="ListParagraph"/>
        <w:ind w:left="709" w:hanging="709"/>
        <w:rPr>
          <w:rFonts w:cs="Arial"/>
          <w:szCs w:val="24"/>
        </w:rPr>
      </w:pPr>
    </w:p>
    <w:p w:rsidR="00A039CF" w:rsidRPr="000B1AD7" w:rsidRDefault="003723A0" w:rsidP="000B1AD7">
      <w:pPr>
        <w:pStyle w:val="ListParagraph"/>
        <w:numPr>
          <w:ilvl w:val="1"/>
          <w:numId w:val="9"/>
        </w:numPr>
        <w:ind w:left="709" w:hanging="709"/>
        <w:rPr>
          <w:rFonts w:cs="Arial"/>
          <w:szCs w:val="24"/>
        </w:rPr>
      </w:pPr>
      <w:r w:rsidRPr="000B1AD7">
        <w:rPr>
          <w:rFonts w:cs="Arial"/>
          <w:szCs w:val="24"/>
        </w:rPr>
        <w:t>Ma</w:t>
      </w:r>
      <w:r w:rsidR="00A039CF" w:rsidRPr="000B1AD7">
        <w:rPr>
          <w:rFonts w:cs="Arial"/>
          <w:szCs w:val="24"/>
        </w:rPr>
        <w:t xml:space="preserve">nagers should consult with HR representatives prior to applying the policy framework in any particular circumstance.  Matters of interpretation and further advice, if required, can also be obtained from  HR representatives. </w:t>
      </w:r>
    </w:p>
    <w:p w:rsidR="00073E9F" w:rsidRDefault="00073E9F" w:rsidP="00A039CF">
      <w:pPr>
        <w:ind w:left="360"/>
        <w:rPr>
          <w:rFonts w:cs="Arial"/>
          <w:szCs w:val="24"/>
        </w:rPr>
      </w:pPr>
    </w:p>
    <w:p w:rsidR="00017C9C" w:rsidRPr="003723A0" w:rsidRDefault="00851BE4" w:rsidP="000B1AD7">
      <w:pPr>
        <w:pStyle w:val="Heading1"/>
        <w:numPr>
          <w:ilvl w:val="0"/>
          <w:numId w:val="9"/>
        </w:numPr>
      </w:pPr>
      <w:bookmarkStart w:id="7" w:name="_Toc297546134"/>
      <w:r w:rsidRPr="003723A0">
        <w:t xml:space="preserve">Manager’s </w:t>
      </w:r>
      <w:r w:rsidR="00017C9C" w:rsidRPr="003723A0">
        <w:t>Responsibilities</w:t>
      </w:r>
      <w:bookmarkEnd w:id="7"/>
    </w:p>
    <w:p w:rsidR="00017C9C" w:rsidRDefault="00017C9C" w:rsidP="00EC38F7">
      <w:pPr>
        <w:rPr>
          <w:rFonts w:cs="Arial"/>
          <w:b/>
          <w:szCs w:val="24"/>
        </w:rPr>
      </w:pPr>
    </w:p>
    <w:p w:rsidR="00EC38F7" w:rsidRPr="000B1AD7" w:rsidRDefault="00EC38F7" w:rsidP="000B1AD7">
      <w:pPr>
        <w:pStyle w:val="ListParagraph"/>
        <w:numPr>
          <w:ilvl w:val="1"/>
          <w:numId w:val="9"/>
        </w:numPr>
        <w:ind w:left="709" w:hanging="709"/>
        <w:rPr>
          <w:rFonts w:cs="Arial"/>
          <w:szCs w:val="24"/>
        </w:rPr>
      </w:pPr>
      <w:r w:rsidRPr="000B1AD7">
        <w:rPr>
          <w:rFonts w:cs="Arial"/>
          <w:szCs w:val="24"/>
        </w:rPr>
        <w:t>Managers are expected to:</w:t>
      </w:r>
    </w:p>
    <w:p w:rsidR="00EC38F7" w:rsidRPr="00E22C49" w:rsidRDefault="00EC38F7" w:rsidP="00EC38F7">
      <w:pPr>
        <w:rPr>
          <w:rFonts w:cs="Arial"/>
          <w:szCs w:val="24"/>
        </w:rPr>
      </w:pPr>
    </w:p>
    <w:p w:rsidR="0034619F" w:rsidRPr="004D5BA5" w:rsidRDefault="00EC38F7" w:rsidP="000B1AD7">
      <w:pPr>
        <w:pStyle w:val="ListParagraph"/>
        <w:numPr>
          <w:ilvl w:val="0"/>
          <w:numId w:val="6"/>
        </w:numPr>
        <w:ind w:left="1276" w:hanging="567"/>
        <w:rPr>
          <w:rFonts w:cs="Arial"/>
          <w:szCs w:val="24"/>
        </w:rPr>
      </w:pPr>
      <w:r w:rsidRPr="004D5BA5">
        <w:rPr>
          <w:rFonts w:cs="Arial"/>
          <w:szCs w:val="24"/>
        </w:rPr>
        <w:t>Consider current and foreseeable operational needs of the service</w:t>
      </w:r>
      <w:r w:rsidR="00F031FC" w:rsidRPr="004D5BA5">
        <w:rPr>
          <w:rFonts w:cs="Arial"/>
          <w:szCs w:val="24"/>
        </w:rPr>
        <w:t xml:space="preserve"> and how different working arrangements could affect these</w:t>
      </w:r>
    </w:p>
    <w:p w:rsidR="00017C9C" w:rsidRPr="00E22C49" w:rsidRDefault="00017C9C" w:rsidP="000B1AD7">
      <w:pPr>
        <w:ind w:left="1276" w:hanging="567"/>
        <w:rPr>
          <w:rFonts w:cs="Arial"/>
          <w:szCs w:val="24"/>
        </w:rPr>
      </w:pPr>
    </w:p>
    <w:p w:rsidR="00017C9C" w:rsidRPr="004D5BA5" w:rsidRDefault="00EC38F7" w:rsidP="000B1AD7">
      <w:pPr>
        <w:pStyle w:val="ListParagraph"/>
        <w:numPr>
          <w:ilvl w:val="0"/>
          <w:numId w:val="6"/>
        </w:numPr>
        <w:ind w:left="1276" w:hanging="567"/>
        <w:rPr>
          <w:rFonts w:cs="Arial"/>
          <w:szCs w:val="24"/>
        </w:rPr>
      </w:pPr>
      <w:r w:rsidRPr="004D5BA5">
        <w:rPr>
          <w:rFonts w:cs="Arial"/>
          <w:szCs w:val="24"/>
        </w:rPr>
        <w:t>Consider the potential impact on other employees, internal and external customers and clients</w:t>
      </w:r>
    </w:p>
    <w:p w:rsidR="00017C9C" w:rsidRDefault="00017C9C" w:rsidP="000B1AD7">
      <w:pPr>
        <w:pStyle w:val="ListParagraph"/>
        <w:ind w:left="1276" w:hanging="567"/>
        <w:rPr>
          <w:rFonts w:cs="Arial"/>
          <w:szCs w:val="24"/>
        </w:rPr>
      </w:pPr>
    </w:p>
    <w:p w:rsidR="00EC38F7" w:rsidRPr="004D5BA5" w:rsidRDefault="00AB070C" w:rsidP="000B1AD7">
      <w:pPr>
        <w:pStyle w:val="ListParagraph"/>
        <w:numPr>
          <w:ilvl w:val="0"/>
          <w:numId w:val="5"/>
        </w:numPr>
        <w:ind w:left="1276" w:hanging="567"/>
        <w:rPr>
          <w:rFonts w:cs="Arial"/>
          <w:szCs w:val="24"/>
        </w:rPr>
      </w:pPr>
      <w:r w:rsidRPr="004D5BA5">
        <w:rPr>
          <w:rFonts w:cs="Arial"/>
          <w:szCs w:val="24"/>
        </w:rPr>
        <w:t>Continue to m</w:t>
      </w:r>
      <w:r w:rsidR="00F031FC" w:rsidRPr="004D5BA5">
        <w:rPr>
          <w:rFonts w:cs="Arial"/>
          <w:szCs w:val="24"/>
        </w:rPr>
        <w:t>easure the performance and output of all employees to maintain service standards</w:t>
      </w:r>
      <w:r w:rsidR="00EC38F7" w:rsidRPr="004D5BA5">
        <w:rPr>
          <w:rFonts w:cs="Arial"/>
          <w:szCs w:val="24"/>
        </w:rPr>
        <w:t xml:space="preserve">. </w:t>
      </w:r>
    </w:p>
    <w:p w:rsidR="00C77C4D" w:rsidRDefault="00C77C4D" w:rsidP="000B1AD7">
      <w:pPr>
        <w:pStyle w:val="ListParagraph"/>
        <w:ind w:left="1276" w:hanging="567"/>
        <w:rPr>
          <w:rFonts w:cs="Arial"/>
          <w:szCs w:val="24"/>
        </w:rPr>
      </w:pPr>
    </w:p>
    <w:p w:rsidR="00F031FC" w:rsidRPr="004D5BA5" w:rsidRDefault="00F031FC" w:rsidP="000B1AD7">
      <w:pPr>
        <w:pStyle w:val="ListParagraph"/>
        <w:numPr>
          <w:ilvl w:val="0"/>
          <w:numId w:val="5"/>
        </w:numPr>
        <w:ind w:left="1276" w:hanging="567"/>
        <w:rPr>
          <w:rFonts w:cs="Arial"/>
          <w:szCs w:val="24"/>
        </w:rPr>
      </w:pPr>
      <w:r w:rsidRPr="004D5BA5">
        <w:rPr>
          <w:rFonts w:cs="Arial"/>
          <w:szCs w:val="24"/>
        </w:rPr>
        <w:lastRenderedPageBreak/>
        <w:t xml:space="preserve">Decide whether alternative working arrangements can be supported, taking into account such factors as the employee’s role and the operational needs of the service. </w:t>
      </w:r>
    </w:p>
    <w:p w:rsidR="00017C9C" w:rsidRPr="00E22C49" w:rsidRDefault="00017C9C" w:rsidP="000B1AD7">
      <w:pPr>
        <w:ind w:left="1276" w:hanging="567"/>
        <w:rPr>
          <w:rFonts w:cs="Arial"/>
          <w:szCs w:val="24"/>
        </w:rPr>
      </w:pPr>
    </w:p>
    <w:p w:rsidR="004D6712" w:rsidRPr="0014194D" w:rsidRDefault="00F031FC" w:rsidP="000B1AD7">
      <w:pPr>
        <w:pStyle w:val="ListParagraph"/>
        <w:numPr>
          <w:ilvl w:val="0"/>
          <w:numId w:val="5"/>
        </w:numPr>
        <w:ind w:left="1276" w:hanging="567"/>
        <w:rPr>
          <w:rFonts w:cs="Arial"/>
          <w:b/>
          <w:szCs w:val="24"/>
        </w:rPr>
      </w:pPr>
      <w:r w:rsidRPr="0014194D">
        <w:rPr>
          <w:rFonts w:cs="Arial"/>
          <w:szCs w:val="24"/>
        </w:rPr>
        <w:t>Determine whether the alternative working arrangement can be agreed</w:t>
      </w:r>
      <w:r w:rsidR="002B6AA5" w:rsidRPr="0014194D">
        <w:rPr>
          <w:rFonts w:cs="Arial"/>
          <w:szCs w:val="24"/>
        </w:rPr>
        <w:t xml:space="preserve"> </w:t>
      </w:r>
      <w:r w:rsidRPr="0014194D">
        <w:rPr>
          <w:rFonts w:cs="Arial"/>
          <w:szCs w:val="24"/>
        </w:rPr>
        <w:t xml:space="preserve">on a temporary or permanent basis. If a permanent change cannot be supported, the manager </w:t>
      </w:r>
      <w:r w:rsidR="004F5284" w:rsidRPr="0014194D">
        <w:rPr>
          <w:rFonts w:cs="Arial"/>
          <w:szCs w:val="24"/>
        </w:rPr>
        <w:t>may</w:t>
      </w:r>
      <w:r w:rsidRPr="0014194D">
        <w:rPr>
          <w:rFonts w:cs="Arial"/>
          <w:szCs w:val="24"/>
        </w:rPr>
        <w:t xml:space="preserve"> consider if the request can be supported on a temporary basis. </w:t>
      </w:r>
    </w:p>
    <w:p w:rsidR="0014194D" w:rsidRPr="0014194D" w:rsidRDefault="0014194D" w:rsidP="0014194D">
      <w:pPr>
        <w:pStyle w:val="ListParagraph"/>
        <w:rPr>
          <w:rFonts w:cs="Arial"/>
          <w:b/>
          <w:szCs w:val="24"/>
        </w:rPr>
      </w:pPr>
    </w:p>
    <w:p w:rsidR="0014194D" w:rsidRPr="0014194D" w:rsidRDefault="0014194D" w:rsidP="0014194D">
      <w:pPr>
        <w:rPr>
          <w:rFonts w:cs="Arial"/>
          <w:b/>
          <w:szCs w:val="24"/>
        </w:rPr>
      </w:pPr>
    </w:p>
    <w:p w:rsidR="00851BE4" w:rsidRPr="004D5BA5" w:rsidRDefault="00851BE4" w:rsidP="000B1AD7">
      <w:pPr>
        <w:pStyle w:val="Heading1"/>
        <w:numPr>
          <w:ilvl w:val="0"/>
          <w:numId w:val="9"/>
        </w:numPr>
      </w:pPr>
      <w:bookmarkStart w:id="8" w:name="_Toc297546135"/>
      <w:r w:rsidRPr="004D5BA5">
        <w:t>Employee’s Responsibilities</w:t>
      </w:r>
      <w:bookmarkEnd w:id="8"/>
    </w:p>
    <w:p w:rsidR="00851BE4" w:rsidRDefault="00851BE4" w:rsidP="004D6712">
      <w:pPr>
        <w:rPr>
          <w:rFonts w:cs="Arial"/>
          <w:szCs w:val="24"/>
        </w:rPr>
      </w:pPr>
    </w:p>
    <w:p w:rsidR="004D6712" w:rsidRPr="000B1AD7" w:rsidRDefault="004D5BA5" w:rsidP="000B1AD7">
      <w:pPr>
        <w:pStyle w:val="ListParagraph"/>
        <w:numPr>
          <w:ilvl w:val="1"/>
          <w:numId w:val="9"/>
        </w:numPr>
        <w:ind w:left="709" w:hanging="709"/>
        <w:rPr>
          <w:rFonts w:cs="Arial"/>
          <w:szCs w:val="24"/>
        </w:rPr>
      </w:pPr>
      <w:r w:rsidRPr="000B1AD7">
        <w:rPr>
          <w:rFonts w:cs="Arial"/>
          <w:szCs w:val="24"/>
        </w:rPr>
        <w:t>When making requests, e</w:t>
      </w:r>
      <w:r w:rsidR="004D6712" w:rsidRPr="000B1AD7">
        <w:rPr>
          <w:rFonts w:cs="Arial"/>
          <w:szCs w:val="24"/>
        </w:rPr>
        <w:t>mployees are expected to:</w:t>
      </w:r>
    </w:p>
    <w:p w:rsidR="009948FD" w:rsidRPr="00E22C49" w:rsidRDefault="009948FD" w:rsidP="008A47A8">
      <w:pPr>
        <w:ind w:left="360"/>
        <w:rPr>
          <w:rFonts w:cs="Arial"/>
          <w:szCs w:val="24"/>
        </w:rPr>
      </w:pPr>
    </w:p>
    <w:p w:rsidR="004D6712" w:rsidRPr="004B32E2" w:rsidRDefault="004D6712" w:rsidP="000B1AD7">
      <w:pPr>
        <w:pStyle w:val="ListParagraph"/>
        <w:numPr>
          <w:ilvl w:val="0"/>
          <w:numId w:val="8"/>
        </w:numPr>
        <w:ind w:left="1440"/>
        <w:rPr>
          <w:rFonts w:cs="Arial"/>
          <w:szCs w:val="24"/>
        </w:rPr>
      </w:pPr>
      <w:r w:rsidRPr="004B32E2">
        <w:rPr>
          <w:rFonts w:cs="Arial"/>
          <w:szCs w:val="24"/>
        </w:rPr>
        <w:t>Outline, in the</w:t>
      </w:r>
      <w:r w:rsidR="00DC6C0C" w:rsidRPr="004B32E2">
        <w:rPr>
          <w:rFonts w:cs="Arial"/>
          <w:szCs w:val="24"/>
        </w:rPr>
        <w:t>ir</w:t>
      </w:r>
      <w:r w:rsidRPr="004B32E2">
        <w:rPr>
          <w:rFonts w:cs="Arial"/>
          <w:szCs w:val="24"/>
        </w:rPr>
        <w:t xml:space="preserve"> request, how they see their role and duties being fulfilled under the proposed alternative working arrangement</w:t>
      </w:r>
    </w:p>
    <w:p w:rsidR="00017C9C" w:rsidRPr="00E22C49" w:rsidRDefault="00017C9C" w:rsidP="000B1AD7">
      <w:pPr>
        <w:ind w:left="720"/>
        <w:rPr>
          <w:rFonts w:cs="Arial"/>
          <w:szCs w:val="24"/>
        </w:rPr>
      </w:pPr>
    </w:p>
    <w:p w:rsidR="004D6712" w:rsidRPr="004B32E2" w:rsidRDefault="004D6712" w:rsidP="000B1AD7">
      <w:pPr>
        <w:pStyle w:val="ListParagraph"/>
        <w:numPr>
          <w:ilvl w:val="0"/>
          <w:numId w:val="8"/>
        </w:numPr>
        <w:ind w:left="1440"/>
        <w:rPr>
          <w:rFonts w:cs="Arial"/>
          <w:szCs w:val="24"/>
        </w:rPr>
      </w:pPr>
      <w:r w:rsidRPr="004B32E2">
        <w:rPr>
          <w:rFonts w:cs="Arial"/>
          <w:szCs w:val="24"/>
        </w:rPr>
        <w:t>Recognise and consider the likely impact on existing terms and conditions</w:t>
      </w:r>
    </w:p>
    <w:p w:rsidR="00017C9C" w:rsidRDefault="00017C9C" w:rsidP="000B1AD7">
      <w:pPr>
        <w:pStyle w:val="ListParagraph"/>
        <w:ind w:left="1440"/>
        <w:rPr>
          <w:rFonts w:cs="Arial"/>
          <w:szCs w:val="24"/>
        </w:rPr>
      </w:pPr>
    </w:p>
    <w:p w:rsidR="004D6712" w:rsidRPr="004B32E2" w:rsidRDefault="004D6712" w:rsidP="000B1AD7">
      <w:pPr>
        <w:pStyle w:val="ListParagraph"/>
        <w:numPr>
          <w:ilvl w:val="0"/>
          <w:numId w:val="8"/>
        </w:numPr>
        <w:ind w:left="1440"/>
        <w:rPr>
          <w:rFonts w:cs="Arial"/>
          <w:szCs w:val="24"/>
        </w:rPr>
      </w:pPr>
      <w:r w:rsidRPr="004B32E2">
        <w:rPr>
          <w:rFonts w:cs="Arial"/>
          <w:szCs w:val="24"/>
        </w:rPr>
        <w:t>Collaborate with their line manager during the request process</w:t>
      </w:r>
    </w:p>
    <w:p w:rsidR="00017C9C" w:rsidRDefault="00017C9C" w:rsidP="000B1AD7">
      <w:pPr>
        <w:pStyle w:val="ListParagraph"/>
        <w:ind w:left="1440"/>
        <w:rPr>
          <w:rFonts w:cs="Arial"/>
          <w:szCs w:val="24"/>
        </w:rPr>
      </w:pPr>
    </w:p>
    <w:p w:rsidR="00996F76" w:rsidRPr="004B32E2" w:rsidRDefault="009948FD" w:rsidP="000B1AD7">
      <w:pPr>
        <w:pStyle w:val="ListParagraph"/>
        <w:numPr>
          <w:ilvl w:val="0"/>
          <w:numId w:val="8"/>
        </w:numPr>
        <w:ind w:left="1440"/>
        <w:rPr>
          <w:rFonts w:cs="Arial"/>
          <w:szCs w:val="24"/>
        </w:rPr>
      </w:pPr>
      <w:r w:rsidRPr="004B32E2">
        <w:rPr>
          <w:szCs w:val="24"/>
        </w:rPr>
        <w:t>Ensur</w:t>
      </w:r>
      <w:r w:rsidR="00B417AC" w:rsidRPr="004B32E2">
        <w:rPr>
          <w:szCs w:val="24"/>
        </w:rPr>
        <w:t>e</w:t>
      </w:r>
      <w:r w:rsidRPr="004B32E2">
        <w:rPr>
          <w:szCs w:val="24"/>
        </w:rPr>
        <w:t xml:space="preserve"> the timing of the request allows sufficient opportunity for the line manager to fully consider the request</w:t>
      </w:r>
    </w:p>
    <w:p w:rsidR="00017C9C" w:rsidRDefault="00017C9C" w:rsidP="00017C9C">
      <w:pPr>
        <w:pStyle w:val="ListParagraph"/>
        <w:rPr>
          <w:rFonts w:cs="Arial"/>
          <w:szCs w:val="24"/>
        </w:rPr>
      </w:pPr>
    </w:p>
    <w:p w:rsidR="00915EDA" w:rsidRDefault="00915EDA" w:rsidP="00915EDA">
      <w:pPr>
        <w:pStyle w:val="ListParagraph"/>
        <w:rPr>
          <w:rFonts w:cs="Arial"/>
          <w:szCs w:val="24"/>
        </w:rPr>
      </w:pPr>
    </w:p>
    <w:p w:rsidR="00915EDA" w:rsidRPr="004D5BA5" w:rsidRDefault="00915EDA" w:rsidP="000B1AD7">
      <w:pPr>
        <w:pStyle w:val="Heading1"/>
        <w:numPr>
          <w:ilvl w:val="0"/>
          <w:numId w:val="9"/>
        </w:numPr>
      </w:pPr>
      <w:bookmarkStart w:id="9" w:name="_Toc297546136"/>
      <w:r w:rsidRPr="004D5BA5">
        <w:t>Evaluation of the Policy</w:t>
      </w:r>
      <w:bookmarkEnd w:id="9"/>
    </w:p>
    <w:p w:rsidR="00915EDA" w:rsidRPr="00E22C49" w:rsidRDefault="00915EDA" w:rsidP="00915EDA">
      <w:pPr>
        <w:rPr>
          <w:rFonts w:cs="Arial"/>
          <w:szCs w:val="24"/>
        </w:rPr>
      </w:pPr>
    </w:p>
    <w:p w:rsidR="00915EDA" w:rsidRPr="000B1AD7" w:rsidRDefault="00915EDA" w:rsidP="000B1AD7">
      <w:pPr>
        <w:pStyle w:val="ListParagraph"/>
        <w:numPr>
          <w:ilvl w:val="1"/>
          <w:numId w:val="9"/>
        </w:numPr>
        <w:ind w:left="709" w:hanging="709"/>
        <w:rPr>
          <w:rFonts w:cs="Arial"/>
          <w:szCs w:val="24"/>
        </w:rPr>
      </w:pPr>
      <w:r w:rsidRPr="000B1AD7">
        <w:rPr>
          <w:rFonts w:cs="Arial"/>
          <w:szCs w:val="24"/>
        </w:rPr>
        <w:t xml:space="preserve">In order to evaluate the effectiveness and the use of the </w:t>
      </w:r>
      <w:r w:rsidR="004D5BA5" w:rsidRPr="000B1AD7">
        <w:rPr>
          <w:rFonts w:cs="Arial"/>
          <w:szCs w:val="24"/>
        </w:rPr>
        <w:t>Alternative Ways of Working</w:t>
      </w:r>
      <w:r w:rsidRPr="000B1AD7">
        <w:rPr>
          <w:rFonts w:cs="Arial"/>
          <w:szCs w:val="24"/>
        </w:rPr>
        <w:t xml:space="preserve"> Policy, monitoring is required.  This can be achieved by collating:</w:t>
      </w:r>
    </w:p>
    <w:p w:rsidR="00915EDA" w:rsidRPr="00E22C49" w:rsidRDefault="00915EDA" w:rsidP="00915EDA">
      <w:pPr>
        <w:ind w:left="284"/>
        <w:rPr>
          <w:rFonts w:cs="Arial"/>
          <w:szCs w:val="24"/>
        </w:rPr>
      </w:pPr>
    </w:p>
    <w:p w:rsidR="00915EDA" w:rsidRPr="004D5BA5" w:rsidRDefault="00915EDA" w:rsidP="000B1AD7">
      <w:pPr>
        <w:pStyle w:val="ListParagraph"/>
        <w:numPr>
          <w:ilvl w:val="0"/>
          <w:numId w:val="7"/>
        </w:numPr>
        <w:ind w:left="1440"/>
        <w:rPr>
          <w:rFonts w:cs="Arial"/>
          <w:szCs w:val="24"/>
        </w:rPr>
      </w:pPr>
      <w:r w:rsidRPr="004D5BA5">
        <w:rPr>
          <w:rFonts w:cs="Arial"/>
          <w:szCs w:val="24"/>
        </w:rPr>
        <w:t>Statistical information – HR will monitor and record applications, decisions and appeals under the Policy</w:t>
      </w:r>
    </w:p>
    <w:p w:rsidR="00915EDA" w:rsidRPr="00E22C49" w:rsidRDefault="00915EDA" w:rsidP="000B1AD7">
      <w:pPr>
        <w:ind w:left="1800"/>
        <w:rPr>
          <w:rFonts w:cs="Arial"/>
          <w:szCs w:val="24"/>
        </w:rPr>
      </w:pPr>
    </w:p>
    <w:p w:rsidR="00915EDA" w:rsidRPr="004D5BA5" w:rsidRDefault="00915EDA" w:rsidP="000B1AD7">
      <w:pPr>
        <w:pStyle w:val="ListParagraph"/>
        <w:numPr>
          <w:ilvl w:val="0"/>
          <w:numId w:val="7"/>
        </w:numPr>
        <w:ind w:left="1440"/>
        <w:rPr>
          <w:rFonts w:cs="Arial"/>
          <w:szCs w:val="24"/>
        </w:rPr>
      </w:pPr>
      <w:r w:rsidRPr="004D5BA5">
        <w:rPr>
          <w:rFonts w:cs="Arial"/>
          <w:szCs w:val="24"/>
        </w:rPr>
        <w:t>Costing information – The administration, set up costs and reductions in other costs</w:t>
      </w:r>
      <w:r w:rsidR="005D2562">
        <w:rPr>
          <w:rFonts w:cs="Arial"/>
          <w:szCs w:val="24"/>
        </w:rPr>
        <w:t xml:space="preserve"> being</w:t>
      </w:r>
      <w:r w:rsidRPr="004D5BA5">
        <w:rPr>
          <w:rFonts w:cs="Arial"/>
          <w:szCs w:val="24"/>
        </w:rPr>
        <w:t xml:space="preserve"> monitored by departments</w:t>
      </w:r>
    </w:p>
    <w:p w:rsidR="00915EDA" w:rsidRPr="00E22C49" w:rsidRDefault="00915EDA" w:rsidP="000B1AD7">
      <w:pPr>
        <w:ind w:left="1800"/>
        <w:rPr>
          <w:rFonts w:cs="Arial"/>
          <w:szCs w:val="24"/>
        </w:rPr>
      </w:pPr>
    </w:p>
    <w:p w:rsidR="00915EDA" w:rsidRPr="004D5BA5" w:rsidRDefault="00915EDA" w:rsidP="000B1AD7">
      <w:pPr>
        <w:pStyle w:val="ListParagraph"/>
        <w:numPr>
          <w:ilvl w:val="0"/>
          <w:numId w:val="7"/>
        </w:numPr>
        <w:ind w:left="1440"/>
        <w:rPr>
          <w:rFonts w:cs="Arial"/>
          <w:szCs w:val="24"/>
        </w:rPr>
      </w:pPr>
      <w:r w:rsidRPr="004D5BA5">
        <w:rPr>
          <w:rFonts w:cs="Arial"/>
          <w:szCs w:val="24"/>
        </w:rPr>
        <w:t xml:space="preserve">Qualitative information – </w:t>
      </w:r>
      <w:r w:rsidR="005D2562">
        <w:rPr>
          <w:rFonts w:cs="Arial"/>
          <w:szCs w:val="24"/>
        </w:rPr>
        <w:t>A regular review of the</w:t>
      </w:r>
      <w:r w:rsidRPr="004D5BA5">
        <w:rPr>
          <w:rFonts w:cs="Arial"/>
          <w:szCs w:val="24"/>
        </w:rPr>
        <w:t xml:space="preserve"> Policy</w:t>
      </w:r>
      <w:r w:rsidR="005D2562">
        <w:rPr>
          <w:rFonts w:cs="Arial"/>
          <w:szCs w:val="24"/>
        </w:rPr>
        <w:t xml:space="preserve"> taki</w:t>
      </w:r>
      <w:r w:rsidRPr="004D5BA5">
        <w:rPr>
          <w:rFonts w:cs="Arial"/>
          <w:szCs w:val="24"/>
        </w:rPr>
        <w:t>ng into consideration the views and comments of Council employees.</w:t>
      </w:r>
    </w:p>
    <w:p w:rsidR="00915EDA" w:rsidRDefault="00915EDA" w:rsidP="00915EDA">
      <w:pPr>
        <w:rPr>
          <w:rFonts w:cs="Arial"/>
          <w:szCs w:val="24"/>
        </w:rPr>
      </w:pPr>
    </w:p>
    <w:p w:rsidR="000B1AD7" w:rsidRDefault="00915EDA" w:rsidP="000B1AD7">
      <w:pPr>
        <w:pStyle w:val="ListParagraph"/>
        <w:numPr>
          <w:ilvl w:val="1"/>
          <w:numId w:val="9"/>
        </w:numPr>
        <w:ind w:left="709" w:hanging="709"/>
        <w:rPr>
          <w:rFonts w:cs="Arial"/>
          <w:szCs w:val="24"/>
        </w:rPr>
      </w:pPr>
      <w:r w:rsidRPr="000B1AD7">
        <w:rPr>
          <w:rFonts w:cs="Arial"/>
          <w:szCs w:val="24"/>
        </w:rPr>
        <w:t xml:space="preserve">The Policy will be monitored on an ongoing basis and reviewed in light of operational experience. </w:t>
      </w:r>
    </w:p>
    <w:p w:rsidR="000B1AD7" w:rsidRDefault="000B1AD7" w:rsidP="000B1AD7">
      <w:pPr>
        <w:pStyle w:val="ListParagraph"/>
        <w:ind w:left="709"/>
        <w:rPr>
          <w:rFonts w:cs="Arial"/>
          <w:szCs w:val="24"/>
        </w:rPr>
      </w:pPr>
    </w:p>
    <w:p w:rsidR="004D6712" w:rsidRPr="000B1AD7" w:rsidRDefault="00CC3D86" w:rsidP="000B1AD7">
      <w:pPr>
        <w:pStyle w:val="ListParagraph"/>
        <w:numPr>
          <w:ilvl w:val="1"/>
          <w:numId w:val="9"/>
        </w:numPr>
        <w:ind w:left="709" w:hanging="709"/>
        <w:rPr>
          <w:rFonts w:cs="Arial"/>
          <w:szCs w:val="24"/>
        </w:rPr>
      </w:pPr>
      <w:r w:rsidRPr="000B1AD7">
        <w:rPr>
          <w:rFonts w:cs="Arial"/>
          <w:szCs w:val="24"/>
        </w:rPr>
        <w:t xml:space="preserve">The following policies and documents are to be read in conjunction with this </w:t>
      </w:r>
      <w:r w:rsidR="002D5A2E" w:rsidRPr="000B1AD7">
        <w:rPr>
          <w:rFonts w:cs="Arial"/>
          <w:szCs w:val="24"/>
        </w:rPr>
        <w:t>P</w:t>
      </w:r>
      <w:r w:rsidRPr="000B1AD7">
        <w:rPr>
          <w:rFonts w:cs="Arial"/>
          <w:szCs w:val="24"/>
        </w:rPr>
        <w:t>olicy:</w:t>
      </w:r>
    </w:p>
    <w:p w:rsidR="00CC3D86" w:rsidRPr="00E22C49" w:rsidRDefault="00CC3D86" w:rsidP="004D6712">
      <w:pPr>
        <w:rPr>
          <w:rFonts w:cs="Arial"/>
          <w:b/>
          <w:szCs w:val="24"/>
        </w:rPr>
      </w:pPr>
    </w:p>
    <w:p w:rsidR="00555ED5" w:rsidRDefault="00555ED5" w:rsidP="000B1AD7">
      <w:pPr>
        <w:numPr>
          <w:ilvl w:val="0"/>
          <w:numId w:val="1"/>
        </w:numPr>
        <w:rPr>
          <w:rFonts w:cs="Arial"/>
          <w:szCs w:val="24"/>
        </w:rPr>
      </w:pPr>
      <w:r>
        <w:rPr>
          <w:rFonts w:cs="Arial"/>
          <w:szCs w:val="24"/>
        </w:rPr>
        <w:t>Alternative Ways of Working Procedure</w:t>
      </w:r>
      <w:r w:rsidR="007D5F48">
        <w:rPr>
          <w:rFonts w:cs="Arial"/>
          <w:szCs w:val="24"/>
        </w:rPr>
        <w:t xml:space="preserve"> for Dealing with Requests Made by Employees</w:t>
      </w:r>
      <w:r>
        <w:rPr>
          <w:rFonts w:cs="Arial"/>
          <w:szCs w:val="24"/>
        </w:rPr>
        <w:t xml:space="preserve"> </w:t>
      </w:r>
    </w:p>
    <w:p w:rsidR="00CC3D86" w:rsidRPr="00E22C49" w:rsidRDefault="00CC3D86" w:rsidP="000B1AD7">
      <w:pPr>
        <w:numPr>
          <w:ilvl w:val="0"/>
          <w:numId w:val="1"/>
        </w:numPr>
        <w:rPr>
          <w:rFonts w:cs="Arial"/>
          <w:szCs w:val="24"/>
        </w:rPr>
      </w:pPr>
      <w:r w:rsidRPr="00E22C49">
        <w:rPr>
          <w:rFonts w:cs="Arial"/>
          <w:szCs w:val="24"/>
        </w:rPr>
        <w:t>Guidelines - Conduct of Employees</w:t>
      </w:r>
    </w:p>
    <w:p w:rsidR="00CC3D86" w:rsidRPr="00E22C49" w:rsidRDefault="00CC3D86" w:rsidP="000B1AD7">
      <w:pPr>
        <w:numPr>
          <w:ilvl w:val="0"/>
          <w:numId w:val="1"/>
        </w:numPr>
        <w:rPr>
          <w:rFonts w:cs="Arial"/>
          <w:szCs w:val="24"/>
        </w:rPr>
      </w:pPr>
      <w:r w:rsidRPr="00E22C49">
        <w:rPr>
          <w:rFonts w:cs="Arial"/>
          <w:szCs w:val="24"/>
        </w:rPr>
        <w:t>ICT Acceptable Use Policy</w:t>
      </w:r>
    </w:p>
    <w:p w:rsidR="00CC3D86" w:rsidRPr="00E22C49" w:rsidRDefault="00CC3D86" w:rsidP="000B1AD7">
      <w:pPr>
        <w:numPr>
          <w:ilvl w:val="0"/>
          <w:numId w:val="1"/>
        </w:numPr>
        <w:rPr>
          <w:rFonts w:cs="Arial"/>
          <w:szCs w:val="24"/>
        </w:rPr>
      </w:pPr>
      <w:r w:rsidRPr="00E22C49">
        <w:rPr>
          <w:rFonts w:cs="Arial"/>
          <w:szCs w:val="24"/>
        </w:rPr>
        <w:t>Health and Safety Policy</w:t>
      </w:r>
    </w:p>
    <w:p w:rsidR="00CC3D86" w:rsidRPr="00E22C49" w:rsidRDefault="00CC3D86" w:rsidP="000B1AD7">
      <w:pPr>
        <w:numPr>
          <w:ilvl w:val="0"/>
          <w:numId w:val="1"/>
        </w:numPr>
        <w:rPr>
          <w:rFonts w:cs="Arial"/>
          <w:szCs w:val="24"/>
        </w:rPr>
      </w:pPr>
      <w:r w:rsidRPr="00E22C49">
        <w:rPr>
          <w:rFonts w:cs="Arial"/>
          <w:szCs w:val="24"/>
        </w:rPr>
        <w:t>Conditions of Service</w:t>
      </w:r>
    </w:p>
    <w:p w:rsidR="00AB070C" w:rsidRPr="00E22C49" w:rsidRDefault="00DE0AD0" w:rsidP="000B1AD7">
      <w:pPr>
        <w:numPr>
          <w:ilvl w:val="0"/>
          <w:numId w:val="1"/>
        </w:numPr>
        <w:rPr>
          <w:rFonts w:cs="Arial"/>
          <w:szCs w:val="24"/>
        </w:rPr>
      </w:pPr>
      <w:r w:rsidRPr="00E22C49">
        <w:rPr>
          <w:rFonts w:cs="Arial"/>
          <w:szCs w:val="24"/>
        </w:rPr>
        <w:t>Code of Disciplinary Procedures</w:t>
      </w:r>
    </w:p>
    <w:p w:rsidR="00DE0AD0" w:rsidRPr="00E22C49" w:rsidRDefault="00AB070C" w:rsidP="000B1AD7">
      <w:pPr>
        <w:numPr>
          <w:ilvl w:val="0"/>
          <w:numId w:val="1"/>
        </w:numPr>
        <w:rPr>
          <w:rFonts w:cs="Arial"/>
          <w:szCs w:val="24"/>
        </w:rPr>
      </w:pPr>
      <w:r w:rsidRPr="00E22C49">
        <w:rPr>
          <w:rFonts w:cs="Arial"/>
          <w:szCs w:val="24"/>
        </w:rPr>
        <w:t>Grievance and Disputes Procedure</w:t>
      </w:r>
      <w:r w:rsidR="00DE0AD0" w:rsidRPr="00E22C49">
        <w:rPr>
          <w:rFonts w:cs="Arial"/>
          <w:szCs w:val="24"/>
        </w:rPr>
        <w:t xml:space="preserve">  </w:t>
      </w:r>
    </w:p>
    <w:p w:rsidR="001872C8" w:rsidRDefault="00CF009F" w:rsidP="000B1AD7">
      <w:pPr>
        <w:numPr>
          <w:ilvl w:val="0"/>
          <w:numId w:val="1"/>
        </w:numPr>
        <w:rPr>
          <w:rFonts w:cs="Arial"/>
          <w:szCs w:val="24"/>
        </w:rPr>
      </w:pPr>
      <w:r w:rsidRPr="00E22C49">
        <w:rPr>
          <w:rFonts w:cs="Arial"/>
          <w:szCs w:val="24"/>
        </w:rPr>
        <w:t>Policy on Working Alone</w:t>
      </w:r>
    </w:p>
    <w:p w:rsidR="0014194D" w:rsidRDefault="0014194D" w:rsidP="000B1AD7">
      <w:pPr>
        <w:numPr>
          <w:ilvl w:val="0"/>
          <w:numId w:val="1"/>
        </w:numPr>
        <w:rPr>
          <w:rFonts w:cs="Arial"/>
          <w:szCs w:val="24"/>
        </w:rPr>
      </w:pPr>
      <w:r>
        <w:rPr>
          <w:rFonts w:cs="Arial"/>
          <w:szCs w:val="24"/>
        </w:rPr>
        <w:lastRenderedPageBreak/>
        <w:t>Workforce Deployment – Use of Space Policy</w:t>
      </w:r>
    </w:p>
    <w:p w:rsidR="002B6AA5" w:rsidRDefault="0014194D" w:rsidP="000B1AD7">
      <w:pPr>
        <w:numPr>
          <w:ilvl w:val="0"/>
          <w:numId w:val="1"/>
        </w:numPr>
        <w:rPr>
          <w:rFonts w:cs="Arial"/>
          <w:szCs w:val="24"/>
        </w:rPr>
      </w:pPr>
      <w:r w:rsidRPr="00555ED5">
        <w:rPr>
          <w:rFonts w:cs="Arial"/>
          <w:szCs w:val="24"/>
        </w:rPr>
        <w:t>Working Time Regulations 1998 as amended</w:t>
      </w:r>
    </w:p>
    <w:p w:rsidR="000B1AD7" w:rsidRDefault="000B1AD7" w:rsidP="000B1AD7">
      <w:pPr>
        <w:rPr>
          <w:rFonts w:cs="Arial"/>
          <w:szCs w:val="24"/>
        </w:rPr>
      </w:pPr>
    </w:p>
    <w:p w:rsidR="000B1AD7" w:rsidRDefault="000B1AD7" w:rsidP="000B1AD7">
      <w:pPr>
        <w:rPr>
          <w:rFonts w:cs="Arial"/>
          <w:szCs w:val="24"/>
        </w:rPr>
      </w:pPr>
    </w:p>
    <w:p w:rsidR="000B1AD7" w:rsidRDefault="000B1AD7" w:rsidP="000B1AD7">
      <w:pPr>
        <w:rPr>
          <w:rFonts w:cs="Arial"/>
          <w:szCs w:val="24"/>
        </w:rPr>
      </w:pPr>
    </w:p>
    <w:p w:rsidR="000B1AD7" w:rsidRDefault="000B1AD7" w:rsidP="000B1AD7">
      <w:pPr>
        <w:rPr>
          <w:rFonts w:cs="Arial"/>
          <w:szCs w:val="24"/>
        </w:rPr>
      </w:pPr>
    </w:p>
    <w:p w:rsidR="000B1AD7" w:rsidRDefault="000B1AD7" w:rsidP="000B1AD7">
      <w:pPr>
        <w:rPr>
          <w:rFonts w:cs="Arial"/>
          <w:szCs w:val="24"/>
        </w:rPr>
      </w:pPr>
    </w:p>
    <w:p w:rsidR="000B1AD7" w:rsidRDefault="000B1AD7" w:rsidP="000B1AD7">
      <w:pPr>
        <w:rPr>
          <w:rFonts w:cs="Arial"/>
          <w:szCs w:val="24"/>
        </w:rPr>
      </w:pPr>
    </w:p>
    <w:p w:rsidR="000B1AD7" w:rsidRPr="00555ED5" w:rsidRDefault="000B1AD7" w:rsidP="000B1AD7">
      <w:pPr>
        <w:rPr>
          <w:rFonts w:cs="Arial"/>
          <w:szCs w:val="24"/>
        </w:rPr>
      </w:pPr>
      <w:r>
        <w:rPr>
          <w:rFonts w:cs="Arial"/>
          <w:noProof/>
          <w:szCs w:val="24"/>
        </w:rPr>
        <w:drawing>
          <wp:anchor distT="0" distB="0" distL="114300" distR="114300" simplePos="0" relativeHeight="251737600" behindDoc="1" locked="0" layoutInCell="1" allowOverlap="1">
            <wp:simplePos x="0" y="0"/>
            <wp:positionH relativeFrom="column">
              <wp:posOffset>5432897</wp:posOffset>
            </wp:positionH>
            <wp:positionV relativeFrom="paragraph">
              <wp:posOffset>6543262</wp:posOffset>
            </wp:positionV>
            <wp:extent cx="1129267" cy="988827"/>
            <wp:effectExtent l="19050" t="0" r="0" b="0"/>
            <wp:wrapNone/>
            <wp:docPr id="632" name="Picture 3" descr="colo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logo.jpg"/>
                    <pic:cNvPicPr>
                      <a:picLocks noChangeAspect="1" noChangeArrowheads="1"/>
                    </pic:cNvPicPr>
                  </pic:nvPicPr>
                  <pic:blipFill>
                    <a:blip r:embed="rId21" cstate="print"/>
                    <a:srcRect/>
                    <a:stretch>
                      <a:fillRect/>
                    </a:stretch>
                  </pic:blipFill>
                  <pic:spPr bwMode="auto">
                    <a:xfrm>
                      <a:off x="0" y="0"/>
                      <a:ext cx="1129267" cy="988827"/>
                    </a:xfrm>
                    <a:prstGeom prst="rect">
                      <a:avLst/>
                    </a:prstGeom>
                    <a:noFill/>
                    <a:ln w="9525">
                      <a:noFill/>
                      <a:miter lim="800000"/>
                      <a:headEnd/>
                      <a:tailEnd/>
                    </a:ln>
                  </pic:spPr>
                </pic:pic>
              </a:graphicData>
            </a:graphic>
          </wp:anchor>
        </w:drawing>
      </w:r>
      <w:r w:rsidR="00B509CE">
        <w:rPr>
          <w:rFonts w:cs="Arial"/>
          <w:noProof/>
          <w:szCs w:val="24"/>
        </w:rPr>
        <mc:AlternateContent>
          <mc:Choice Requires="wps">
            <w:drawing>
              <wp:anchor distT="0" distB="0" distL="114300" distR="114300" simplePos="0" relativeHeight="251738624" behindDoc="0" locked="0" layoutInCell="1" allowOverlap="1">
                <wp:simplePos x="0" y="0"/>
                <wp:positionH relativeFrom="column">
                  <wp:posOffset>255905</wp:posOffset>
                </wp:positionH>
                <wp:positionV relativeFrom="paragraph">
                  <wp:posOffset>9286240</wp:posOffset>
                </wp:positionV>
                <wp:extent cx="2472055" cy="307340"/>
                <wp:effectExtent l="0" t="0" r="4445" b="0"/>
                <wp:wrapNone/>
                <wp:docPr id="1"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AD7" w:rsidRPr="007A2AE5" w:rsidRDefault="000B1AD7" w:rsidP="000B1AD7">
                            <w:pPr>
                              <w:rPr>
                                <w:rFonts w:cs="Arial"/>
                                <w:b/>
                                <w:szCs w:val="24"/>
                              </w:rPr>
                            </w:pPr>
                            <w:r w:rsidRPr="007A2AE5">
                              <w:rPr>
                                <w:rFonts w:cs="Arial"/>
                                <w:b/>
                                <w:szCs w:val="24"/>
                              </w:rPr>
                              <w:t>www.argyll-bute.gov.uk</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33" o:spid="_x0000_s1027" type="#_x0000_t202" style="position:absolute;margin-left:20.15pt;margin-top:731.2pt;width:194.65pt;height:24.2pt;z-index:251738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" stroked="f">
                <v:textbox>
                  <w:txbxContent>
                    <w:p w:rsidR="000B1AD7" w:rsidRPr="007A2AE5" w:rsidRDefault="000B1AD7" w:rsidP="000B1AD7">
                      <w:pPr>
                        <w:rPr>
                          <w:rFonts w:cs="Arial"/>
                          <w:b/>
                          <w:szCs w:val="24"/>
                        </w:rPr>
                      </w:pPr>
                      <w:r w:rsidRPr="007A2AE5">
                        <w:rPr>
                          <w:rFonts w:cs="Arial"/>
                          <w:b/>
                          <w:szCs w:val="24"/>
                        </w:rPr>
                        <w:t>www.argyll-bute.gov.uk</w:t>
                      </w:r>
                    </w:p>
                  </w:txbxContent>
                </v:textbox>
              </v:shape>
            </w:pict>
          </mc:Fallback>
        </mc:AlternateContent>
      </w:r>
    </w:p>
    <w:sectPr w:rsidR="000B1AD7" w:rsidRPr="00555ED5" w:rsidSect="00084B18">
      <w:headerReference w:type="default" r:id="rId22"/>
      <w:footerReference w:type="default" r:id="rId23"/>
      <w:pgSz w:w="11906" w:h="16838" w:code="9"/>
      <w:pgMar w:top="851" w:right="1304" w:bottom="1077" w:left="851" w:header="567"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C7D" w:rsidRDefault="00456C7D">
      <w:r>
        <w:separator/>
      </w:r>
    </w:p>
  </w:endnote>
  <w:endnote w:type="continuationSeparator" w:id="0">
    <w:p w:rsidR="00456C7D" w:rsidRDefault="0045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4566"/>
      <w:docPartObj>
        <w:docPartGallery w:val="Page Numbers (Bottom of Page)"/>
        <w:docPartUnique/>
      </w:docPartObj>
    </w:sdtPr>
    <w:sdtEndPr>
      <w:rPr>
        <w:sz w:val="16"/>
        <w:szCs w:val="16"/>
      </w:rPr>
    </w:sdtEndPr>
    <w:sdtContent>
      <w:p w:rsidR="00264D08" w:rsidRPr="00264D08" w:rsidRDefault="007F7CE5">
        <w:pPr>
          <w:pStyle w:val="Footer"/>
          <w:jc w:val="right"/>
          <w:rPr>
            <w:sz w:val="16"/>
            <w:szCs w:val="16"/>
          </w:rPr>
        </w:pPr>
        <w:r w:rsidRPr="00264D08">
          <w:rPr>
            <w:sz w:val="16"/>
            <w:szCs w:val="16"/>
          </w:rPr>
          <w:fldChar w:fldCharType="begin"/>
        </w:r>
        <w:r w:rsidR="00264D08" w:rsidRPr="00264D08">
          <w:rPr>
            <w:sz w:val="16"/>
            <w:szCs w:val="16"/>
          </w:rPr>
          <w:instrText xml:space="preserve"> PAGE   \* MERGEFORMAT </w:instrText>
        </w:r>
        <w:r w:rsidRPr="00264D08">
          <w:rPr>
            <w:sz w:val="16"/>
            <w:szCs w:val="16"/>
          </w:rPr>
          <w:fldChar w:fldCharType="separate"/>
        </w:r>
        <w:r w:rsidR="00B509CE">
          <w:rPr>
            <w:noProof/>
            <w:sz w:val="16"/>
            <w:szCs w:val="16"/>
          </w:rPr>
          <w:t>2</w:t>
        </w:r>
        <w:r w:rsidRPr="00264D08">
          <w:rPr>
            <w:sz w:val="16"/>
            <w:szCs w:val="16"/>
          </w:rPr>
          <w:fldChar w:fldCharType="end"/>
        </w:r>
      </w:p>
    </w:sdtContent>
  </w:sdt>
  <w:p w:rsidR="00264D08" w:rsidRDefault="00264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C7D" w:rsidRDefault="00456C7D">
      <w:r>
        <w:separator/>
      </w:r>
    </w:p>
  </w:footnote>
  <w:footnote w:type="continuationSeparator" w:id="0">
    <w:p w:rsidR="00456C7D" w:rsidRDefault="00456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7A" w:rsidRDefault="00966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0545"/>
    <w:multiLevelType w:val="hybridMultilevel"/>
    <w:tmpl w:val="93EC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BE4855"/>
    <w:multiLevelType w:val="hybridMultilevel"/>
    <w:tmpl w:val="4224CC66"/>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
    <w:nsid w:val="3F3C2D5F"/>
    <w:multiLevelType w:val="hybridMultilevel"/>
    <w:tmpl w:val="9728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7B7E23"/>
    <w:multiLevelType w:val="hybridMultilevel"/>
    <w:tmpl w:val="9A82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F969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D24F80"/>
    <w:multiLevelType w:val="hybridMultilevel"/>
    <w:tmpl w:val="CBD8D262"/>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52497A1B"/>
    <w:multiLevelType w:val="hybridMultilevel"/>
    <w:tmpl w:val="480E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915D87"/>
    <w:multiLevelType w:val="hybridMultilevel"/>
    <w:tmpl w:val="A6B4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675F54"/>
    <w:multiLevelType w:val="hybridMultilevel"/>
    <w:tmpl w:val="10108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F4B1697"/>
    <w:multiLevelType w:val="hybridMultilevel"/>
    <w:tmpl w:val="8DBE36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6B18C2"/>
    <w:multiLevelType w:val="hybridMultilevel"/>
    <w:tmpl w:val="EE387DA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8"/>
  </w:num>
  <w:num w:numId="2">
    <w:abstractNumId w:val="9"/>
  </w:num>
  <w:num w:numId="3">
    <w:abstractNumId w:val="3"/>
  </w:num>
  <w:num w:numId="4">
    <w:abstractNumId w:val="0"/>
  </w:num>
  <w:num w:numId="5">
    <w:abstractNumId w:val="5"/>
  </w:num>
  <w:num w:numId="6">
    <w:abstractNumId w:val="10"/>
  </w:num>
  <w:num w:numId="7">
    <w:abstractNumId w:val="6"/>
  </w:num>
  <w:num w:numId="8">
    <w:abstractNumId w:val="2"/>
  </w:num>
  <w:num w:numId="9">
    <w:abstractNumId w:val="4"/>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hdrShapeDefaults>
    <o:shapedefaults v:ext="edit" spidmax="7169" fillcolor="white">
      <v:fill color="white"/>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06"/>
    <w:rsid w:val="0000065C"/>
    <w:rsid w:val="000024DE"/>
    <w:rsid w:val="00002BAE"/>
    <w:rsid w:val="00005D26"/>
    <w:rsid w:val="00006CB7"/>
    <w:rsid w:val="00017C9C"/>
    <w:rsid w:val="000264E2"/>
    <w:rsid w:val="000424C8"/>
    <w:rsid w:val="00043AD7"/>
    <w:rsid w:val="0004503B"/>
    <w:rsid w:val="0004705F"/>
    <w:rsid w:val="000504E1"/>
    <w:rsid w:val="0005130B"/>
    <w:rsid w:val="00061B66"/>
    <w:rsid w:val="00067B40"/>
    <w:rsid w:val="00067F84"/>
    <w:rsid w:val="0007180D"/>
    <w:rsid w:val="0007252D"/>
    <w:rsid w:val="00072572"/>
    <w:rsid w:val="00073E9F"/>
    <w:rsid w:val="0007445B"/>
    <w:rsid w:val="00083261"/>
    <w:rsid w:val="00084B18"/>
    <w:rsid w:val="00085F28"/>
    <w:rsid w:val="00095F9F"/>
    <w:rsid w:val="000A15D4"/>
    <w:rsid w:val="000A254E"/>
    <w:rsid w:val="000A6EBE"/>
    <w:rsid w:val="000A7087"/>
    <w:rsid w:val="000B1AD7"/>
    <w:rsid w:val="000B65B3"/>
    <w:rsid w:val="000B7AF8"/>
    <w:rsid w:val="000C300A"/>
    <w:rsid w:val="000C40EE"/>
    <w:rsid w:val="000D1361"/>
    <w:rsid w:val="000D1F10"/>
    <w:rsid w:val="000D2683"/>
    <w:rsid w:val="000D3A4D"/>
    <w:rsid w:val="000D3DDD"/>
    <w:rsid w:val="000D3EC4"/>
    <w:rsid w:val="000D4626"/>
    <w:rsid w:val="000D47A4"/>
    <w:rsid w:val="000D4976"/>
    <w:rsid w:val="000D5834"/>
    <w:rsid w:val="000D5CBC"/>
    <w:rsid w:val="000D66EB"/>
    <w:rsid w:val="000E5F7C"/>
    <w:rsid w:val="000E6BC6"/>
    <w:rsid w:val="000E771D"/>
    <w:rsid w:val="000F1D70"/>
    <w:rsid w:val="000F256A"/>
    <w:rsid w:val="000F3B75"/>
    <w:rsid w:val="000F425E"/>
    <w:rsid w:val="000F74A9"/>
    <w:rsid w:val="00101CAF"/>
    <w:rsid w:val="00111BFA"/>
    <w:rsid w:val="0011258B"/>
    <w:rsid w:val="001152A7"/>
    <w:rsid w:val="001159C1"/>
    <w:rsid w:val="001359D4"/>
    <w:rsid w:val="0014194D"/>
    <w:rsid w:val="001444F4"/>
    <w:rsid w:val="00145FB0"/>
    <w:rsid w:val="001518E8"/>
    <w:rsid w:val="0015504D"/>
    <w:rsid w:val="00157085"/>
    <w:rsid w:val="00164DD6"/>
    <w:rsid w:val="00184A65"/>
    <w:rsid w:val="00185144"/>
    <w:rsid w:val="001871C5"/>
    <w:rsid w:val="001872C8"/>
    <w:rsid w:val="00196DCB"/>
    <w:rsid w:val="001A7D14"/>
    <w:rsid w:val="001B0D51"/>
    <w:rsid w:val="001B0D5A"/>
    <w:rsid w:val="001B772D"/>
    <w:rsid w:val="001B7C09"/>
    <w:rsid w:val="001C0B5C"/>
    <w:rsid w:val="001C333F"/>
    <w:rsid w:val="001C5B90"/>
    <w:rsid w:val="001E3B4A"/>
    <w:rsid w:val="001E432B"/>
    <w:rsid w:val="001E7A75"/>
    <w:rsid w:val="001F3D3A"/>
    <w:rsid w:val="002015B8"/>
    <w:rsid w:val="0021038E"/>
    <w:rsid w:val="00211131"/>
    <w:rsid w:val="00211D84"/>
    <w:rsid w:val="00211E1C"/>
    <w:rsid w:val="00213A8E"/>
    <w:rsid w:val="00213B42"/>
    <w:rsid w:val="002153A8"/>
    <w:rsid w:val="0021663B"/>
    <w:rsid w:val="00216A22"/>
    <w:rsid w:val="002200D7"/>
    <w:rsid w:val="00220E32"/>
    <w:rsid w:val="0022211D"/>
    <w:rsid w:val="00225031"/>
    <w:rsid w:val="00225E80"/>
    <w:rsid w:val="00230C9C"/>
    <w:rsid w:val="00232DBA"/>
    <w:rsid w:val="002349A4"/>
    <w:rsid w:val="00234F4E"/>
    <w:rsid w:val="00240E73"/>
    <w:rsid w:val="00251F18"/>
    <w:rsid w:val="00252003"/>
    <w:rsid w:val="00252F94"/>
    <w:rsid w:val="00253A16"/>
    <w:rsid w:val="00253FFF"/>
    <w:rsid w:val="00254A07"/>
    <w:rsid w:val="00262C1F"/>
    <w:rsid w:val="00264D08"/>
    <w:rsid w:val="00272B01"/>
    <w:rsid w:val="00274251"/>
    <w:rsid w:val="00285AB8"/>
    <w:rsid w:val="00291DBB"/>
    <w:rsid w:val="00292BC5"/>
    <w:rsid w:val="00294B8D"/>
    <w:rsid w:val="002A01E4"/>
    <w:rsid w:val="002A4DE1"/>
    <w:rsid w:val="002A5E9D"/>
    <w:rsid w:val="002A67AF"/>
    <w:rsid w:val="002B4A3D"/>
    <w:rsid w:val="002B6AA5"/>
    <w:rsid w:val="002C000D"/>
    <w:rsid w:val="002C3849"/>
    <w:rsid w:val="002C5B75"/>
    <w:rsid w:val="002C7CDB"/>
    <w:rsid w:val="002D1AC0"/>
    <w:rsid w:val="002D3565"/>
    <w:rsid w:val="002D5A2E"/>
    <w:rsid w:val="002E06CD"/>
    <w:rsid w:val="002E0E1B"/>
    <w:rsid w:val="002E6B47"/>
    <w:rsid w:val="002E6FF7"/>
    <w:rsid w:val="002E7A3C"/>
    <w:rsid w:val="002F3954"/>
    <w:rsid w:val="002F3DFB"/>
    <w:rsid w:val="002F7E9B"/>
    <w:rsid w:val="00301572"/>
    <w:rsid w:val="0031741C"/>
    <w:rsid w:val="00321237"/>
    <w:rsid w:val="00322567"/>
    <w:rsid w:val="003345D3"/>
    <w:rsid w:val="00335C81"/>
    <w:rsid w:val="0034388C"/>
    <w:rsid w:val="00345B26"/>
    <w:rsid w:val="0034619F"/>
    <w:rsid w:val="00350155"/>
    <w:rsid w:val="003548D9"/>
    <w:rsid w:val="00354A57"/>
    <w:rsid w:val="00364F07"/>
    <w:rsid w:val="00367FC8"/>
    <w:rsid w:val="0037075D"/>
    <w:rsid w:val="003723A0"/>
    <w:rsid w:val="003819D2"/>
    <w:rsid w:val="0038617D"/>
    <w:rsid w:val="00386190"/>
    <w:rsid w:val="00386C01"/>
    <w:rsid w:val="003906EA"/>
    <w:rsid w:val="003922FA"/>
    <w:rsid w:val="0039576B"/>
    <w:rsid w:val="00395E96"/>
    <w:rsid w:val="003B4ACD"/>
    <w:rsid w:val="003C343E"/>
    <w:rsid w:val="003C55AC"/>
    <w:rsid w:val="003C68A9"/>
    <w:rsid w:val="003C73C0"/>
    <w:rsid w:val="003D24C6"/>
    <w:rsid w:val="003D4601"/>
    <w:rsid w:val="003D5954"/>
    <w:rsid w:val="003D7111"/>
    <w:rsid w:val="003F01D6"/>
    <w:rsid w:val="003F07C2"/>
    <w:rsid w:val="003F3050"/>
    <w:rsid w:val="003F4B31"/>
    <w:rsid w:val="003F6DA6"/>
    <w:rsid w:val="003F7CA6"/>
    <w:rsid w:val="00406D90"/>
    <w:rsid w:val="00412DEE"/>
    <w:rsid w:val="00413538"/>
    <w:rsid w:val="00413865"/>
    <w:rsid w:val="00417A63"/>
    <w:rsid w:val="004354F6"/>
    <w:rsid w:val="004363D2"/>
    <w:rsid w:val="00437306"/>
    <w:rsid w:val="004436AC"/>
    <w:rsid w:val="00445E43"/>
    <w:rsid w:val="00446804"/>
    <w:rsid w:val="00456C7D"/>
    <w:rsid w:val="00457640"/>
    <w:rsid w:val="00463C4A"/>
    <w:rsid w:val="00465971"/>
    <w:rsid w:val="0047361F"/>
    <w:rsid w:val="00485C48"/>
    <w:rsid w:val="004945A6"/>
    <w:rsid w:val="00497957"/>
    <w:rsid w:val="004A1BAD"/>
    <w:rsid w:val="004A6FA1"/>
    <w:rsid w:val="004A760F"/>
    <w:rsid w:val="004B32E2"/>
    <w:rsid w:val="004B3CD7"/>
    <w:rsid w:val="004B7FB5"/>
    <w:rsid w:val="004C2989"/>
    <w:rsid w:val="004C2D51"/>
    <w:rsid w:val="004D051E"/>
    <w:rsid w:val="004D0D7B"/>
    <w:rsid w:val="004D23FB"/>
    <w:rsid w:val="004D5BA5"/>
    <w:rsid w:val="004D666A"/>
    <w:rsid w:val="004D6712"/>
    <w:rsid w:val="004E3D11"/>
    <w:rsid w:val="004E7FF4"/>
    <w:rsid w:val="004F5284"/>
    <w:rsid w:val="00501AE5"/>
    <w:rsid w:val="00502F6A"/>
    <w:rsid w:val="00505494"/>
    <w:rsid w:val="00505F5C"/>
    <w:rsid w:val="00507C41"/>
    <w:rsid w:val="00507EF0"/>
    <w:rsid w:val="00513835"/>
    <w:rsid w:val="0051448D"/>
    <w:rsid w:val="00517CE1"/>
    <w:rsid w:val="005208A3"/>
    <w:rsid w:val="0052156A"/>
    <w:rsid w:val="00524862"/>
    <w:rsid w:val="0052753E"/>
    <w:rsid w:val="00530209"/>
    <w:rsid w:val="0053092D"/>
    <w:rsid w:val="00534977"/>
    <w:rsid w:val="00535F0C"/>
    <w:rsid w:val="00536FFF"/>
    <w:rsid w:val="00537274"/>
    <w:rsid w:val="005409F8"/>
    <w:rsid w:val="00543C9F"/>
    <w:rsid w:val="00546CCF"/>
    <w:rsid w:val="0055066B"/>
    <w:rsid w:val="0055141F"/>
    <w:rsid w:val="00551B10"/>
    <w:rsid w:val="00552C50"/>
    <w:rsid w:val="00553437"/>
    <w:rsid w:val="00555ED5"/>
    <w:rsid w:val="00561FAB"/>
    <w:rsid w:val="00563040"/>
    <w:rsid w:val="00563591"/>
    <w:rsid w:val="005718F3"/>
    <w:rsid w:val="005722EE"/>
    <w:rsid w:val="00576D25"/>
    <w:rsid w:val="00577929"/>
    <w:rsid w:val="005820E6"/>
    <w:rsid w:val="00583CEE"/>
    <w:rsid w:val="00587D9C"/>
    <w:rsid w:val="00590592"/>
    <w:rsid w:val="00594BC0"/>
    <w:rsid w:val="005A29FA"/>
    <w:rsid w:val="005A49B7"/>
    <w:rsid w:val="005A4FEC"/>
    <w:rsid w:val="005B0F12"/>
    <w:rsid w:val="005B3ED0"/>
    <w:rsid w:val="005B44E1"/>
    <w:rsid w:val="005B55A3"/>
    <w:rsid w:val="005B5DF0"/>
    <w:rsid w:val="005C1CA1"/>
    <w:rsid w:val="005D2562"/>
    <w:rsid w:val="005E2D3A"/>
    <w:rsid w:val="005E53CC"/>
    <w:rsid w:val="005E6D40"/>
    <w:rsid w:val="005F1AE5"/>
    <w:rsid w:val="005F7838"/>
    <w:rsid w:val="00601DF1"/>
    <w:rsid w:val="006158A0"/>
    <w:rsid w:val="00625ECF"/>
    <w:rsid w:val="00627D0D"/>
    <w:rsid w:val="00634681"/>
    <w:rsid w:val="00644A56"/>
    <w:rsid w:val="00646BA2"/>
    <w:rsid w:val="00652374"/>
    <w:rsid w:val="00657CC4"/>
    <w:rsid w:val="0066395C"/>
    <w:rsid w:val="00664F30"/>
    <w:rsid w:val="006668D9"/>
    <w:rsid w:val="006730A4"/>
    <w:rsid w:val="00675D0E"/>
    <w:rsid w:val="00677E14"/>
    <w:rsid w:val="0069215A"/>
    <w:rsid w:val="006947BC"/>
    <w:rsid w:val="00694A94"/>
    <w:rsid w:val="006971D9"/>
    <w:rsid w:val="006A36F4"/>
    <w:rsid w:val="006A6C0E"/>
    <w:rsid w:val="006A79CC"/>
    <w:rsid w:val="006B1F0A"/>
    <w:rsid w:val="006B2484"/>
    <w:rsid w:val="006B4368"/>
    <w:rsid w:val="006C0532"/>
    <w:rsid w:val="006C466F"/>
    <w:rsid w:val="006C48A4"/>
    <w:rsid w:val="006C6861"/>
    <w:rsid w:val="006D4154"/>
    <w:rsid w:val="006D5182"/>
    <w:rsid w:val="006D635D"/>
    <w:rsid w:val="006E0671"/>
    <w:rsid w:val="006E227A"/>
    <w:rsid w:val="006E494F"/>
    <w:rsid w:val="006E67B7"/>
    <w:rsid w:val="006F0640"/>
    <w:rsid w:val="006F32BC"/>
    <w:rsid w:val="00702B0B"/>
    <w:rsid w:val="00704ACB"/>
    <w:rsid w:val="00706F8C"/>
    <w:rsid w:val="007131F6"/>
    <w:rsid w:val="0071461C"/>
    <w:rsid w:val="00723112"/>
    <w:rsid w:val="007263FC"/>
    <w:rsid w:val="0073339A"/>
    <w:rsid w:val="00733D83"/>
    <w:rsid w:val="00734432"/>
    <w:rsid w:val="00736AA2"/>
    <w:rsid w:val="00740F23"/>
    <w:rsid w:val="00741AB1"/>
    <w:rsid w:val="00751646"/>
    <w:rsid w:val="0075173F"/>
    <w:rsid w:val="0075227F"/>
    <w:rsid w:val="00755FBF"/>
    <w:rsid w:val="00760C90"/>
    <w:rsid w:val="00763728"/>
    <w:rsid w:val="00771B8D"/>
    <w:rsid w:val="00773471"/>
    <w:rsid w:val="00774C74"/>
    <w:rsid w:val="0078271D"/>
    <w:rsid w:val="007833B7"/>
    <w:rsid w:val="00783D4E"/>
    <w:rsid w:val="007900BC"/>
    <w:rsid w:val="007A00FC"/>
    <w:rsid w:val="007B2393"/>
    <w:rsid w:val="007B4173"/>
    <w:rsid w:val="007B4E66"/>
    <w:rsid w:val="007B6F3A"/>
    <w:rsid w:val="007C5C51"/>
    <w:rsid w:val="007D0BD3"/>
    <w:rsid w:val="007D46F7"/>
    <w:rsid w:val="007D5CAC"/>
    <w:rsid w:val="007D5F48"/>
    <w:rsid w:val="007D68E5"/>
    <w:rsid w:val="007D7AAA"/>
    <w:rsid w:val="007E1451"/>
    <w:rsid w:val="007E28E2"/>
    <w:rsid w:val="007E47FF"/>
    <w:rsid w:val="007F2DFE"/>
    <w:rsid w:val="007F746B"/>
    <w:rsid w:val="007F7CE5"/>
    <w:rsid w:val="00800B06"/>
    <w:rsid w:val="00814209"/>
    <w:rsid w:val="00814361"/>
    <w:rsid w:val="008146DD"/>
    <w:rsid w:val="0081576D"/>
    <w:rsid w:val="00816573"/>
    <w:rsid w:val="0081733A"/>
    <w:rsid w:val="008230B2"/>
    <w:rsid w:val="0082630B"/>
    <w:rsid w:val="00830D39"/>
    <w:rsid w:val="008329C1"/>
    <w:rsid w:val="00833AAD"/>
    <w:rsid w:val="008341FD"/>
    <w:rsid w:val="00841B05"/>
    <w:rsid w:val="00841E66"/>
    <w:rsid w:val="00841FF2"/>
    <w:rsid w:val="00844202"/>
    <w:rsid w:val="008459AE"/>
    <w:rsid w:val="00846F41"/>
    <w:rsid w:val="00851BE4"/>
    <w:rsid w:val="00861BFF"/>
    <w:rsid w:val="00863E45"/>
    <w:rsid w:val="00865C56"/>
    <w:rsid w:val="00866DB8"/>
    <w:rsid w:val="00867623"/>
    <w:rsid w:val="00877194"/>
    <w:rsid w:val="00880EFE"/>
    <w:rsid w:val="00881B95"/>
    <w:rsid w:val="00893C90"/>
    <w:rsid w:val="008A040B"/>
    <w:rsid w:val="008A09CE"/>
    <w:rsid w:val="008A1195"/>
    <w:rsid w:val="008A2918"/>
    <w:rsid w:val="008A47A8"/>
    <w:rsid w:val="008B43AE"/>
    <w:rsid w:val="008B5821"/>
    <w:rsid w:val="008B78CC"/>
    <w:rsid w:val="008D2F80"/>
    <w:rsid w:val="008D65D8"/>
    <w:rsid w:val="008D7C05"/>
    <w:rsid w:val="008E0F4E"/>
    <w:rsid w:val="008E1372"/>
    <w:rsid w:val="008F0BE9"/>
    <w:rsid w:val="009019BC"/>
    <w:rsid w:val="00907534"/>
    <w:rsid w:val="00911387"/>
    <w:rsid w:val="00914151"/>
    <w:rsid w:val="00915EDA"/>
    <w:rsid w:val="00916CFF"/>
    <w:rsid w:val="00922FAA"/>
    <w:rsid w:val="009268CF"/>
    <w:rsid w:val="00931C4B"/>
    <w:rsid w:val="00942E53"/>
    <w:rsid w:val="00950011"/>
    <w:rsid w:val="009614CC"/>
    <w:rsid w:val="0096530B"/>
    <w:rsid w:val="0096657A"/>
    <w:rsid w:val="00966E72"/>
    <w:rsid w:val="009718A2"/>
    <w:rsid w:val="00971AD9"/>
    <w:rsid w:val="0099004F"/>
    <w:rsid w:val="009925F4"/>
    <w:rsid w:val="00992CAC"/>
    <w:rsid w:val="009948FD"/>
    <w:rsid w:val="009949A5"/>
    <w:rsid w:val="00996F76"/>
    <w:rsid w:val="009A0205"/>
    <w:rsid w:val="009A7531"/>
    <w:rsid w:val="009C0DB3"/>
    <w:rsid w:val="009C10BD"/>
    <w:rsid w:val="009C488D"/>
    <w:rsid w:val="009D104D"/>
    <w:rsid w:val="009D3EF8"/>
    <w:rsid w:val="009D4EBA"/>
    <w:rsid w:val="009E0495"/>
    <w:rsid w:val="009E4737"/>
    <w:rsid w:val="009F1E83"/>
    <w:rsid w:val="009F5BEA"/>
    <w:rsid w:val="009F6A0F"/>
    <w:rsid w:val="009F7A9B"/>
    <w:rsid w:val="00A01DD2"/>
    <w:rsid w:val="00A039CF"/>
    <w:rsid w:val="00A06CF6"/>
    <w:rsid w:val="00A07349"/>
    <w:rsid w:val="00A107AE"/>
    <w:rsid w:val="00A108D9"/>
    <w:rsid w:val="00A1264E"/>
    <w:rsid w:val="00A21DBD"/>
    <w:rsid w:val="00A24CDE"/>
    <w:rsid w:val="00A32A52"/>
    <w:rsid w:val="00A35A7C"/>
    <w:rsid w:val="00A459A3"/>
    <w:rsid w:val="00A613F6"/>
    <w:rsid w:val="00A623AA"/>
    <w:rsid w:val="00A63ACF"/>
    <w:rsid w:val="00A64A33"/>
    <w:rsid w:val="00A67515"/>
    <w:rsid w:val="00A76A75"/>
    <w:rsid w:val="00A81767"/>
    <w:rsid w:val="00A82972"/>
    <w:rsid w:val="00A90C01"/>
    <w:rsid w:val="00A92B04"/>
    <w:rsid w:val="00A93E08"/>
    <w:rsid w:val="00A96BE1"/>
    <w:rsid w:val="00AA2C0A"/>
    <w:rsid w:val="00AB070C"/>
    <w:rsid w:val="00AB24E9"/>
    <w:rsid w:val="00AB27D2"/>
    <w:rsid w:val="00AB3470"/>
    <w:rsid w:val="00AB3B01"/>
    <w:rsid w:val="00AB4215"/>
    <w:rsid w:val="00AB434C"/>
    <w:rsid w:val="00AB5FDB"/>
    <w:rsid w:val="00AC2ECD"/>
    <w:rsid w:val="00AC3D84"/>
    <w:rsid w:val="00AC61A0"/>
    <w:rsid w:val="00AC68CB"/>
    <w:rsid w:val="00AD0E24"/>
    <w:rsid w:val="00AD56B8"/>
    <w:rsid w:val="00AE109A"/>
    <w:rsid w:val="00AE4CEB"/>
    <w:rsid w:val="00AE6B92"/>
    <w:rsid w:val="00AE75B4"/>
    <w:rsid w:val="00AE75FD"/>
    <w:rsid w:val="00AF0140"/>
    <w:rsid w:val="00AF0F78"/>
    <w:rsid w:val="00AF2A12"/>
    <w:rsid w:val="00AF39F5"/>
    <w:rsid w:val="00AF4ECD"/>
    <w:rsid w:val="00B00B62"/>
    <w:rsid w:val="00B03BED"/>
    <w:rsid w:val="00B1593D"/>
    <w:rsid w:val="00B1695B"/>
    <w:rsid w:val="00B17AFD"/>
    <w:rsid w:val="00B23A04"/>
    <w:rsid w:val="00B37BD7"/>
    <w:rsid w:val="00B417AC"/>
    <w:rsid w:val="00B44C1D"/>
    <w:rsid w:val="00B509CE"/>
    <w:rsid w:val="00B53A93"/>
    <w:rsid w:val="00B5503A"/>
    <w:rsid w:val="00B55DA9"/>
    <w:rsid w:val="00B613E0"/>
    <w:rsid w:val="00B62923"/>
    <w:rsid w:val="00B750FD"/>
    <w:rsid w:val="00B94383"/>
    <w:rsid w:val="00B953D7"/>
    <w:rsid w:val="00B97B94"/>
    <w:rsid w:val="00BB0ACF"/>
    <w:rsid w:val="00BB2BA5"/>
    <w:rsid w:val="00BC4904"/>
    <w:rsid w:val="00BC4F08"/>
    <w:rsid w:val="00BC651E"/>
    <w:rsid w:val="00BC7955"/>
    <w:rsid w:val="00BD091D"/>
    <w:rsid w:val="00BD2F24"/>
    <w:rsid w:val="00BD6175"/>
    <w:rsid w:val="00BD70F9"/>
    <w:rsid w:val="00BE1E35"/>
    <w:rsid w:val="00BE2DE2"/>
    <w:rsid w:val="00BE34C4"/>
    <w:rsid w:val="00BE4686"/>
    <w:rsid w:val="00BF04C9"/>
    <w:rsid w:val="00BF34FF"/>
    <w:rsid w:val="00C2353F"/>
    <w:rsid w:val="00C30127"/>
    <w:rsid w:val="00C33984"/>
    <w:rsid w:val="00C34C87"/>
    <w:rsid w:val="00C41F88"/>
    <w:rsid w:val="00C425BC"/>
    <w:rsid w:val="00C46901"/>
    <w:rsid w:val="00C46EC7"/>
    <w:rsid w:val="00C510F9"/>
    <w:rsid w:val="00C54AC3"/>
    <w:rsid w:val="00C61B2E"/>
    <w:rsid w:val="00C61C55"/>
    <w:rsid w:val="00C65A27"/>
    <w:rsid w:val="00C66DA0"/>
    <w:rsid w:val="00C7219E"/>
    <w:rsid w:val="00C76A70"/>
    <w:rsid w:val="00C77C4D"/>
    <w:rsid w:val="00C77D09"/>
    <w:rsid w:val="00C858BA"/>
    <w:rsid w:val="00C86FAE"/>
    <w:rsid w:val="00C92888"/>
    <w:rsid w:val="00C93539"/>
    <w:rsid w:val="00C93BED"/>
    <w:rsid w:val="00C9626F"/>
    <w:rsid w:val="00CA0362"/>
    <w:rsid w:val="00CA1038"/>
    <w:rsid w:val="00CA7C11"/>
    <w:rsid w:val="00CB1FC0"/>
    <w:rsid w:val="00CC3D86"/>
    <w:rsid w:val="00CC6B0F"/>
    <w:rsid w:val="00CC728C"/>
    <w:rsid w:val="00CD68B8"/>
    <w:rsid w:val="00CD7CA6"/>
    <w:rsid w:val="00CE0BEE"/>
    <w:rsid w:val="00CE6CA4"/>
    <w:rsid w:val="00CE75EA"/>
    <w:rsid w:val="00CE7C2A"/>
    <w:rsid w:val="00CF009F"/>
    <w:rsid w:val="00CF18B9"/>
    <w:rsid w:val="00CF1DDF"/>
    <w:rsid w:val="00CF1DEE"/>
    <w:rsid w:val="00CF67A6"/>
    <w:rsid w:val="00D07AD1"/>
    <w:rsid w:val="00D10C0F"/>
    <w:rsid w:val="00D110BF"/>
    <w:rsid w:val="00D13BE7"/>
    <w:rsid w:val="00D26C75"/>
    <w:rsid w:val="00D315E4"/>
    <w:rsid w:val="00D34D1B"/>
    <w:rsid w:val="00D54570"/>
    <w:rsid w:val="00D55305"/>
    <w:rsid w:val="00D57EDC"/>
    <w:rsid w:val="00D71269"/>
    <w:rsid w:val="00D720B1"/>
    <w:rsid w:val="00D966B0"/>
    <w:rsid w:val="00D97137"/>
    <w:rsid w:val="00D97C32"/>
    <w:rsid w:val="00DA463B"/>
    <w:rsid w:val="00DA5C62"/>
    <w:rsid w:val="00DA75E0"/>
    <w:rsid w:val="00DB023E"/>
    <w:rsid w:val="00DC1B4B"/>
    <w:rsid w:val="00DC484A"/>
    <w:rsid w:val="00DC531F"/>
    <w:rsid w:val="00DC6C0C"/>
    <w:rsid w:val="00DD2586"/>
    <w:rsid w:val="00DD32FF"/>
    <w:rsid w:val="00DD4218"/>
    <w:rsid w:val="00DE092B"/>
    <w:rsid w:val="00DE0AD0"/>
    <w:rsid w:val="00DE3C79"/>
    <w:rsid w:val="00DE5416"/>
    <w:rsid w:val="00DF4A92"/>
    <w:rsid w:val="00DF4FB6"/>
    <w:rsid w:val="00E01849"/>
    <w:rsid w:val="00E05F88"/>
    <w:rsid w:val="00E102BB"/>
    <w:rsid w:val="00E13230"/>
    <w:rsid w:val="00E20959"/>
    <w:rsid w:val="00E22C49"/>
    <w:rsid w:val="00E25588"/>
    <w:rsid w:val="00E30E47"/>
    <w:rsid w:val="00E35F98"/>
    <w:rsid w:val="00E43D93"/>
    <w:rsid w:val="00E50EF3"/>
    <w:rsid w:val="00E52EC0"/>
    <w:rsid w:val="00E567F2"/>
    <w:rsid w:val="00E5711A"/>
    <w:rsid w:val="00E57D89"/>
    <w:rsid w:val="00E63BBD"/>
    <w:rsid w:val="00E640D4"/>
    <w:rsid w:val="00E661F8"/>
    <w:rsid w:val="00E70D07"/>
    <w:rsid w:val="00E719F7"/>
    <w:rsid w:val="00E724D6"/>
    <w:rsid w:val="00E72C1F"/>
    <w:rsid w:val="00E74964"/>
    <w:rsid w:val="00E76711"/>
    <w:rsid w:val="00E768C0"/>
    <w:rsid w:val="00E77EB3"/>
    <w:rsid w:val="00E8171D"/>
    <w:rsid w:val="00E82763"/>
    <w:rsid w:val="00E9039F"/>
    <w:rsid w:val="00E94497"/>
    <w:rsid w:val="00EA2A8F"/>
    <w:rsid w:val="00EA2DA7"/>
    <w:rsid w:val="00EB649E"/>
    <w:rsid w:val="00EC0925"/>
    <w:rsid w:val="00EC0B80"/>
    <w:rsid w:val="00EC0D41"/>
    <w:rsid w:val="00EC1B1F"/>
    <w:rsid w:val="00EC38F7"/>
    <w:rsid w:val="00EC50C8"/>
    <w:rsid w:val="00ED0CB1"/>
    <w:rsid w:val="00ED2D71"/>
    <w:rsid w:val="00EE61DF"/>
    <w:rsid w:val="00EE75E9"/>
    <w:rsid w:val="00EF021E"/>
    <w:rsid w:val="00EF1C40"/>
    <w:rsid w:val="00EF25A6"/>
    <w:rsid w:val="00EF3451"/>
    <w:rsid w:val="00EF65E2"/>
    <w:rsid w:val="00F031FC"/>
    <w:rsid w:val="00F042CD"/>
    <w:rsid w:val="00F0525C"/>
    <w:rsid w:val="00F05C08"/>
    <w:rsid w:val="00F073FA"/>
    <w:rsid w:val="00F07FFC"/>
    <w:rsid w:val="00F10818"/>
    <w:rsid w:val="00F11177"/>
    <w:rsid w:val="00F125F8"/>
    <w:rsid w:val="00F21313"/>
    <w:rsid w:val="00F30AEF"/>
    <w:rsid w:val="00F315C3"/>
    <w:rsid w:val="00F37BB9"/>
    <w:rsid w:val="00F452A5"/>
    <w:rsid w:val="00F47A69"/>
    <w:rsid w:val="00F501A4"/>
    <w:rsid w:val="00F519AD"/>
    <w:rsid w:val="00F52059"/>
    <w:rsid w:val="00F53162"/>
    <w:rsid w:val="00F57175"/>
    <w:rsid w:val="00F63D2B"/>
    <w:rsid w:val="00F7231F"/>
    <w:rsid w:val="00F74286"/>
    <w:rsid w:val="00F7502D"/>
    <w:rsid w:val="00F7666C"/>
    <w:rsid w:val="00F85928"/>
    <w:rsid w:val="00F90928"/>
    <w:rsid w:val="00F91518"/>
    <w:rsid w:val="00F91F1F"/>
    <w:rsid w:val="00F96ECF"/>
    <w:rsid w:val="00F975FC"/>
    <w:rsid w:val="00F97DF5"/>
    <w:rsid w:val="00FA7238"/>
    <w:rsid w:val="00FB0EF1"/>
    <w:rsid w:val="00FB2912"/>
    <w:rsid w:val="00FB4C85"/>
    <w:rsid w:val="00FB542E"/>
    <w:rsid w:val="00FB6249"/>
    <w:rsid w:val="00FB67B8"/>
    <w:rsid w:val="00FC59D1"/>
    <w:rsid w:val="00FD61F6"/>
    <w:rsid w:val="00FE17B1"/>
    <w:rsid w:val="00FE2074"/>
    <w:rsid w:val="00FE438A"/>
    <w:rsid w:val="00FE5FE5"/>
    <w:rsid w:val="00FE7770"/>
    <w:rsid w:val="00FF0ACB"/>
    <w:rsid w:val="00FF198A"/>
    <w:rsid w:val="00FF21EE"/>
    <w:rsid w:val="00FF226D"/>
    <w:rsid w:val="00FF42AA"/>
    <w:rsid w:val="00FF457A"/>
    <w:rsid w:val="00FF5F1A"/>
    <w:rsid w:val="00FF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D08"/>
    <w:rPr>
      <w:rFonts w:ascii="Arial" w:hAnsi="Arial"/>
      <w:sz w:val="24"/>
    </w:rPr>
  </w:style>
  <w:style w:type="paragraph" w:styleId="Heading1">
    <w:name w:val="heading 1"/>
    <w:basedOn w:val="Normal"/>
    <w:next w:val="Normal"/>
    <w:link w:val="Heading1Char"/>
    <w:uiPriority w:val="9"/>
    <w:qFormat/>
    <w:rsid w:val="00264D08"/>
    <w:pPr>
      <w:keepNext/>
      <w:outlineLvl w:val="0"/>
    </w:pPr>
    <w:rPr>
      <w:b/>
    </w:rPr>
  </w:style>
  <w:style w:type="paragraph" w:styleId="Heading2">
    <w:name w:val="heading 2"/>
    <w:basedOn w:val="Normal"/>
    <w:next w:val="Normal"/>
    <w:link w:val="Heading2Char"/>
    <w:qFormat/>
    <w:rsid w:val="00264D08"/>
    <w:pPr>
      <w:keepNext/>
      <w:tabs>
        <w:tab w:val="left" w:pos="3261"/>
      </w:tabs>
      <w:outlineLvl w:val="1"/>
    </w:pPr>
    <w:rPr>
      <w:b/>
    </w:rPr>
  </w:style>
  <w:style w:type="paragraph" w:styleId="Heading3">
    <w:name w:val="heading 3"/>
    <w:basedOn w:val="Normal"/>
    <w:next w:val="Normal"/>
    <w:qFormat/>
    <w:rsid w:val="00264D08"/>
    <w:pPr>
      <w:keepNext/>
      <w:outlineLvl w:val="2"/>
    </w:pPr>
    <w:rPr>
      <w:b/>
    </w:rPr>
  </w:style>
  <w:style w:type="paragraph" w:styleId="Heading4">
    <w:name w:val="heading 4"/>
    <w:basedOn w:val="Normal"/>
    <w:next w:val="Normal"/>
    <w:link w:val="Heading4Char"/>
    <w:qFormat/>
    <w:rsid w:val="00264D08"/>
    <w:pPr>
      <w:keepNext/>
      <w:outlineLvl w:val="3"/>
    </w:pPr>
    <w:rPr>
      <w:b/>
    </w:rPr>
  </w:style>
  <w:style w:type="paragraph" w:styleId="Heading5">
    <w:name w:val="heading 5"/>
    <w:basedOn w:val="Normal"/>
    <w:next w:val="Normal"/>
    <w:qFormat/>
    <w:rsid w:val="00437306"/>
    <w:pPr>
      <w:keepNext/>
      <w:outlineLvl w:val="4"/>
    </w:pPr>
  </w:style>
  <w:style w:type="paragraph" w:styleId="Heading6">
    <w:name w:val="heading 6"/>
    <w:basedOn w:val="Normal"/>
    <w:next w:val="Normal"/>
    <w:qFormat/>
    <w:rsid w:val="00437306"/>
    <w:pPr>
      <w:keepNext/>
      <w:jc w:val="center"/>
      <w:outlineLvl w:val="5"/>
    </w:pPr>
    <w:rPr>
      <w:sz w:val="32"/>
    </w:rPr>
  </w:style>
  <w:style w:type="paragraph" w:styleId="Heading7">
    <w:name w:val="heading 7"/>
    <w:basedOn w:val="Normal"/>
    <w:next w:val="Normal"/>
    <w:qFormat/>
    <w:rsid w:val="00437306"/>
    <w:pPr>
      <w:keepNext/>
      <w:outlineLvl w:val="6"/>
    </w:pPr>
    <w:rPr>
      <w:b/>
    </w:rPr>
  </w:style>
  <w:style w:type="paragraph" w:styleId="Heading8">
    <w:name w:val="heading 8"/>
    <w:basedOn w:val="Normal"/>
    <w:next w:val="Normal"/>
    <w:qFormat/>
    <w:rsid w:val="00437306"/>
    <w:pPr>
      <w:keepNext/>
      <w:ind w:left="1143" w:hanging="1143"/>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7306"/>
    <w:pPr>
      <w:tabs>
        <w:tab w:val="center" w:pos="4153"/>
        <w:tab w:val="right" w:pos="8306"/>
      </w:tabs>
    </w:pPr>
  </w:style>
  <w:style w:type="paragraph" w:styleId="Footer">
    <w:name w:val="footer"/>
    <w:basedOn w:val="Normal"/>
    <w:link w:val="FooterChar"/>
    <w:uiPriority w:val="99"/>
    <w:rsid w:val="00437306"/>
    <w:pPr>
      <w:tabs>
        <w:tab w:val="center" w:pos="4153"/>
        <w:tab w:val="right" w:pos="8306"/>
      </w:tabs>
    </w:pPr>
  </w:style>
  <w:style w:type="paragraph" w:styleId="Title">
    <w:name w:val="Title"/>
    <w:basedOn w:val="Normal"/>
    <w:qFormat/>
    <w:rsid w:val="00437306"/>
    <w:pPr>
      <w:jc w:val="center"/>
    </w:pPr>
    <w:rPr>
      <w:b/>
      <w:sz w:val="32"/>
    </w:rPr>
  </w:style>
  <w:style w:type="paragraph" w:styleId="BodyText3">
    <w:name w:val="Body Text 3"/>
    <w:basedOn w:val="Normal"/>
    <w:rsid w:val="00437306"/>
    <w:pPr>
      <w:tabs>
        <w:tab w:val="left" w:pos="851"/>
        <w:tab w:val="left" w:pos="2835"/>
        <w:tab w:val="left" w:pos="3686"/>
      </w:tabs>
    </w:pPr>
  </w:style>
  <w:style w:type="paragraph" w:styleId="BodyTextIndent3">
    <w:name w:val="Body Text Indent 3"/>
    <w:basedOn w:val="Normal"/>
    <w:rsid w:val="00437306"/>
    <w:pPr>
      <w:tabs>
        <w:tab w:val="left" w:pos="851"/>
      </w:tabs>
      <w:ind w:left="720" w:hanging="720"/>
      <w:jc w:val="both"/>
    </w:pPr>
  </w:style>
  <w:style w:type="paragraph" w:styleId="BodyText2">
    <w:name w:val="Body Text 2"/>
    <w:basedOn w:val="Normal"/>
    <w:link w:val="BodyText2Char"/>
    <w:rsid w:val="00437306"/>
    <w:pPr>
      <w:tabs>
        <w:tab w:val="left" w:pos="851"/>
        <w:tab w:val="left" w:pos="1418"/>
      </w:tabs>
      <w:ind w:left="1418" w:hanging="1418"/>
      <w:jc w:val="both"/>
    </w:pPr>
  </w:style>
  <w:style w:type="paragraph" w:styleId="BodyTextIndent2">
    <w:name w:val="Body Text Indent 2"/>
    <w:basedOn w:val="Normal"/>
    <w:rsid w:val="00437306"/>
    <w:pPr>
      <w:tabs>
        <w:tab w:val="left" w:pos="851"/>
      </w:tabs>
      <w:ind w:left="851" w:hanging="851"/>
    </w:pPr>
  </w:style>
  <w:style w:type="paragraph" w:styleId="BodyTextIndent">
    <w:name w:val="Body Text Indent"/>
    <w:basedOn w:val="Normal"/>
    <w:rsid w:val="00437306"/>
    <w:pPr>
      <w:tabs>
        <w:tab w:val="left" w:pos="851"/>
        <w:tab w:val="left" w:pos="1418"/>
      </w:tabs>
      <w:ind w:left="1418" w:hanging="1418"/>
      <w:jc w:val="both"/>
    </w:pPr>
  </w:style>
  <w:style w:type="paragraph" w:styleId="BodyText">
    <w:name w:val="Body Text"/>
    <w:basedOn w:val="Normal"/>
    <w:link w:val="BodyTextChar"/>
    <w:rsid w:val="00437306"/>
    <w:pPr>
      <w:tabs>
        <w:tab w:val="left" w:pos="851"/>
      </w:tabs>
      <w:jc w:val="both"/>
    </w:pPr>
  </w:style>
  <w:style w:type="paragraph" w:styleId="Subtitle">
    <w:name w:val="Subtitle"/>
    <w:basedOn w:val="Normal"/>
    <w:qFormat/>
    <w:rsid w:val="00437306"/>
    <w:rPr>
      <w:rFonts w:ascii="Tahoma" w:hAnsi="Tahoma"/>
      <w:b/>
      <w:sz w:val="22"/>
    </w:rPr>
  </w:style>
  <w:style w:type="character" w:styleId="PageNumber">
    <w:name w:val="page number"/>
    <w:basedOn w:val="DefaultParagraphFont"/>
    <w:rsid w:val="00437306"/>
  </w:style>
  <w:style w:type="character" w:styleId="Hyperlink">
    <w:name w:val="Hyperlink"/>
    <w:basedOn w:val="DefaultParagraphFont"/>
    <w:uiPriority w:val="99"/>
    <w:rsid w:val="00437306"/>
    <w:rPr>
      <w:color w:val="0000FF"/>
      <w:u w:val="single"/>
    </w:rPr>
  </w:style>
  <w:style w:type="character" w:styleId="FollowedHyperlink">
    <w:name w:val="FollowedHyperlink"/>
    <w:basedOn w:val="DefaultParagraphFont"/>
    <w:rsid w:val="00437306"/>
    <w:rPr>
      <w:color w:val="800080"/>
      <w:u w:val="single"/>
    </w:rPr>
  </w:style>
  <w:style w:type="paragraph" w:styleId="NormalWeb">
    <w:name w:val="Normal (Web)"/>
    <w:basedOn w:val="Normal"/>
    <w:uiPriority w:val="99"/>
    <w:rsid w:val="00E70D07"/>
    <w:pPr>
      <w:spacing w:before="100" w:beforeAutospacing="1" w:after="100" w:afterAutospacing="1"/>
    </w:pPr>
    <w:rPr>
      <w:szCs w:val="24"/>
    </w:rPr>
  </w:style>
  <w:style w:type="paragraph" w:customStyle="1" w:styleId="Default">
    <w:name w:val="Default"/>
    <w:rsid w:val="002E0E1B"/>
    <w:pPr>
      <w:autoSpaceDE w:val="0"/>
      <w:autoSpaceDN w:val="0"/>
      <w:adjustRightInd w:val="0"/>
    </w:pPr>
    <w:rPr>
      <w:rFonts w:ascii="Gill Sans MT" w:hAnsi="Gill Sans MT" w:cs="Gill Sans MT"/>
      <w:color w:val="000000"/>
      <w:sz w:val="24"/>
      <w:szCs w:val="24"/>
    </w:rPr>
  </w:style>
  <w:style w:type="paragraph" w:customStyle="1" w:styleId="space">
    <w:name w:val="space"/>
    <w:basedOn w:val="Normal"/>
    <w:rsid w:val="00B1593D"/>
    <w:rPr>
      <w:sz w:val="12"/>
      <w:lang w:eastAsia="en-US"/>
    </w:rPr>
  </w:style>
  <w:style w:type="table" w:styleId="TableGrid">
    <w:name w:val="Table Grid"/>
    <w:basedOn w:val="TableNormal"/>
    <w:rsid w:val="00B15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6395C"/>
  </w:style>
  <w:style w:type="character" w:styleId="FootnoteReference">
    <w:name w:val="footnote reference"/>
    <w:basedOn w:val="DefaultParagraphFont"/>
    <w:semiHidden/>
    <w:rsid w:val="0066395C"/>
    <w:rPr>
      <w:vertAlign w:val="superscript"/>
    </w:rPr>
  </w:style>
  <w:style w:type="paragraph" w:styleId="ListParagraph">
    <w:name w:val="List Paragraph"/>
    <w:basedOn w:val="Normal"/>
    <w:uiPriority w:val="34"/>
    <w:qFormat/>
    <w:rsid w:val="0053092D"/>
    <w:pPr>
      <w:ind w:left="720"/>
    </w:pPr>
  </w:style>
  <w:style w:type="paragraph" w:styleId="BalloonText">
    <w:name w:val="Balloon Text"/>
    <w:basedOn w:val="Normal"/>
    <w:link w:val="BalloonTextChar"/>
    <w:uiPriority w:val="99"/>
    <w:rsid w:val="005B0F12"/>
    <w:rPr>
      <w:rFonts w:ascii="Tahoma" w:hAnsi="Tahoma" w:cs="Tahoma"/>
      <w:sz w:val="16"/>
      <w:szCs w:val="16"/>
    </w:rPr>
  </w:style>
  <w:style w:type="character" w:customStyle="1" w:styleId="BalloonTextChar">
    <w:name w:val="Balloon Text Char"/>
    <w:basedOn w:val="DefaultParagraphFont"/>
    <w:link w:val="BalloonText"/>
    <w:uiPriority w:val="99"/>
    <w:rsid w:val="005B0F12"/>
    <w:rPr>
      <w:rFonts w:ascii="Tahoma" w:hAnsi="Tahoma" w:cs="Tahoma"/>
      <w:sz w:val="16"/>
      <w:szCs w:val="16"/>
    </w:rPr>
  </w:style>
  <w:style w:type="paragraph" w:styleId="NoSpacing">
    <w:name w:val="No Spacing"/>
    <w:basedOn w:val="Normal"/>
    <w:link w:val="NoSpacingChar"/>
    <w:uiPriority w:val="1"/>
    <w:qFormat/>
    <w:rsid w:val="00185144"/>
    <w:rPr>
      <w:rFonts w:ascii="Calibri" w:hAnsi="Calibri"/>
      <w:sz w:val="22"/>
      <w:szCs w:val="22"/>
      <w:lang w:val="en-US" w:eastAsia="en-US" w:bidi="en-US"/>
    </w:rPr>
  </w:style>
  <w:style w:type="character" w:customStyle="1" w:styleId="NoSpacingChar">
    <w:name w:val="No Spacing Char"/>
    <w:basedOn w:val="DefaultParagraphFont"/>
    <w:link w:val="NoSpacing"/>
    <w:uiPriority w:val="1"/>
    <w:rsid w:val="00185144"/>
    <w:rPr>
      <w:rFonts w:ascii="Calibri" w:hAnsi="Calibri"/>
      <w:sz w:val="22"/>
      <w:szCs w:val="22"/>
      <w:lang w:val="en-US" w:eastAsia="en-US" w:bidi="en-US"/>
    </w:rPr>
  </w:style>
  <w:style w:type="character" w:customStyle="1" w:styleId="HeaderChar">
    <w:name w:val="Header Char"/>
    <w:basedOn w:val="DefaultParagraphFont"/>
    <w:link w:val="Header"/>
    <w:rsid w:val="00502F6A"/>
  </w:style>
  <w:style w:type="character" w:customStyle="1" w:styleId="FooterChar">
    <w:name w:val="Footer Char"/>
    <w:basedOn w:val="DefaultParagraphFont"/>
    <w:link w:val="Footer"/>
    <w:uiPriority w:val="99"/>
    <w:rsid w:val="00502F6A"/>
  </w:style>
  <w:style w:type="character" w:customStyle="1" w:styleId="Heading2Char">
    <w:name w:val="Heading 2 Char"/>
    <w:basedOn w:val="DefaultParagraphFont"/>
    <w:link w:val="Heading2"/>
    <w:rsid w:val="00264D08"/>
    <w:rPr>
      <w:rFonts w:ascii="Arial" w:hAnsi="Arial"/>
      <w:b/>
      <w:sz w:val="24"/>
    </w:rPr>
  </w:style>
  <w:style w:type="character" w:customStyle="1" w:styleId="Heading4Char">
    <w:name w:val="Heading 4 Char"/>
    <w:basedOn w:val="DefaultParagraphFont"/>
    <w:link w:val="Heading4"/>
    <w:rsid w:val="00264D08"/>
    <w:rPr>
      <w:rFonts w:ascii="Arial" w:hAnsi="Arial"/>
      <w:b/>
      <w:sz w:val="24"/>
    </w:rPr>
  </w:style>
  <w:style w:type="character" w:customStyle="1" w:styleId="BodyText2Char">
    <w:name w:val="Body Text 2 Char"/>
    <w:basedOn w:val="DefaultParagraphFont"/>
    <w:link w:val="BodyText2"/>
    <w:rsid w:val="00A92B04"/>
    <w:rPr>
      <w:rFonts w:ascii="Arial" w:hAnsi="Arial"/>
      <w:sz w:val="24"/>
    </w:rPr>
  </w:style>
  <w:style w:type="character" w:customStyle="1" w:styleId="BodyTextChar">
    <w:name w:val="Body Text Char"/>
    <w:basedOn w:val="DefaultParagraphFont"/>
    <w:link w:val="BodyText"/>
    <w:rsid w:val="00A92B04"/>
    <w:rPr>
      <w:rFonts w:ascii="Arial" w:hAnsi="Arial"/>
      <w:sz w:val="24"/>
    </w:rPr>
  </w:style>
  <w:style w:type="character" w:customStyle="1" w:styleId="Heading1Char">
    <w:name w:val="Heading 1 Char"/>
    <w:basedOn w:val="DefaultParagraphFont"/>
    <w:link w:val="Heading1"/>
    <w:uiPriority w:val="9"/>
    <w:rsid w:val="00264D08"/>
    <w:rPr>
      <w:rFonts w:ascii="Arial" w:hAnsi="Arial"/>
      <w:b/>
      <w:sz w:val="24"/>
    </w:rPr>
  </w:style>
  <w:style w:type="character" w:customStyle="1" w:styleId="highlight">
    <w:name w:val="highlight"/>
    <w:basedOn w:val="DefaultParagraphFont"/>
    <w:rsid w:val="00755FBF"/>
  </w:style>
  <w:style w:type="paragraph" w:customStyle="1" w:styleId="body">
    <w:name w:val="body"/>
    <w:basedOn w:val="Normal"/>
    <w:rsid w:val="004A6FA1"/>
    <w:pPr>
      <w:spacing w:before="100" w:beforeAutospacing="1" w:after="100" w:afterAutospacing="1"/>
    </w:pPr>
    <w:rPr>
      <w:szCs w:val="24"/>
    </w:rPr>
  </w:style>
  <w:style w:type="character" w:styleId="CommentReference">
    <w:name w:val="annotation reference"/>
    <w:basedOn w:val="DefaultParagraphFont"/>
    <w:rsid w:val="00FF226D"/>
    <w:rPr>
      <w:sz w:val="16"/>
      <w:szCs w:val="16"/>
    </w:rPr>
  </w:style>
  <w:style w:type="paragraph" w:styleId="CommentText">
    <w:name w:val="annotation text"/>
    <w:basedOn w:val="Normal"/>
    <w:link w:val="CommentTextChar"/>
    <w:rsid w:val="00FF226D"/>
  </w:style>
  <w:style w:type="character" w:customStyle="1" w:styleId="CommentTextChar">
    <w:name w:val="Comment Text Char"/>
    <w:basedOn w:val="DefaultParagraphFont"/>
    <w:link w:val="CommentText"/>
    <w:rsid w:val="00FF226D"/>
  </w:style>
  <w:style w:type="paragraph" w:styleId="CommentSubject">
    <w:name w:val="annotation subject"/>
    <w:basedOn w:val="CommentText"/>
    <w:next w:val="CommentText"/>
    <w:link w:val="CommentSubjectChar"/>
    <w:rsid w:val="00FF226D"/>
    <w:rPr>
      <w:b/>
      <w:bCs/>
    </w:rPr>
  </w:style>
  <w:style w:type="character" w:customStyle="1" w:styleId="CommentSubjectChar">
    <w:name w:val="Comment Subject Char"/>
    <w:basedOn w:val="CommentTextChar"/>
    <w:link w:val="CommentSubject"/>
    <w:rsid w:val="00FF226D"/>
    <w:rPr>
      <w:b/>
      <w:bCs/>
    </w:rPr>
  </w:style>
  <w:style w:type="character" w:styleId="Emphasis">
    <w:name w:val="Emphasis"/>
    <w:basedOn w:val="DefaultParagraphFont"/>
    <w:uiPriority w:val="20"/>
    <w:qFormat/>
    <w:rsid w:val="002C5B75"/>
    <w:rPr>
      <w:i/>
      <w:iCs/>
    </w:rPr>
  </w:style>
  <w:style w:type="character" w:styleId="Strong">
    <w:name w:val="Strong"/>
    <w:basedOn w:val="DefaultParagraphFont"/>
    <w:uiPriority w:val="22"/>
    <w:qFormat/>
    <w:rsid w:val="00291DBB"/>
    <w:rPr>
      <w:b/>
      <w:bCs/>
    </w:rPr>
  </w:style>
  <w:style w:type="paragraph" w:customStyle="1" w:styleId="bttright">
    <w:name w:val="bttright"/>
    <w:basedOn w:val="Normal"/>
    <w:rsid w:val="00E43D93"/>
    <w:pPr>
      <w:spacing w:before="100" w:beforeAutospacing="1" w:after="100" w:afterAutospacing="1"/>
    </w:pPr>
    <w:rPr>
      <w:szCs w:val="24"/>
    </w:rPr>
  </w:style>
  <w:style w:type="paragraph" w:styleId="TOCHeading">
    <w:name w:val="TOC Heading"/>
    <w:basedOn w:val="Heading1"/>
    <w:next w:val="Normal"/>
    <w:uiPriority w:val="39"/>
    <w:semiHidden/>
    <w:unhideWhenUsed/>
    <w:qFormat/>
    <w:rsid w:val="000B1AD7"/>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rsid w:val="000B1AD7"/>
    <w:pPr>
      <w:spacing w:after="100"/>
    </w:pPr>
  </w:style>
  <w:style w:type="paragraph" w:styleId="TOC2">
    <w:name w:val="toc 2"/>
    <w:basedOn w:val="Normal"/>
    <w:next w:val="Normal"/>
    <w:autoRedefine/>
    <w:uiPriority w:val="39"/>
    <w:rsid w:val="000B1AD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D08"/>
    <w:rPr>
      <w:rFonts w:ascii="Arial" w:hAnsi="Arial"/>
      <w:sz w:val="24"/>
    </w:rPr>
  </w:style>
  <w:style w:type="paragraph" w:styleId="Heading1">
    <w:name w:val="heading 1"/>
    <w:basedOn w:val="Normal"/>
    <w:next w:val="Normal"/>
    <w:link w:val="Heading1Char"/>
    <w:uiPriority w:val="9"/>
    <w:qFormat/>
    <w:rsid w:val="00264D08"/>
    <w:pPr>
      <w:keepNext/>
      <w:outlineLvl w:val="0"/>
    </w:pPr>
    <w:rPr>
      <w:b/>
    </w:rPr>
  </w:style>
  <w:style w:type="paragraph" w:styleId="Heading2">
    <w:name w:val="heading 2"/>
    <w:basedOn w:val="Normal"/>
    <w:next w:val="Normal"/>
    <w:link w:val="Heading2Char"/>
    <w:qFormat/>
    <w:rsid w:val="00264D08"/>
    <w:pPr>
      <w:keepNext/>
      <w:tabs>
        <w:tab w:val="left" w:pos="3261"/>
      </w:tabs>
      <w:outlineLvl w:val="1"/>
    </w:pPr>
    <w:rPr>
      <w:b/>
    </w:rPr>
  </w:style>
  <w:style w:type="paragraph" w:styleId="Heading3">
    <w:name w:val="heading 3"/>
    <w:basedOn w:val="Normal"/>
    <w:next w:val="Normal"/>
    <w:qFormat/>
    <w:rsid w:val="00264D08"/>
    <w:pPr>
      <w:keepNext/>
      <w:outlineLvl w:val="2"/>
    </w:pPr>
    <w:rPr>
      <w:b/>
    </w:rPr>
  </w:style>
  <w:style w:type="paragraph" w:styleId="Heading4">
    <w:name w:val="heading 4"/>
    <w:basedOn w:val="Normal"/>
    <w:next w:val="Normal"/>
    <w:link w:val="Heading4Char"/>
    <w:qFormat/>
    <w:rsid w:val="00264D08"/>
    <w:pPr>
      <w:keepNext/>
      <w:outlineLvl w:val="3"/>
    </w:pPr>
    <w:rPr>
      <w:b/>
    </w:rPr>
  </w:style>
  <w:style w:type="paragraph" w:styleId="Heading5">
    <w:name w:val="heading 5"/>
    <w:basedOn w:val="Normal"/>
    <w:next w:val="Normal"/>
    <w:qFormat/>
    <w:rsid w:val="00437306"/>
    <w:pPr>
      <w:keepNext/>
      <w:outlineLvl w:val="4"/>
    </w:pPr>
  </w:style>
  <w:style w:type="paragraph" w:styleId="Heading6">
    <w:name w:val="heading 6"/>
    <w:basedOn w:val="Normal"/>
    <w:next w:val="Normal"/>
    <w:qFormat/>
    <w:rsid w:val="00437306"/>
    <w:pPr>
      <w:keepNext/>
      <w:jc w:val="center"/>
      <w:outlineLvl w:val="5"/>
    </w:pPr>
    <w:rPr>
      <w:sz w:val="32"/>
    </w:rPr>
  </w:style>
  <w:style w:type="paragraph" w:styleId="Heading7">
    <w:name w:val="heading 7"/>
    <w:basedOn w:val="Normal"/>
    <w:next w:val="Normal"/>
    <w:qFormat/>
    <w:rsid w:val="00437306"/>
    <w:pPr>
      <w:keepNext/>
      <w:outlineLvl w:val="6"/>
    </w:pPr>
    <w:rPr>
      <w:b/>
    </w:rPr>
  </w:style>
  <w:style w:type="paragraph" w:styleId="Heading8">
    <w:name w:val="heading 8"/>
    <w:basedOn w:val="Normal"/>
    <w:next w:val="Normal"/>
    <w:qFormat/>
    <w:rsid w:val="00437306"/>
    <w:pPr>
      <w:keepNext/>
      <w:ind w:left="1143" w:hanging="1143"/>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7306"/>
    <w:pPr>
      <w:tabs>
        <w:tab w:val="center" w:pos="4153"/>
        <w:tab w:val="right" w:pos="8306"/>
      </w:tabs>
    </w:pPr>
  </w:style>
  <w:style w:type="paragraph" w:styleId="Footer">
    <w:name w:val="footer"/>
    <w:basedOn w:val="Normal"/>
    <w:link w:val="FooterChar"/>
    <w:uiPriority w:val="99"/>
    <w:rsid w:val="00437306"/>
    <w:pPr>
      <w:tabs>
        <w:tab w:val="center" w:pos="4153"/>
        <w:tab w:val="right" w:pos="8306"/>
      </w:tabs>
    </w:pPr>
  </w:style>
  <w:style w:type="paragraph" w:styleId="Title">
    <w:name w:val="Title"/>
    <w:basedOn w:val="Normal"/>
    <w:qFormat/>
    <w:rsid w:val="00437306"/>
    <w:pPr>
      <w:jc w:val="center"/>
    </w:pPr>
    <w:rPr>
      <w:b/>
      <w:sz w:val="32"/>
    </w:rPr>
  </w:style>
  <w:style w:type="paragraph" w:styleId="BodyText3">
    <w:name w:val="Body Text 3"/>
    <w:basedOn w:val="Normal"/>
    <w:rsid w:val="00437306"/>
    <w:pPr>
      <w:tabs>
        <w:tab w:val="left" w:pos="851"/>
        <w:tab w:val="left" w:pos="2835"/>
        <w:tab w:val="left" w:pos="3686"/>
      </w:tabs>
    </w:pPr>
  </w:style>
  <w:style w:type="paragraph" w:styleId="BodyTextIndent3">
    <w:name w:val="Body Text Indent 3"/>
    <w:basedOn w:val="Normal"/>
    <w:rsid w:val="00437306"/>
    <w:pPr>
      <w:tabs>
        <w:tab w:val="left" w:pos="851"/>
      </w:tabs>
      <w:ind w:left="720" w:hanging="720"/>
      <w:jc w:val="both"/>
    </w:pPr>
  </w:style>
  <w:style w:type="paragraph" w:styleId="BodyText2">
    <w:name w:val="Body Text 2"/>
    <w:basedOn w:val="Normal"/>
    <w:link w:val="BodyText2Char"/>
    <w:rsid w:val="00437306"/>
    <w:pPr>
      <w:tabs>
        <w:tab w:val="left" w:pos="851"/>
        <w:tab w:val="left" w:pos="1418"/>
      </w:tabs>
      <w:ind w:left="1418" w:hanging="1418"/>
      <w:jc w:val="both"/>
    </w:pPr>
  </w:style>
  <w:style w:type="paragraph" w:styleId="BodyTextIndent2">
    <w:name w:val="Body Text Indent 2"/>
    <w:basedOn w:val="Normal"/>
    <w:rsid w:val="00437306"/>
    <w:pPr>
      <w:tabs>
        <w:tab w:val="left" w:pos="851"/>
      </w:tabs>
      <w:ind w:left="851" w:hanging="851"/>
    </w:pPr>
  </w:style>
  <w:style w:type="paragraph" w:styleId="BodyTextIndent">
    <w:name w:val="Body Text Indent"/>
    <w:basedOn w:val="Normal"/>
    <w:rsid w:val="00437306"/>
    <w:pPr>
      <w:tabs>
        <w:tab w:val="left" w:pos="851"/>
        <w:tab w:val="left" w:pos="1418"/>
      </w:tabs>
      <w:ind w:left="1418" w:hanging="1418"/>
      <w:jc w:val="both"/>
    </w:pPr>
  </w:style>
  <w:style w:type="paragraph" w:styleId="BodyText">
    <w:name w:val="Body Text"/>
    <w:basedOn w:val="Normal"/>
    <w:link w:val="BodyTextChar"/>
    <w:rsid w:val="00437306"/>
    <w:pPr>
      <w:tabs>
        <w:tab w:val="left" w:pos="851"/>
      </w:tabs>
      <w:jc w:val="both"/>
    </w:pPr>
  </w:style>
  <w:style w:type="paragraph" w:styleId="Subtitle">
    <w:name w:val="Subtitle"/>
    <w:basedOn w:val="Normal"/>
    <w:qFormat/>
    <w:rsid w:val="00437306"/>
    <w:rPr>
      <w:rFonts w:ascii="Tahoma" w:hAnsi="Tahoma"/>
      <w:b/>
      <w:sz w:val="22"/>
    </w:rPr>
  </w:style>
  <w:style w:type="character" w:styleId="PageNumber">
    <w:name w:val="page number"/>
    <w:basedOn w:val="DefaultParagraphFont"/>
    <w:rsid w:val="00437306"/>
  </w:style>
  <w:style w:type="character" w:styleId="Hyperlink">
    <w:name w:val="Hyperlink"/>
    <w:basedOn w:val="DefaultParagraphFont"/>
    <w:uiPriority w:val="99"/>
    <w:rsid w:val="00437306"/>
    <w:rPr>
      <w:color w:val="0000FF"/>
      <w:u w:val="single"/>
    </w:rPr>
  </w:style>
  <w:style w:type="character" w:styleId="FollowedHyperlink">
    <w:name w:val="FollowedHyperlink"/>
    <w:basedOn w:val="DefaultParagraphFont"/>
    <w:rsid w:val="00437306"/>
    <w:rPr>
      <w:color w:val="800080"/>
      <w:u w:val="single"/>
    </w:rPr>
  </w:style>
  <w:style w:type="paragraph" w:styleId="NormalWeb">
    <w:name w:val="Normal (Web)"/>
    <w:basedOn w:val="Normal"/>
    <w:uiPriority w:val="99"/>
    <w:rsid w:val="00E70D07"/>
    <w:pPr>
      <w:spacing w:before="100" w:beforeAutospacing="1" w:after="100" w:afterAutospacing="1"/>
    </w:pPr>
    <w:rPr>
      <w:szCs w:val="24"/>
    </w:rPr>
  </w:style>
  <w:style w:type="paragraph" w:customStyle="1" w:styleId="Default">
    <w:name w:val="Default"/>
    <w:rsid w:val="002E0E1B"/>
    <w:pPr>
      <w:autoSpaceDE w:val="0"/>
      <w:autoSpaceDN w:val="0"/>
      <w:adjustRightInd w:val="0"/>
    </w:pPr>
    <w:rPr>
      <w:rFonts w:ascii="Gill Sans MT" w:hAnsi="Gill Sans MT" w:cs="Gill Sans MT"/>
      <w:color w:val="000000"/>
      <w:sz w:val="24"/>
      <w:szCs w:val="24"/>
    </w:rPr>
  </w:style>
  <w:style w:type="paragraph" w:customStyle="1" w:styleId="space">
    <w:name w:val="space"/>
    <w:basedOn w:val="Normal"/>
    <w:rsid w:val="00B1593D"/>
    <w:rPr>
      <w:sz w:val="12"/>
      <w:lang w:eastAsia="en-US"/>
    </w:rPr>
  </w:style>
  <w:style w:type="table" w:styleId="TableGrid">
    <w:name w:val="Table Grid"/>
    <w:basedOn w:val="TableNormal"/>
    <w:rsid w:val="00B15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66395C"/>
  </w:style>
  <w:style w:type="character" w:styleId="FootnoteReference">
    <w:name w:val="footnote reference"/>
    <w:basedOn w:val="DefaultParagraphFont"/>
    <w:semiHidden/>
    <w:rsid w:val="0066395C"/>
    <w:rPr>
      <w:vertAlign w:val="superscript"/>
    </w:rPr>
  </w:style>
  <w:style w:type="paragraph" w:styleId="ListParagraph">
    <w:name w:val="List Paragraph"/>
    <w:basedOn w:val="Normal"/>
    <w:uiPriority w:val="34"/>
    <w:qFormat/>
    <w:rsid w:val="0053092D"/>
    <w:pPr>
      <w:ind w:left="720"/>
    </w:pPr>
  </w:style>
  <w:style w:type="paragraph" w:styleId="BalloonText">
    <w:name w:val="Balloon Text"/>
    <w:basedOn w:val="Normal"/>
    <w:link w:val="BalloonTextChar"/>
    <w:uiPriority w:val="99"/>
    <w:rsid w:val="005B0F12"/>
    <w:rPr>
      <w:rFonts w:ascii="Tahoma" w:hAnsi="Tahoma" w:cs="Tahoma"/>
      <w:sz w:val="16"/>
      <w:szCs w:val="16"/>
    </w:rPr>
  </w:style>
  <w:style w:type="character" w:customStyle="1" w:styleId="BalloonTextChar">
    <w:name w:val="Balloon Text Char"/>
    <w:basedOn w:val="DefaultParagraphFont"/>
    <w:link w:val="BalloonText"/>
    <w:uiPriority w:val="99"/>
    <w:rsid w:val="005B0F12"/>
    <w:rPr>
      <w:rFonts w:ascii="Tahoma" w:hAnsi="Tahoma" w:cs="Tahoma"/>
      <w:sz w:val="16"/>
      <w:szCs w:val="16"/>
    </w:rPr>
  </w:style>
  <w:style w:type="paragraph" w:styleId="NoSpacing">
    <w:name w:val="No Spacing"/>
    <w:basedOn w:val="Normal"/>
    <w:link w:val="NoSpacingChar"/>
    <w:uiPriority w:val="1"/>
    <w:qFormat/>
    <w:rsid w:val="00185144"/>
    <w:rPr>
      <w:rFonts w:ascii="Calibri" w:hAnsi="Calibri"/>
      <w:sz w:val="22"/>
      <w:szCs w:val="22"/>
      <w:lang w:val="en-US" w:eastAsia="en-US" w:bidi="en-US"/>
    </w:rPr>
  </w:style>
  <w:style w:type="character" w:customStyle="1" w:styleId="NoSpacingChar">
    <w:name w:val="No Spacing Char"/>
    <w:basedOn w:val="DefaultParagraphFont"/>
    <w:link w:val="NoSpacing"/>
    <w:uiPriority w:val="1"/>
    <w:rsid w:val="00185144"/>
    <w:rPr>
      <w:rFonts w:ascii="Calibri" w:hAnsi="Calibri"/>
      <w:sz w:val="22"/>
      <w:szCs w:val="22"/>
      <w:lang w:val="en-US" w:eastAsia="en-US" w:bidi="en-US"/>
    </w:rPr>
  </w:style>
  <w:style w:type="character" w:customStyle="1" w:styleId="HeaderChar">
    <w:name w:val="Header Char"/>
    <w:basedOn w:val="DefaultParagraphFont"/>
    <w:link w:val="Header"/>
    <w:rsid w:val="00502F6A"/>
  </w:style>
  <w:style w:type="character" w:customStyle="1" w:styleId="FooterChar">
    <w:name w:val="Footer Char"/>
    <w:basedOn w:val="DefaultParagraphFont"/>
    <w:link w:val="Footer"/>
    <w:uiPriority w:val="99"/>
    <w:rsid w:val="00502F6A"/>
  </w:style>
  <w:style w:type="character" w:customStyle="1" w:styleId="Heading2Char">
    <w:name w:val="Heading 2 Char"/>
    <w:basedOn w:val="DefaultParagraphFont"/>
    <w:link w:val="Heading2"/>
    <w:rsid w:val="00264D08"/>
    <w:rPr>
      <w:rFonts w:ascii="Arial" w:hAnsi="Arial"/>
      <w:b/>
      <w:sz w:val="24"/>
    </w:rPr>
  </w:style>
  <w:style w:type="character" w:customStyle="1" w:styleId="Heading4Char">
    <w:name w:val="Heading 4 Char"/>
    <w:basedOn w:val="DefaultParagraphFont"/>
    <w:link w:val="Heading4"/>
    <w:rsid w:val="00264D08"/>
    <w:rPr>
      <w:rFonts w:ascii="Arial" w:hAnsi="Arial"/>
      <w:b/>
      <w:sz w:val="24"/>
    </w:rPr>
  </w:style>
  <w:style w:type="character" w:customStyle="1" w:styleId="BodyText2Char">
    <w:name w:val="Body Text 2 Char"/>
    <w:basedOn w:val="DefaultParagraphFont"/>
    <w:link w:val="BodyText2"/>
    <w:rsid w:val="00A92B04"/>
    <w:rPr>
      <w:rFonts w:ascii="Arial" w:hAnsi="Arial"/>
      <w:sz w:val="24"/>
    </w:rPr>
  </w:style>
  <w:style w:type="character" w:customStyle="1" w:styleId="BodyTextChar">
    <w:name w:val="Body Text Char"/>
    <w:basedOn w:val="DefaultParagraphFont"/>
    <w:link w:val="BodyText"/>
    <w:rsid w:val="00A92B04"/>
    <w:rPr>
      <w:rFonts w:ascii="Arial" w:hAnsi="Arial"/>
      <w:sz w:val="24"/>
    </w:rPr>
  </w:style>
  <w:style w:type="character" w:customStyle="1" w:styleId="Heading1Char">
    <w:name w:val="Heading 1 Char"/>
    <w:basedOn w:val="DefaultParagraphFont"/>
    <w:link w:val="Heading1"/>
    <w:uiPriority w:val="9"/>
    <w:rsid w:val="00264D08"/>
    <w:rPr>
      <w:rFonts w:ascii="Arial" w:hAnsi="Arial"/>
      <w:b/>
      <w:sz w:val="24"/>
    </w:rPr>
  </w:style>
  <w:style w:type="character" w:customStyle="1" w:styleId="highlight">
    <w:name w:val="highlight"/>
    <w:basedOn w:val="DefaultParagraphFont"/>
    <w:rsid w:val="00755FBF"/>
  </w:style>
  <w:style w:type="paragraph" w:customStyle="1" w:styleId="body">
    <w:name w:val="body"/>
    <w:basedOn w:val="Normal"/>
    <w:rsid w:val="004A6FA1"/>
    <w:pPr>
      <w:spacing w:before="100" w:beforeAutospacing="1" w:after="100" w:afterAutospacing="1"/>
    </w:pPr>
    <w:rPr>
      <w:szCs w:val="24"/>
    </w:rPr>
  </w:style>
  <w:style w:type="character" w:styleId="CommentReference">
    <w:name w:val="annotation reference"/>
    <w:basedOn w:val="DefaultParagraphFont"/>
    <w:rsid w:val="00FF226D"/>
    <w:rPr>
      <w:sz w:val="16"/>
      <w:szCs w:val="16"/>
    </w:rPr>
  </w:style>
  <w:style w:type="paragraph" w:styleId="CommentText">
    <w:name w:val="annotation text"/>
    <w:basedOn w:val="Normal"/>
    <w:link w:val="CommentTextChar"/>
    <w:rsid w:val="00FF226D"/>
  </w:style>
  <w:style w:type="character" w:customStyle="1" w:styleId="CommentTextChar">
    <w:name w:val="Comment Text Char"/>
    <w:basedOn w:val="DefaultParagraphFont"/>
    <w:link w:val="CommentText"/>
    <w:rsid w:val="00FF226D"/>
  </w:style>
  <w:style w:type="paragraph" w:styleId="CommentSubject">
    <w:name w:val="annotation subject"/>
    <w:basedOn w:val="CommentText"/>
    <w:next w:val="CommentText"/>
    <w:link w:val="CommentSubjectChar"/>
    <w:rsid w:val="00FF226D"/>
    <w:rPr>
      <w:b/>
      <w:bCs/>
    </w:rPr>
  </w:style>
  <w:style w:type="character" w:customStyle="1" w:styleId="CommentSubjectChar">
    <w:name w:val="Comment Subject Char"/>
    <w:basedOn w:val="CommentTextChar"/>
    <w:link w:val="CommentSubject"/>
    <w:rsid w:val="00FF226D"/>
    <w:rPr>
      <w:b/>
      <w:bCs/>
    </w:rPr>
  </w:style>
  <w:style w:type="character" w:styleId="Emphasis">
    <w:name w:val="Emphasis"/>
    <w:basedOn w:val="DefaultParagraphFont"/>
    <w:uiPriority w:val="20"/>
    <w:qFormat/>
    <w:rsid w:val="002C5B75"/>
    <w:rPr>
      <w:i/>
      <w:iCs/>
    </w:rPr>
  </w:style>
  <w:style w:type="character" w:styleId="Strong">
    <w:name w:val="Strong"/>
    <w:basedOn w:val="DefaultParagraphFont"/>
    <w:uiPriority w:val="22"/>
    <w:qFormat/>
    <w:rsid w:val="00291DBB"/>
    <w:rPr>
      <w:b/>
      <w:bCs/>
    </w:rPr>
  </w:style>
  <w:style w:type="paragraph" w:customStyle="1" w:styleId="bttright">
    <w:name w:val="bttright"/>
    <w:basedOn w:val="Normal"/>
    <w:rsid w:val="00E43D93"/>
    <w:pPr>
      <w:spacing w:before="100" w:beforeAutospacing="1" w:after="100" w:afterAutospacing="1"/>
    </w:pPr>
    <w:rPr>
      <w:szCs w:val="24"/>
    </w:rPr>
  </w:style>
  <w:style w:type="paragraph" w:styleId="TOCHeading">
    <w:name w:val="TOC Heading"/>
    <w:basedOn w:val="Heading1"/>
    <w:next w:val="Normal"/>
    <w:uiPriority w:val="39"/>
    <w:semiHidden/>
    <w:unhideWhenUsed/>
    <w:qFormat/>
    <w:rsid w:val="000B1AD7"/>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rsid w:val="000B1AD7"/>
    <w:pPr>
      <w:spacing w:after="100"/>
    </w:pPr>
  </w:style>
  <w:style w:type="paragraph" w:styleId="TOC2">
    <w:name w:val="toc 2"/>
    <w:basedOn w:val="Normal"/>
    <w:next w:val="Normal"/>
    <w:autoRedefine/>
    <w:uiPriority w:val="39"/>
    <w:rsid w:val="000B1AD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8163">
      <w:bodyDiv w:val="1"/>
      <w:marLeft w:val="0"/>
      <w:marRight w:val="0"/>
      <w:marTop w:val="0"/>
      <w:marBottom w:val="0"/>
      <w:divBdr>
        <w:top w:val="none" w:sz="0" w:space="0" w:color="auto"/>
        <w:left w:val="none" w:sz="0" w:space="0" w:color="auto"/>
        <w:bottom w:val="none" w:sz="0" w:space="0" w:color="auto"/>
        <w:right w:val="none" w:sz="0" w:space="0" w:color="auto"/>
      </w:divBdr>
      <w:divsChild>
        <w:div w:id="1420980088">
          <w:marLeft w:val="0"/>
          <w:marRight w:val="0"/>
          <w:marTop w:val="0"/>
          <w:marBottom w:val="0"/>
          <w:divBdr>
            <w:top w:val="none" w:sz="0" w:space="0" w:color="auto"/>
            <w:left w:val="none" w:sz="0" w:space="0" w:color="auto"/>
            <w:bottom w:val="none" w:sz="0" w:space="0" w:color="auto"/>
            <w:right w:val="none" w:sz="0" w:space="0" w:color="auto"/>
          </w:divBdr>
          <w:divsChild>
            <w:div w:id="4095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5648">
      <w:bodyDiv w:val="1"/>
      <w:marLeft w:val="0"/>
      <w:marRight w:val="0"/>
      <w:marTop w:val="0"/>
      <w:marBottom w:val="0"/>
      <w:divBdr>
        <w:top w:val="none" w:sz="0" w:space="0" w:color="auto"/>
        <w:left w:val="none" w:sz="0" w:space="0" w:color="auto"/>
        <w:bottom w:val="none" w:sz="0" w:space="0" w:color="auto"/>
        <w:right w:val="none" w:sz="0" w:space="0" w:color="auto"/>
      </w:divBdr>
      <w:divsChild>
        <w:div w:id="1404447283">
          <w:marLeft w:val="0"/>
          <w:marRight w:val="0"/>
          <w:marTop w:val="0"/>
          <w:marBottom w:val="0"/>
          <w:divBdr>
            <w:top w:val="none" w:sz="0" w:space="0" w:color="auto"/>
            <w:left w:val="none" w:sz="0" w:space="0" w:color="auto"/>
            <w:bottom w:val="none" w:sz="0" w:space="0" w:color="auto"/>
            <w:right w:val="none" w:sz="0" w:space="0" w:color="auto"/>
          </w:divBdr>
          <w:divsChild>
            <w:div w:id="6378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4966">
      <w:bodyDiv w:val="1"/>
      <w:marLeft w:val="0"/>
      <w:marRight w:val="0"/>
      <w:marTop w:val="0"/>
      <w:marBottom w:val="0"/>
      <w:divBdr>
        <w:top w:val="none" w:sz="0" w:space="0" w:color="auto"/>
        <w:left w:val="none" w:sz="0" w:space="0" w:color="auto"/>
        <w:bottom w:val="none" w:sz="0" w:space="0" w:color="auto"/>
        <w:right w:val="none" w:sz="0" w:space="0" w:color="auto"/>
      </w:divBdr>
      <w:divsChild>
        <w:div w:id="712924997">
          <w:marLeft w:val="150"/>
          <w:marRight w:val="150"/>
          <w:marTop w:val="0"/>
          <w:marBottom w:val="0"/>
          <w:divBdr>
            <w:top w:val="none" w:sz="0" w:space="0" w:color="auto"/>
            <w:left w:val="none" w:sz="0" w:space="0" w:color="auto"/>
            <w:bottom w:val="none" w:sz="0" w:space="0" w:color="auto"/>
            <w:right w:val="none" w:sz="0" w:space="0" w:color="auto"/>
          </w:divBdr>
          <w:divsChild>
            <w:div w:id="668139664">
              <w:marLeft w:val="0"/>
              <w:marRight w:val="0"/>
              <w:marTop w:val="0"/>
              <w:marBottom w:val="0"/>
              <w:divBdr>
                <w:top w:val="none" w:sz="0" w:space="0" w:color="auto"/>
                <w:left w:val="none" w:sz="0" w:space="0" w:color="auto"/>
                <w:bottom w:val="none" w:sz="0" w:space="0" w:color="auto"/>
                <w:right w:val="none" w:sz="0" w:space="0" w:color="auto"/>
              </w:divBdr>
              <w:divsChild>
                <w:div w:id="3115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02614">
      <w:bodyDiv w:val="1"/>
      <w:marLeft w:val="0"/>
      <w:marRight w:val="0"/>
      <w:marTop w:val="0"/>
      <w:marBottom w:val="0"/>
      <w:divBdr>
        <w:top w:val="none" w:sz="0" w:space="0" w:color="auto"/>
        <w:left w:val="none" w:sz="0" w:space="0" w:color="auto"/>
        <w:bottom w:val="none" w:sz="0" w:space="0" w:color="auto"/>
        <w:right w:val="none" w:sz="0" w:space="0" w:color="auto"/>
      </w:divBdr>
      <w:divsChild>
        <w:div w:id="1313288873">
          <w:marLeft w:val="0"/>
          <w:marRight w:val="0"/>
          <w:marTop w:val="0"/>
          <w:marBottom w:val="0"/>
          <w:divBdr>
            <w:top w:val="none" w:sz="0" w:space="0" w:color="auto"/>
            <w:left w:val="none" w:sz="0" w:space="0" w:color="auto"/>
            <w:bottom w:val="none" w:sz="0" w:space="0" w:color="auto"/>
            <w:right w:val="none" w:sz="0" w:space="0" w:color="auto"/>
          </w:divBdr>
          <w:divsChild>
            <w:div w:id="1982616000">
              <w:marLeft w:val="0"/>
              <w:marRight w:val="0"/>
              <w:marTop w:val="0"/>
              <w:marBottom w:val="0"/>
              <w:divBdr>
                <w:top w:val="none" w:sz="0" w:space="0" w:color="auto"/>
                <w:left w:val="none" w:sz="0" w:space="0" w:color="auto"/>
                <w:bottom w:val="none" w:sz="0" w:space="0" w:color="auto"/>
                <w:right w:val="none" w:sz="0" w:space="0" w:color="auto"/>
              </w:divBdr>
              <w:divsChild>
                <w:div w:id="5692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9787">
      <w:bodyDiv w:val="1"/>
      <w:marLeft w:val="0"/>
      <w:marRight w:val="0"/>
      <w:marTop w:val="0"/>
      <w:marBottom w:val="0"/>
      <w:divBdr>
        <w:top w:val="none" w:sz="0" w:space="0" w:color="auto"/>
        <w:left w:val="none" w:sz="0" w:space="0" w:color="auto"/>
        <w:bottom w:val="none" w:sz="0" w:space="0" w:color="auto"/>
        <w:right w:val="none" w:sz="0" w:space="0" w:color="auto"/>
      </w:divBdr>
      <w:divsChild>
        <w:div w:id="104077698">
          <w:marLeft w:val="0"/>
          <w:marRight w:val="0"/>
          <w:marTop w:val="0"/>
          <w:marBottom w:val="0"/>
          <w:divBdr>
            <w:top w:val="none" w:sz="0" w:space="0" w:color="auto"/>
            <w:left w:val="single" w:sz="48" w:space="0" w:color="FFFFFF"/>
            <w:bottom w:val="single" w:sz="8" w:space="0" w:color="FFFFFF"/>
            <w:right w:val="none" w:sz="0" w:space="0" w:color="auto"/>
          </w:divBdr>
          <w:divsChild>
            <w:div w:id="15278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1317">
      <w:bodyDiv w:val="1"/>
      <w:marLeft w:val="0"/>
      <w:marRight w:val="0"/>
      <w:marTop w:val="0"/>
      <w:marBottom w:val="0"/>
      <w:divBdr>
        <w:top w:val="none" w:sz="0" w:space="0" w:color="auto"/>
        <w:left w:val="none" w:sz="0" w:space="0" w:color="auto"/>
        <w:bottom w:val="none" w:sz="0" w:space="0" w:color="auto"/>
        <w:right w:val="none" w:sz="0" w:space="0" w:color="auto"/>
      </w:divBdr>
      <w:divsChild>
        <w:div w:id="1912736536">
          <w:marLeft w:val="0"/>
          <w:marRight w:val="0"/>
          <w:marTop w:val="0"/>
          <w:marBottom w:val="0"/>
          <w:divBdr>
            <w:top w:val="none" w:sz="0" w:space="0" w:color="auto"/>
            <w:left w:val="none" w:sz="0" w:space="0" w:color="auto"/>
            <w:bottom w:val="none" w:sz="0" w:space="0" w:color="auto"/>
            <w:right w:val="none" w:sz="0" w:space="0" w:color="auto"/>
          </w:divBdr>
          <w:divsChild>
            <w:div w:id="10607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58712">
      <w:bodyDiv w:val="1"/>
      <w:marLeft w:val="0"/>
      <w:marRight w:val="0"/>
      <w:marTop w:val="0"/>
      <w:marBottom w:val="0"/>
      <w:divBdr>
        <w:top w:val="none" w:sz="0" w:space="0" w:color="auto"/>
        <w:left w:val="none" w:sz="0" w:space="0" w:color="auto"/>
        <w:bottom w:val="none" w:sz="0" w:space="0" w:color="auto"/>
        <w:right w:val="none" w:sz="0" w:space="0" w:color="auto"/>
      </w:divBdr>
      <w:divsChild>
        <w:div w:id="1434328220">
          <w:marLeft w:val="0"/>
          <w:marRight w:val="0"/>
          <w:marTop w:val="0"/>
          <w:marBottom w:val="0"/>
          <w:divBdr>
            <w:top w:val="none" w:sz="0" w:space="0" w:color="auto"/>
            <w:left w:val="none" w:sz="0" w:space="0" w:color="auto"/>
            <w:bottom w:val="none" w:sz="0" w:space="0" w:color="auto"/>
            <w:right w:val="none" w:sz="0" w:space="0" w:color="auto"/>
          </w:divBdr>
          <w:divsChild>
            <w:div w:id="787432218">
              <w:marLeft w:val="0"/>
              <w:marRight w:val="0"/>
              <w:marTop w:val="0"/>
              <w:marBottom w:val="0"/>
              <w:divBdr>
                <w:top w:val="none" w:sz="0" w:space="0" w:color="auto"/>
                <w:left w:val="none" w:sz="0" w:space="0" w:color="auto"/>
                <w:bottom w:val="none" w:sz="0" w:space="0" w:color="auto"/>
                <w:right w:val="none" w:sz="0" w:space="0" w:color="auto"/>
              </w:divBdr>
              <w:divsChild>
                <w:div w:id="993142421">
                  <w:marLeft w:val="0"/>
                  <w:marRight w:val="0"/>
                  <w:marTop w:val="0"/>
                  <w:marBottom w:val="0"/>
                  <w:divBdr>
                    <w:top w:val="none" w:sz="0" w:space="0" w:color="auto"/>
                    <w:left w:val="none" w:sz="0" w:space="0" w:color="auto"/>
                    <w:bottom w:val="none" w:sz="0" w:space="0" w:color="auto"/>
                    <w:right w:val="none" w:sz="0" w:space="0" w:color="auto"/>
                  </w:divBdr>
                  <w:divsChild>
                    <w:div w:id="529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88993">
      <w:bodyDiv w:val="1"/>
      <w:marLeft w:val="0"/>
      <w:marRight w:val="0"/>
      <w:marTop w:val="0"/>
      <w:marBottom w:val="0"/>
      <w:divBdr>
        <w:top w:val="none" w:sz="0" w:space="0" w:color="auto"/>
        <w:left w:val="none" w:sz="0" w:space="0" w:color="auto"/>
        <w:bottom w:val="none" w:sz="0" w:space="0" w:color="auto"/>
        <w:right w:val="none" w:sz="0" w:space="0" w:color="auto"/>
      </w:divBdr>
      <w:divsChild>
        <w:div w:id="143011874">
          <w:marLeft w:val="0"/>
          <w:marRight w:val="0"/>
          <w:marTop w:val="0"/>
          <w:marBottom w:val="0"/>
          <w:divBdr>
            <w:top w:val="none" w:sz="0" w:space="0" w:color="auto"/>
            <w:left w:val="none" w:sz="0" w:space="0" w:color="auto"/>
            <w:bottom w:val="none" w:sz="0" w:space="0" w:color="auto"/>
            <w:right w:val="none" w:sz="0" w:space="0" w:color="auto"/>
          </w:divBdr>
          <w:divsChild>
            <w:div w:id="4435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707">
      <w:bodyDiv w:val="1"/>
      <w:marLeft w:val="0"/>
      <w:marRight w:val="0"/>
      <w:marTop w:val="0"/>
      <w:marBottom w:val="0"/>
      <w:divBdr>
        <w:top w:val="none" w:sz="0" w:space="0" w:color="auto"/>
        <w:left w:val="none" w:sz="0" w:space="0" w:color="auto"/>
        <w:bottom w:val="none" w:sz="0" w:space="0" w:color="auto"/>
        <w:right w:val="none" w:sz="0" w:space="0" w:color="auto"/>
      </w:divBdr>
      <w:divsChild>
        <w:div w:id="1898272442">
          <w:marLeft w:val="0"/>
          <w:marRight w:val="0"/>
          <w:marTop w:val="0"/>
          <w:marBottom w:val="0"/>
          <w:divBdr>
            <w:top w:val="none" w:sz="0" w:space="0" w:color="auto"/>
            <w:left w:val="none" w:sz="0" w:space="0" w:color="auto"/>
            <w:bottom w:val="none" w:sz="0" w:space="0" w:color="auto"/>
            <w:right w:val="none" w:sz="0" w:space="0" w:color="auto"/>
          </w:divBdr>
          <w:divsChild>
            <w:div w:id="1707484249">
              <w:marLeft w:val="0"/>
              <w:marRight w:val="0"/>
              <w:marTop w:val="0"/>
              <w:marBottom w:val="0"/>
              <w:divBdr>
                <w:top w:val="none" w:sz="0" w:space="0" w:color="auto"/>
                <w:left w:val="none" w:sz="0" w:space="0" w:color="auto"/>
                <w:bottom w:val="none" w:sz="0" w:space="0" w:color="auto"/>
                <w:right w:val="none" w:sz="0" w:space="0" w:color="auto"/>
              </w:divBdr>
              <w:divsChild>
                <w:div w:id="1413698498">
                  <w:marLeft w:val="0"/>
                  <w:marRight w:val="0"/>
                  <w:marTop w:val="0"/>
                  <w:marBottom w:val="0"/>
                  <w:divBdr>
                    <w:top w:val="none" w:sz="0" w:space="0" w:color="auto"/>
                    <w:left w:val="none" w:sz="0" w:space="0" w:color="auto"/>
                    <w:bottom w:val="none" w:sz="0" w:space="0" w:color="auto"/>
                    <w:right w:val="none" w:sz="0" w:space="0" w:color="auto"/>
                  </w:divBdr>
                  <w:divsChild>
                    <w:div w:id="17458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3DEB1457F5C49A0A8C24BB3E43EB7" ma:contentTypeVersion="1" ma:contentTypeDescription="Create a new document." ma:contentTypeScope="" ma:versionID="f6c16a1314b7909feef5a4c7d1fc1e5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478EA-44DC-42C4-A84D-8F64F24E4C1B}">
  <ds:schemaRefs>
    <ds:schemaRef ds:uri="http://schemas.microsoft.com/office/2006/metadata/properties"/>
    <ds:schemaRef ds:uri="http://www.w3.org/XML/1998/namespace"/>
    <ds:schemaRef ds:uri="http://purl.org/dc/terms/"/>
    <ds:schemaRef ds:uri="http://schemas.microsoft.com/office/2006/documentManagement/types"/>
    <ds:schemaRef ds:uri="http://schemas.microsoft.com/sharepoint/v3"/>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7D5BFDB9-6D19-4AE8-98B6-AA17B728277F}">
  <ds:schemaRefs>
    <ds:schemaRef ds:uri="http://schemas.microsoft.com/sharepoint/v3/contenttype/forms"/>
  </ds:schemaRefs>
</ds:datastoreItem>
</file>

<file path=customXml/itemProps3.xml><?xml version="1.0" encoding="utf-8"?>
<ds:datastoreItem xmlns:ds="http://schemas.openxmlformats.org/officeDocument/2006/customXml" ds:itemID="{C567BA88-0422-4CA4-AA81-2D773BCC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973C4C-1E1C-4CDE-81D3-C5729ED2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2269</Words>
  <Characters>12935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Argyll and Bute Council</vt:lpstr>
    </vt:vector>
  </TitlesOfParts>
  <Company>Argyll and Bute Council</Company>
  <LinksUpToDate>false</LinksUpToDate>
  <CharactersWithSpaces>15174</CharactersWithSpaces>
  <SharedDoc>false</SharedDoc>
  <HLinks>
    <vt:vector size="6" baseType="variant">
      <vt:variant>
        <vt:i4>262239</vt:i4>
      </vt:variant>
      <vt:variant>
        <vt:i4>191</vt:i4>
      </vt:variant>
      <vt:variant>
        <vt:i4>0</vt:i4>
      </vt:variant>
      <vt:variant>
        <vt:i4>5</vt:i4>
      </vt:variant>
      <vt:variant>
        <vt:lpwstr>http://www.ergoergo.info/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Argyll and Bute Council</dc:title>
  <dc:creator>Michael Youd</dc:creator>
  <cp:lastModifiedBy>%username%</cp:lastModifiedBy>
  <cp:revision>2</cp:revision>
  <cp:lastPrinted>2011-01-05T11:36:00Z</cp:lastPrinted>
  <dcterms:created xsi:type="dcterms:W3CDTF">2013-04-16T09:39:00Z</dcterms:created>
  <dcterms:modified xsi:type="dcterms:W3CDTF">2013-04-16T09:39:00Z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0x010100D433DEB1457F5C49A0A8C24BB3E43EB7</vt:lpwstr>
  </property>
</Properties>
</file>