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95" w:rsidRDefault="00293C95" w:rsidP="00DD7B8A">
      <w:pPr>
        <w:rPr>
          <w:noProof/>
          <w:lang w:eastAsia="en-GB"/>
        </w:rPr>
      </w:pPr>
      <w:r>
        <w:rPr>
          <w:rFonts w:ascii="Arial" w:hAnsi="Arial" w:cs="Arial"/>
          <w:b/>
          <w:color w:val="365F91" w:themeColor="accent1" w:themeShade="BF"/>
          <w:sz w:val="28"/>
          <w:szCs w:val="28"/>
        </w:rPr>
        <w:t xml:space="preserve"> </w:t>
      </w:r>
      <w:r w:rsidR="00516F98">
        <w:rPr>
          <w:rFonts w:ascii="Arial" w:hAnsi="Arial" w:cs="Arial"/>
          <w:b/>
          <w:color w:val="365F91" w:themeColor="accent1" w:themeShade="BF"/>
          <w:sz w:val="28"/>
          <w:szCs w:val="28"/>
        </w:rPr>
        <w:t xml:space="preserve">  </w:t>
      </w:r>
      <w:r>
        <w:rPr>
          <w:rFonts w:ascii="Arial" w:hAnsi="Arial" w:cs="Arial"/>
          <w:b/>
          <w:color w:val="365F91" w:themeColor="accent1" w:themeShade="BF"/>
          <w:sz w:val="28"/>
          <w:szCs w:val="28"/>
        </w:rPr>
        <w:t xml:space="preserve">                    </w:t>
      </w:r>
      <w:r w:rsidR="00516F98">
        <w:rPr>
          <w:noProof/>
          <w:lang w:eastAsia="en-GB"/>
        </w:rPr>
        <w:t xml:space="preserve">           </w:t>
      </w:r>
      <w:r w:rsidR="00F7638E">
        <w:rPr>
          <w:noProof/>
          <w:lang w:eastAsia="en-GB"/>
        </w:rPr>
        <w:tab/>
      </w:r>
      <w:r w:rsidR="00516F98">
        <w:rPr>
          <w:noProof/>
          <w:lang w:eastAsia="en-GB"/>
        </w:rPr>
        <w:t xml:space="preserve">    </w:t>
      </w:r>
      <w:r w:rsidR="00F7638E">
        <w:rPr>
          <w:noProof/>
          <w:lang w:eastAsia="en-GB"/>
        </w:rPr>
        <w:drawing>
          <wp:inline distT="0" distB="0" distL="0" distR="0" wp14:anchorId="17035750" wp14:editId="76394ADC">
            <wp:extent cx="2619741" cy="1267002"/>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Z logo.png"/>
                    <pic:cNvPicPr/>
                  </pic:nvPicPr>
                  <pic:blipFill>
                    <a:blip r:embed="rId8">
                      <a:extLst>
                        <a:ext uri="{28A0092B-C50C-407E-A947-70E740481C1C}">
                          <a14:useLocalDpi xmlns:a14="http://schemas.microsoft.com/office/drawing/2010/main" val="0"/>
                        </a:ext>
                      </a:extLst>
                    </a:blip>
                    <a:stretch>
                      <a:fillRect/>
                    </a:stretch>
                  </pic:blipFill>
                  <pic:spPr>
                    <a:xfrm>
                      <a:off x="0" y="0"/>
                      <a:ext cx="2619741" cy="1267002"/>
                    </a:xfrm>
                    <a:prstGeom prst="rect">
                      <a:avLst/>
                    </a:prstGeom>
                  </pic:spPr>
                </pic:pic>
              </a:graphicData>
            </a:graphic>
          </wp:inline>
        </w:drawing>
      </w:r>
      <w:r w:rsidR="00516F98">
        <w:rPr>
          <w:noProof/>
          <w:lang w:eastAsia="en-GB"/>
        </w:rPr>
        <w:t xml:space="preserve"> </w:t>
      </w:r>
      <w:r w:rsidR="00F7638E">
        <w:rPr>
          <w:noProof/>
          <w:lang w:eastAsia="en-GB"/>
        </w:rPr>
        <w:tab/>
      </w:r>
      <w:r w:rsidR="00F7638E">
        <w:rPr>
          <w:noProof/>
          <w:lang w:eastAsia="en-GB"/>
        </w:rPr>
        <w:tab/>
      </w:r>
      <w:r w:rsidR="00516F98">
        <w:rPr>
          <w:noProof/>
          <w:lang w:eastAsia="en-GB"/>
        </w:rPr>
        <w:t xml:space="preserve"> </w:t>
      </w:r>
      <w:r w:rsidR="00516F98">
        <w:rPr>
          <w:noProof/>
          <w:lang w:eastAsia="en-GB"/>
        </w:rPr>
        <w:drawing>
          <wp:inline distT="0" distB="0" distL="0" distR="0" wp14:anchorId="0EF9DFF9" wp14:editId="23120549">
            <wp:extent cx="1125379"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 Logo.jpg"/>
                    <pic:cNvPicPr/>
                  </pic:nvPicPr>
                  <pic:blipFill>
                    <a:blip r:embed="rId9" cstate="email">
                      <a:extLst>
                        <a:ext uri="{28A0092B-C50C-407E-A947-70E740481C1C}">
                          <a14:useLocalDpi xmlns:a14="http://schemas.microsoft.com/office/drawing/2010/main"/>
                        </a:ext>
                      </a:extLst>
                    </a:blip>
                    <a:stretch>
                      <a:fillRect/>
                    </a:stretch>
                  </pic:blipFill>
                  <pic:spPr>
                    <a:xfrm>
                      <a:off x="0" y="0"/>
                      <a:ext cx="1139742" cy="983950"/>
                    </a:xfrm>
                    <a:prstGeom prst="rect">
                      <a:avLst/>
                    </a:prstGeom>
                  </pic:spPr>
                </pic:pic>
              </a:graphicData>
            </a:graphic>
          </wp:inline>
        </w:drawing>
      </w:r>
      <w:r w:rsidR="00516F98">
        <w:rPr>
          <w:noProof/>
          <w:lang w:eastAsia="en-GB"/>
        </w:rPr>
        <w:t xml:space="preserve">                        </w:t>
      </w:r>
    </w:p>
    <w:p w:rsidR="00293C95" w:rsidRDefault="00293C95" w:rsidP="004B6CF7">
      <w:pPr>
        <w:spacing w:before="120" w:after="0"/>
        <w:rPr>
          <w:rFonts w:ascii="Arial" w:hAnsi="Arial" w:cs="Arial"/>
          <w:b/>
          <w:color w:val="365F91" w:themeColor="accent1" w:themeShade="BF"/>
          <w:sz w:val="24"/>
          <w:szCs w:val="24"/>
        </w:rPr>
      </w:pPr>
    </w:p>
    <w:p w:rsidR="009E7934" w:rsidRPr="00F7638E" w:rsidRDefault="00F7638E" w:rsidP="00F7638E">
      <w:pPr>
        <w:spacing w:after="0"/>
        <w:jc w:val="center"/>
        <w:rPr>
          <w:rFonts w:ascii="Arial" w:hAnsi="Arial" w:cs="Arial"/>
          <w:b/>
          <w:color w:val="365F91" w:themeColor="accent1" w:themeShade="BF"/>
          <w:sz w:val="32"/>
          <w:szCs w:val="24"/>
        </w:rPr>
      </w:pPr>
      <w:r w:rsidRPr="00F7638E">
        <w:rPr>
          <w:rFonts w:ascii="Arial" w:hAnsi="Arial" w:cs="Arial"/>
          <w:b/>
          <w:color w:val="365F91" w:themeColor="accent1" w:themeShade="BF"/>
          <w:sz w:val="32"/>
          <w:szCs w:val="24"/>
        </w:rPr>
        <w:t xml:space="preserve">Member Zone: Member Update Briefing </w:t>
      </w:r>
      <w:r w:rsidR="003B09B5">
        <w:rPr>
          <w:rFonts w:ascii="Arial" w:hAnsi="Arial" w:cs="Arial"/>
          <w:b/>
          <w:color w:val="365F91" w:themeColor="accent1" w:themeShade="BF"/>
          <w:sz w:val="32"/>
          <w:szCs w:val="24"/>
        </w:rPr>
        <w:t>3</w:t>
      </w:r>
      <w:r w:rsidR="00421BA4">
        <w:rPr>
          <w:rFonts w:ascii="Arial" w:hAnsi="Arial" w:cs="Arial"/>
          <w:b/>
          <w:color w:val="365F91" w:themeColor="accent1" w:themeShade="BF"/>
          <w:sz w:val="32"/>
          <w:szCs w:val="24"/>
        </w:rPr>
        <w:t xml:space="preserve"> (</w:t>
      </w:r>
      <w:r w:rsidR="003B09B5">
        <w:rPr>
          <w:rFonts w:ascii="Arial" w:hAnsi="Arial" w:cs="Arial"/>
          <w:b/>
          <w:color w:val="365F91" w:themeColor="accent1" w:themeShade="BF"/>
          <w:sz w:val="32"/>
          <w:szCs w:val="24"/>
        </w:rPr>
        <w:t xml:space="preserve">October </w:t>
      </w:r>
      <w:r w:rsidR="00421BA4">
        <w:rPr>
          <w:rFonts w:ascii="Arial" w:hAnsi="Arial" w:cs="Arial"/>
          <w:b/>
          <w:color w:val="365F91" w:themeColor="accent1" w:themeShade="BF"/>
          <w:sz w:val="32"/>
          <w:szCs w:val="24"/>
        </w:rPr>
        <w:t>2022)</w:t>
      </w:r>
    </w:p>
    <w:p w:rsidR="009E7934" w:rsidRDefault="009E7934" w:rsidP="004B6CF7">
      <w:pPr>
        <w:spacing w:after="0"/>
        <w:rPr>
          <w:rFonts w:ascii="Arial" w:hAnsi="Arial" w:cs="Arial"/>
          <w:b/>
          <w:color w:val="365F91" w:themeColor="accent1" w:themeShade="BF"/>
          <w:sz w:val="24"/>
          <w:szCs w:val="24"/>
        </w:rPr>
      </w:pPr>
    </w:p>
    <w:p w:rsidR="0088268A" w:rsidRPr="006E5ADD" w:rsidRDefault="00B42A9A" w:rsidP="006E5ADD">
      <w:pPr>
        <w:pStyle w:val="ListParagraph"/>
        <w:numPr>
          <w:ilvl w:val="0"/>
          <w:numId w:val="19"/>
        </w:numPr>
        <w:spacing w:after="240"/>
        <w:jc w:val="both"/>
        <w:rPr>
          <w:rFonts w:ascii="Arial" w:hAnsi="Arial" w:cs="Arial"/>
          <w:b/>
          <w:color w:val="365F91" w:themeColor="accent1" w:themeShade="BF"/>
          <w:sz w:val="24"/>
        </w:rPr>
      </w:pPr>
      <w:r>
        <w:rPr>
          <w:rFonts w:ascii="Arial" w:hAnsi="Arial" w:cs="Arial"/>
          <w:b/>
          <w:color w:val="365F91" w:themeColor="accent1" w:themeShade="BF"/>
          <w:sz w:val="24"/>
        </w:rPr>
        <w:t>INTRODUCTION</w:t>
      </w:r>
    </w:p>
    <w:p w:rsidR="003743A9" w:rsidRDefault="00273A41" w:rsidP="00B67F97">
      <w:pPr>
        <w:spacing w:after="240"/>
        <w:ind w:left="340"/>
        <w:rPr>
          <w:rFonts w:ascii="Arial" w:hAnsi="Arial" w:cs="Arial"/>
          <w:spacing w:val="-3"/>
          <w:sz w:val="24"/>
          <w:szCs w:val="24"/>
        </w:rPr>
      </w:pPr>
      <w:r>
        <w:rPr>
          <w:rFonts w:ascii="Arial" w:hAnsi="Arial" w:cs="Arial"/>
          <w:sz w:val="24"/>
        </w:rPr>
        <w:t>S</w:t>
      </w:r>
      <w:r w:rsidR="0005127C">
        <w:rPr>
          <w:rFonts w:ascii="Arial" w:hAnsi="Arial" w:cs="Arial"/>
          <w:sz w:val="24"/>
        </w:rPr>
        <w:t xml:space="preserve">ince the launch of Member Zone </w:t>
      </w:r>
      <w:r>
        <w:rPr>
          <w:rFonts w:ascii="Arial" w:hAnsi="Arial" w:cs="Arial"/>
          <w:sz w:val="24"/>
        </w:rPr>
        <w:t>in May 2021, a total of 571</w:t>
      </w:r>
      <w:r w:rsidR="0005127C">
        <w:rPr>
          <w:rFonts w:ascii="Arial" w:hAnsi="Arial" w:cs="Arial"/>
          <w:sz w:val="24"/>
        </w:rPr>
        <w:t xml:space="preserve"> </w:t>
      </w:r>
      <w:r w:rsidR="002C2D4F">
        <w:rPr>
          <w:rFonts w:ascii="Arial" w:hAnsi="Arial" w:cs="Arial"/>
          <w:sz w:val="24"/>
        </w:rPr>
        <w:t>requests</w:t>
      </w:r>
      <w:r w:rsidR="0005127C">
        <w:rPr>
          <w:rFonts w:ascii="Arial" w:hAnsi="Arial" w:cs="Arial"/>
          <w:sz w:val="24"/>
        </w:rPr>
        <w:t xml:space="preserve"> have been logged by </w:t>
      </w:r>
      <w:r>
        <w:rPr>
          <w:rFonts w:ascii="Arial" w:hAnsi="Arial" w:cs="Arial"/>
          <w:sz w:val="24"/>
        </w:rPr>
        <w:t>34</w:t>
      </w:r>
      <w:r w:rsidR="0005127C">
        <w:rPr>
          <w:rFonts w:ascii="Arial" w:hAnsi="Arial" w:cs="Arial"/>
          <w:sz w:val="24"/>
        </w:rPr>
        <w:t xml:space="preserve"> different members. </w:t>
      </w:r>
      <w:r>
        <w:rPr>
          <w:rFonts w:ascii="Arial" w:hAnsi="Arial" w:cs="Arial"/>
          <w:spacing w:val="-3"/>
          <w:sz w:val="24"/>
          <w:szCs w:val="24"/>
        </w:rPr>
        <w:t>441</w:t>
      </w:r>
      <w:r w:rsidR="0005127C">
        <w:rPr>
          <w:rFonts w:ascii="Arial" w:hAnsi="Arial" w:cs="Arial"/>
          <w:spacing w:val="-3"/>
          <w:sz w:val="24"/>
          <w:szCs w:val="24"/>
        </w:rPr>
        <w:t xml:space="preserve"> (7</w:t>
      </w:r>
      <w:r>
        <w:rPr>
          <w:rFonts w:ascii="Arial" w:hAnsi="Arial" w:cs="Arial"/>
          <w:spacing w:val="-3"/>
          <w:sz w:val="24"/>
          <w:szCs w:val="24"/>
        </w:rPr>
        <w:t>7</w:t>
      </w:r>
      <w:r w:rsidR="0005127C">
        <w:rPr>
          <w:rFonts w:ascii="Arial" w:hAnsi="Arial" w:cs="Arial"/>
          <w:spacing w:val="-3"/>
          <w:sz w:val="24"/>
          <w:szCs w:val="24"/>
        </w:rPr>
        <w:t>%) of those were for Roads and</w:t>
      </w:r>
      <w:r>
        <w:rPr>
          <w:rFonts w:ascii="Arial" w:hAnsi="Arial" w:cs="Arial"/>
          <w:spacing w:val="-3"/>
          <w:sz w:val="24"/>
          <w:szCs w:val="24"/>
        </w:rPr>
        <w:t xml:space="preserve"> Infrastructure Services with 130</w:t>
      </w:r>
      <w:r w:rsidR="0005127C">
        <w:rPr>
          <w:rFonts w:ascii="Arial" w:hAnsi="Arial" w:cs="Arial"/>
          <w:spacing w:val="-3"/>
          <w:sz w:val="24"/>
          <w:szCs w:val="24"/>
        </w:rPr>
        <w:t xml:space="preserve"> for other Services. As the development of Member Zone </w:t>
      </w:r>
      <w:r w:rsidR="00944ABF">
        <w:rPr>
          <w:rFonts w:ascii="Arial" w:hAnsi="Arial" w:cs="Arial"/>
          <w:spacing w:val="-3"/>
          <w:sz w:val="24"/>
          <w:szCs w:val="24"/>
        </w:rPr>
        <w:t>continues</w:t>
      </w:r>
      <w:r w:rsidR="0005127C">
        <w:rPr>
          <w:rFonts w:ascii="Arial" w:hAnsi="Arial" w:cs="Arial"/>
          <w:spacing w:val="-3"/>
          <w:sz w:val="24"/>
          <w:szCs w:val="24"/>
        </w:rPr>
        <w:t xml:space="preserve">, the following new features / updates will be made live on </w:t>
      </w:r>
      <w:r w:rsidR="00944ABF" w:rsidRPr="00944ABF">
        <w:rPr>
          <w:rFonts w:ascii="Arial" w:hAnsi="Arial" w:cs="Arial"/>
          <w:b/>
          <w:sz w:val="24"/>
        </w:rPr>
        <w:t>Friday 7</w:t>
      </w:r>
      <w:r w:rsidR="00944ABF" w:rsidRPr="00944ABF">
        <w:rPr>
          <w:rFonts w:ascii="Arial" w:hAnsi="Arial" w:cs="Arial"/>
          <w:b/>
          <w:sz w:val="24"/>
          <w:vertAlign w:val="superscript"/>
        </w:rPr>
        <w:t>th</w:t>
      </w:r>
      <w:r w:rsidR="00944ABF" w:rsidRPr="00944ABF">
        <w:rPr>
          <w:rFonts w:ascii="Arial" w:hAnsi="Arial" w:cs="Arial"/>
          <w:b/>
          <w:sz w:val="24"/>
        </w:rPr>
        <w:t xml:space="preserve"> October</w:t>
      </w:r>
      <w:r w:rsidR="0005127C">
        <w:rPr>
          <w:rFonts w:ascii="Arial" w:hAnsi="Arial" w:cs="Arial"/>
          <w:spacing w:val="-3"/>
          <w:sz w:val="24"/>
          <w:szCs w:val="24"/>
        </w:rPr>
        <w:t>:</w:t>
      </w:r>
    </w:p>
    <w:p w:rsidR="00AE50E8" w:rsidRDefault="006E2E30" w:rsidP="0005127C">
      <w:pPr>
        <w:pStyle w:val="ListParagraph"/>
        <w:numPr>
          <w:ilvl w:val="0"/>
          <w:numId w:val="26"/>
        </w:numPr>
        <w:spacing w:after="240"/>
        <w:rPr>
          <w:rFonts w:ascii="Arial" w:hAnsi="Arial" w:cs="Arial"/>
          <w:sz w:val="24"/>
        </w:rPr>
      </w:pPr>
      <w:r>
        <w:rPr>
          <w:rFonts w:ascii="Arial" w:hAnsi="Arial" w:cs="Arial"/>
          <w:sz w:val="24"/>
        </w:rPr>
        <w:t>New member feedback form for resolved enquiries (point 2 below)</w:t>
      </w:r>
    </w:p>
    <w:p w:rsidR="0005127C" w:rsidRDefault="00944ABF" w:rsidP="0005127C">
      <w:pPr>
        <w:pStyle w:val="ListParagraph"/>
        <w:numPr>
          <w:ilvl w:val="0"/>
          <w:numId w:val="26"/>
        </w:numPr>
        <w:spacing w:after="240"/>
        <w:rPr>
          <w:rFonts w:ascii="Arial" w:hAnsi="Arial" w:cs="Arial"/>
          <w:sz w:val="24"/>
        </w:rPr>
      </w:pPr>
      <w:r>
        <w:rPr>
          <w:rFonts w:ascii="Arial" w:hAnsi="Arial" w:cs="Arial"/>
          <w:sz w:val="24"/>
        </w:rPr>
        <w:t xml:space="preserve">New Constituent Details field added to all Member Zone forms </w:t>
      </w:r>
      <w:r w:rsidR="0005127C">
        <w:rPr>
          <w:rFonts w:ascii="Arial" w:hAnsi="Arial" w:cs="Arial"/>
          <w:sz w:val="24"/>
        </w:rPr>
        <w:t xml:space="preserve">(point </w:t>
      </w:r>
      <w:r w:rsidR="006E2E30">
        <w:rPr>
          <w:rFonts w:ascii="Arial" w:hAnsi="Arial" w:cs="Arial"/>
          <w:sz w:val="24"/>
        </w:rPr>
        <w:t>3</w:t>
      </w:r>
      <w:r w:rsidR="0005127C">
        <w:rPr>
          <w:rFonts w:ascii="Arial" w:hAnsi="Arial" w:cs="Arial"/>
          <w:sz w:val="24"/>
        </w:rPr>
        <w:t xml:space="preserve"> below)</w:t>
      </w:r>
    </w:p>
    <w:p w:rsidR="00944ABF" w:rsidRDefault="00944ABF" w:rsidP="00944ABF">
      <w:pPr>
        <w:pStyle w:val="ListParagraph"/>
        <w:numPr>
          <w:ilvl w:val="0"/>
          <w:numId w:val="26"/>
        </w:numPr>
        <w:spacing w:after="240"/>
        <w:rPr>
          <w:rFonts w:ascii="Arial" w:hAnsi="Arial" w:cs="Arial"/>
          <w:sz w:val="24"/>
        </w:rPr>
      </w:pPr>
      <w:r>
        <w:rPr>
          <w:rFonts w:ascii="Arial" w:hAnsi="Arial" w:cs="Arial"/>
          <w:sz w:val="24"/>
        </w:rPr>
        <w:t xml:space="preserve">New Community Council field added to all Member Zone forms (point </w:t>
      </w:r>
      <w:r w:rsidR="006E2E30">
        <w:rPr>
          <w:rFonts w:ascii="Arial" w:hAnsi="Arial" w:cs="Arial"/>
          <w:sz w:val="24"/>
        </w:rPr>
        <w:t>4</w:t>
      </w:r>
      <w:r>
        <w:rPr>
          <w:rFonts w:ascii="Arial" w:hAnsi="Arial" w:cs="Arial"/>
          <w:sz w:val="24"/>
        </w:rPr>
        <w:t xml:space="preserve"> below)</w:t>
      </w:r>
    </w:p>
    <w:p w:rsidR="0005127C" w:rsidRDefault="00944ABF" w:rsidP="0005127C">
      <w:pPr>
        <w:pStyle w:val="ListParagraph"/>
        <w:numPr>
          <w:ilvl w:val="0"/>
          <w:numId w:val="26"/>
        </w:numPr>
        <w:spacing w:after="240"/>
        <w:rPr>
          <w:rFonts w:ascii="Arial" w:hAnsi="Arial" w:cs="Arial"/>
          <w:sz w:val="24"/>
        </w:rPr>
      </w:pPr>
      <w:r>
        <w:rPr>
          <w:rFonts w:ascii="Arial" w:hAnsi="Arial" w:cs="Arial"/>
          <w:sz w:val="24"/>
        </w:rPr>
        <w:t>New dedicated form for Planning / Building Standards enquiries</w:t>
      </w:r>
      <w:r w:rsidR="002C2D4F">
        <w:rPr>
          <w:rFonts w:ascii="Arial" w:hAnsi="Arial" w:cs="Arial"/>
          <w:sz w:val="24"/>
        </w:rPr>
        <w:t xml:space="preserve"> (point </w:t>
      </w:r>
      <w:r w:rsidR="006E2E30">
        <w:rPr>
          <w:rFonts w:ascii="Arial" w:hAnsi="Arial" w:cs="Arial"/>
          <w:sz w:val="24"/>
        </w:rPr>
        <w:t>5</w:t>
      </w:r>
      <w:r w:rsidR="002C2D4F">
        <w:rPr>
          <w:rFonts w:ascii="Arial" w:hAnsi="Arial" w:cs="Arial"/>
          <w:sz w:val="24"/>
        </w:rPr>
        <w:t xml:space="preserve"> below)</w:t>
      </w:r>
    </w:p>
    <w:p w:rsidR="00DD47B8" w:rsidRDefault="00DD47B8" w:rsidP="0005127C">
      <w:pPr>
        <w:pStyle w:val="ListParagraph"/>
        <w:numPr>
          <w:ilvl w:val="0"/>
          <w:numId w:val="26"/>
        </w:numPr>
        <w:spacing w:after="240"/>
        <w:rPr>
          <w:rFonts w:ascii="Arial" w:hAnsi="Arial" w:cs="Arial"/>
          <w:sz w:val="24"/>
        </w:rPr>
      </w:pPr>
      <w:r>
        <w:rPr>
          <w:rFonts w:ascii="Arial" w:hAnsi="Arial" w:cs="Arial"/>
          <w:sz w:val="24"/>
        </w:rPr>
        <w:t>Tips on viewing your caseload on the home screen (point 6 below)</w:t>
      </w:r>
    </w:p>
    <w:p w:rsidR="003D6B75" w:rsidRPr="00944ABF" w:rsidRDefault="0005127C" w:rsidP="00273A41">
      <w:pPr>
        <w:spacing w:after="240"/>
        <w:ind w:left="284"/>
        <w:jc w:val="both"/>
        <w:rPr>
          <w:rFonts w:ascii="Arial" w:hAnsi="Arial" w:cs="Arial"/>
          <w:sz w:val="24"/>
        </w:rPr>
      </w:pPr>
      <w:r>
        <w:rPr>
          <w:rFonts w:ascii="Arial" w:hAnsi="Arial" w:cs="Arial"/>
          <w:sz w:val="24"/>
        </w:rPr>
        <w:t>The purpose of this briefing is to advise Members of the</w:t>
      </w:r>
      <w:r w:rsidR="006E2E30">
        <w:rPr>
          <w:rFonts w:ascii="Arial" w:hAnsi="Arial" w:cs="Arial"/>
          <w:sz w:val="24"/>
        </w:rPr>
        <w:t>se</w:t>
      </w:r>
      <w:r>
        <w:rPr>
          <w:rFonts w:ascii="Arial" w:hAnsi="Arial" w:cs="Arial"/>
          <w:sz w:val="24"/>
        </w:rPr>
        <w:t xml:space="preserve"> new features that will be made live </w:t>
      </w:r>
      <w:r w:rsidR="00944ABF">
        <w:rPr>
          <w:rFonts w:ascii="Arial" w:hAnsi="Arial" w:cs="Arial"/>
          <w:sz w:val="24"/>
        </w:rPr>
        <w:t xml:space="preserve">on </w:t>
      </w:r>
      <w:r w:rsidR="00944ABF" w:rsidRPr="00944ABF">
        <w:rPr>
          <w:rFonts w:ascii="Arial" w:hAnsi="Arial" w:cs="Arial"/>
          <w:b/>
          <w:sz w:val="24"/>
        </w:rPr>
        <w:t>Friday 7</w:t>
      </w:r>
      <w:r w:rsidR="00944ABF" w:rsidRPr="00944ABF">
        <w:rPr>
          <w:rFonts w:ascii="Arial" w:hAnsi="Arial" w:cs="Arial"/>
          <w:b/>
          <w:sz w:val="24"/>
          <w:vertAlign w:val="superscript"/>
        </w:rPr>
        <w:t>th</w:t>
      </w:r>
      <w:r w:rsidR="00944ABF" w:rsidRPr="00944ABF">
        <w:rPr>
          <w:rFonts w:ascii="Arial" w:hAnsi="Arial" w:cs="Arial"/>
          <w:b/>
          <w:sz w:val="24"/>
        </w:rPr>
        <w:t xml:space="preserve"> October</w:t>
      </w:r>
      <w:r w:rsidR="00944ABF">
        <w:rPr>
          <w:rFonts w:ascii="Arial" w:hAnsi="Arial" w:cs="Arial"/>
          <w:sz w:val="24"/>
        </w:rPr>
        <w:t xml:space="preserve"> and to outline</w:t>
      </w:r>
      <w:r w:rsidRPr="00944ABF">
        <w:rPr>
          <w:rFonts w:ascii="Arial" w:hAnsi="Arial" w:cs="Arial"/>
          <w:sz w:val="24"/>
        </w:rPr>
        <w:t xml:space="preserve"> a number of other developments in progress and these </w:t>
      </w:r>
      <w:r w:rsidR="003D6B75" w:rsidRPr="00944ABF">
        <w:rPr>
          <w:rFonts w:ascii="Arial" w:hAnsi="Arial" w:cs="Arial"/>
          <w:sz w:val="24"/>
        </w:rPr>
        <w:t>are</w:t>
      </w:r>
      <w:r w:rsidRPr="00944ABF">
        <w:rPr>
          <w:rFonts w:ascii="Arial" w:hAnsi="Arial" w:cs="Arial"/>
          <w:sz w:val="24"/>
        </w:rPr>
        <w:t xml:space="preserve"> outlined </w:t>
      </w:r>
      <w:r w:rsidR="003D6B75" w:rsidRPr="00944ABF">
        <w:rPr>
          <w:rFonts w:ascii="Arial" w:hAnsi="Arial" w:cs="Arial"/>
          <w:sz w:val="24"/>
        </w:rPr>
        <w:t>at the end of this briefing</w:t>
      </w:r>
      <w:r w:rsidR="00944ABF">
        <w:rPr>
          <w:rFonts w:ascii="Arial" w:hAnsi="Arial" w:cs="Arial"/>
          <w:sz w:val="24"/>
        </w:rPr>
        <w:t xml:space="preserve"> (point </w:t>
      </w:r>
      <w:r w:rsidR="00DD47B8">
        <w:rPr>
          <w:rFonts w:ascii="Arial" w:hAnsi="Arial" w:cs="Arial"/>
          <w:sz w:val="24"/>
        </w:rPr>
        <w:t>8</w:t>
      </w:r>
      <w:r w:rsidR="00944ABF">
        <w:rPr>
          <w:rFonts w:ascii="Arial" w:hAnsi="Arial" w:cs="Arial"/>
          <w:sz w:val="24"/>
        </w:rPr>
        <w:t xml:space="preserve"> below)</w:t>
      </w:r>
      <w:r w:rsidR="003D6B75" w:rsidRPr="00944ABF">
        <w:rPr>
          <w:rFonts w:ascii="Arial" w:hAnsi="Arial" w:cs="Arial"/>
          <w:sz w:val="24"/>
        </w:rPr>
        <w:t>.</w:t>
      </w:r>
      <w:r w:rsidR="009C563A">
        <w:rPr>
          <w:rFonts w:ascii="Arial" w:hAnsi="Arial" w:cs="Arial"/>
          <w:sz w:val="24"/>
        </w:rPr>
        <w:t xml:space="preserve"> </w:t>
      </w:r>
      <w:r w:rsidR="00273A41">
        <w:rPr>
          <w:rFonts w:ascii="Arial" w:hAnsi="Arial" w:cs="Arial"/>
          <w:sz w:val="24"/>
        </w:rPr>
        <w:t>T</w:t>
      </w:r>
      <w:r w:rsidR="009C563A">
        <w:rPr>
          <w:rFonts w:ascii="Arial" w:hAnsi="Arial" w:cs="Arial"/>
          <w:sz w:val="24"/>
        </w:rPr>
        <w:t>raining video</w:t>
      </w:r>
      <w:r w:rsidR="00273A41">
        <w:rPr>
          <w:rFonts w:ascii="Arial" w:hAnsi="Arial" w:cs="Arial"/>
          <w:sz w:val="24"/>
        </w:rPr>
        <w:t>s</w:t>
      </w:r>
      <w:r w:rsidR="009C563A">
        <w:rPr>
          <w:rFonts w:ascii="Arial" w:hAnsi="Arial" w:cs="Arial"/>
          <w:sz w:val="24"/>
        </w:rPr>
        <w:t xml:space="preserve"> showing how these features can be accessed will be added to the </w:t>
      </w:r>
      <w:r w:rsidR="009C563A" w:rsidRPr="009C563A">
        <w:rPr>
          <w:rFonts w:ascii="Arial" w:hAnsi="Arial" w:cs="Arial"/>
          <w:noProof/>
          <w:sz w:val="24"/>
          <w:lang w:eastAsia="en-GB"/>
        </w:rPr>
        <w:drawing>
          <wp:inline distT="0" distB="0" distL="0" distR="0" wp14:anchorId="7C7D3508" wp14:editId="6A687BE6">
            <wp:extent cx="762039" cy="1778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2039" cy="177809"/>
                    </a:xfrm>
                    <a:prstGeom prst="rect">
                      <a:avLst/>
                    </a:prstGeom>
                  </pic:spPr>
                </pic:pic>
              </a:graphicData>
            </a:graphic>
          </wp:inline>
        </w:drawing>
      </w:r>
      <w:r w:rsidR="009C563A">
        <w:rPr>
          <w:rFonts w:ascii="Arial" w:hAnsi="Arial" w:cs="Arial"/>
          <w:sz w:val="24"/>
        </w:rPr>
        <w:t xml:space="preserve"> section on the Member Zone menu.</w:t>
      </w:r>
    </w:p>
    <w:p w:rsidR="006E2E30" w:rsidRPr="006E2E30" w:rsidRDefault="006E2E30" w:rsidP="003D6B75">
      <w:pPr>
        <w:pStyle w:val="ListParagraph"/>
        <w:numPr>
          <w:ilvl w:val="0"/>
          <w:numId w:val="19"/>
        </w:numPr>
        <w:spacing w:after="120"/>
        <w:ind w:left="357"/>
        <w:jc w:val="both"/>
        <w:rPr>
          <w:rFonts w:ascii="Arial" w:hAnsi="Arial" w:cs="Arial"/>
          <w:b/>
          <w:color w:val="365F91" w:themeColor="accent1" w:themeShade="BF"/>
          <w:sz w:val="24"/>
        </w:rPr>
      </w:pPr>
      <w:r w:rsidRPr="006E2E30">
        <w:rPr>
          <w:rFonts w:ascii="Arial" w:hAnsi="Arial" w:cs="Arial"/>
          <w:b/>
          <w:color w:val="365F91" w:themeColor="accent1" w:themeShade="BF"/>
          <w:sz w:val="24"/>
        </w:rPr>
        <w:t>NEW: Member Feedback Form</w:t>
      </w:r>
      <w:r>
        <w:rPr>
          <w:rFonts w:ascii="Arial" w:hAnsi="Arial" w:cs="Arial"/>
          <w:b/>
          <w:color w:val="365F91" w:themeColor="accent1" w:themeShade="BF"/>
          <w:sz w:val="24"/>
        </w:rPr>
        <w:t xml:space="preserve"> for Resolved Enquiries</w:t>
      </w:r>
    </w:p>
    <w:p w:rsidR="006E2E30" w:rsidRDefault="006E2E30" w:rsidP="006E2E30">
      <w:pPr>
        <w:spacing w:after="120"/>
        <w:ind w:left="357"/>
        <w:jc w:val="both"/>
        <w:rPr>
          <w:rFonts w:ascii="Arial" w:hAnsi="Arial" w:cs="Arial"/>
          <w:sz w:val="24"/>
        </w:rPr>
      </w:pPr>
      <w:r>
        <w:rPr>
          <w:rFonts w:ascii="Arial" w:hAnsi="Arial" w:cs="Arial"/>
          <w:sz w:val="24"/>
        </w:rPr>
        <w:t>To help track performance</w:t>
      </w:r>
      <w:r w:rsidR="009C516E">
        <w:rPr>
          <w:rFonts w:ascii="Arial" w:hAnsi="Arial" w:cs="Arial"/>
          <w:sz w:val="24"/>
        </w:rPr>
        <w:t xml:space="preserve"> of speed and quality of response to member enquiries</w:t>
      </w:r>
      <w:r>
        <w:rPr>
          <w:rFonts w:ascii="Arial" w:hAnsi="Arial" w:cs="Arial"/>
          <w:sz w:val="24"/>
        </w:rPr>
        <w:t xml:space="preserve"> and </w:t>
      </w:r>
      <w:r w:rsidR="009C516E">
        <w:rPr>
          <w:rFonts w:ascii="Arial" w:hAnsi="Arial" w:cs="Arial"/>
          <w:sz w:val="24"/>
        </w:rPr>
        <w:t>to inform</w:t>
      </w:r>
      <w:r>
        <w:rPr>
          <w:rFonts w:ascii="Arial" w:hAnsi="Arial" w:cs="Arial"/>
          <w:sz w:val="24"/>
        </w:rPr>
        <w:t xml:space="preserve"> improvements, a new Member feedback form has been created. When Members close an enquiry, they will now receive an email inviting them to complete a short survey:</w:t>
      </w:r>
    </w:p>
    <w:p w:rsidR="006E2E30" w:rsidRDefault="006E2E30" w:rsidP="006E2E30">
      <w:pPr>
        <w:spacing w:after="120"/>
        <w:ind w:left="357"/>
        <w:jc w:val="both"/>
        <w:rPr>
          <w:rFonts w:ascii="Arial" w:hAnsi="Arial" w:cs="Arial"/>
          <w:sz w:val="24"/>
        </w:rPr>
      </w:pPr>
      <w:r>
        <w:rPr>
          <w:noProof/>
          <w:lang w:eastAsia="en-GB"/>
        </w:rPr>
        <w:drawing>
          <wp:inline distT="0" distB="0" distL="0" distR="0" wp14:anchorId="05619358" wp14:editId="0B5E57EF">
            <wp:extent cx="6411595" cy="2864742"/>
            <wp:effectExtent l="19050" t="19050" r="27305" b="1206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22885" cy="2869786"/>
                    </a:xfrm>
                    <a:prstGeom prst="rect">
                      <a:avLst/>
                    </a:prstGeom>
                    <a:ln>
                      <a:solidFill>
                        <a:schemeClr val="tx1"/>
                      </a:solidFill>
                    </a:ln>
                  </pic:spPr>
                </pic:pic>
              </a:graphicData>
            </a:graphic>
          </wp:inline>
        </w:drawing>
      </w:r>
    </w:p>
    <w:p w:rsidR="006E2E30" w:rsidRDefault="006E2E30" w:rsidP="006E2E30">
      <w:pPr>
        <w:spacing w:after="120"/>
        <w:ind w:left="357"/>
        <w:jc w:val="both"/>
        <w:rPr>
          <w:rFonts w:ascii="Arial" w:hAnsi="Arial" w:cs="Arial"/>
          <w:sz w:val="24"/>
        </w:rPr>
      </w:pPr>
      <w:r>
        <w:rPr>
          <w:rFonts w:ascii="Arial" w:hAnsi="Arial" w:cs="Arial"/>
          <w:sz w:val="24"/>
        </w:rPr>
        <w:t>The survey invite email contains basic information about the enquiry and a link to complete the survey. Clicking on the link will open the survey for Members to complete:</w:t>
      </w:r>
    </w:p>
    <w:p w:rsidR="006E2E30" w:rsidRDefault="006E2E30" w:rsidP="006E2E30">
      <w:pPr>
        <w:spacing w:after="120"/>
        <w:ind w:left="357"/>
        <w:jc w:val="both"/>
        <w:rPr>
          <w:rFonts w:ascii="Arial" w:hAnsi="Arial" w:cs="Arial"/>
          <w:sz w:val="24"/>
        </w:rPr>
      </w:pPr>
    </w:p>
    <w:p w:rsidR="006E2E30" w:rsidRDefault="006E2E30" w:rsidP="006E2E30">
      <w:pPr>
        <w:spacing w:after="120"/>
        <w:ind w:left="357"/>
        <w:jc w:val="center"/>
        <w:rPr>
          <w:rFonts w:ascii="Arial" w:hAnsi="Arial" w:cs="Arial"/>
          <w:sz w:val="24"/>
        </w:rPr>
      </w:pPr>
      <w:r>
        <w:rPr>
          <w:noProof/>
          <w:lang w:eastAsia="en-GB"/>
        </w:rPr>
        <w:drawing>
          <wp:inline distT="0" distB="0" distL="0" distR="0" wp14:anchorId="3D6031CF" wp14:editId="2E639EB4">
            <wp:extent cx="5381625" cy="6067425"/>
            <wp:effectExtent l="19050" t="19050" r="28575" b="285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1625" cy="6067425"/>
                    </a:xfrm>
                    <a:prstGeom prst="rect">
                      <a:avLst/>
                    </a:prstGeom>
                    <a:ln>
                      <a:solidFill>
                        <a:schemeClr val="tx1"/>
                      </a:solidFill>
                    </a:ln>
                  </pic:spPr>
                </pic:pic>
              </a:graphicData>
            </a:graphic>
          </wp:inline>
        </w:drawing>
      </w:r>
    </w:p>
    <w:p w:rsidR="006E2E30" w:rsidRDefault="006E2E30" w:rsidP="006E2E30">
      <w:pPr>
        <w:spacing w:after="120"/>
        <w:ind w:left="357"/>
        <w:jc w:val="both"/>
        <w:rPr>
          <w:rFonts w:ascii="Arial" w:hAnsi="Arial" w:cs="Arial"/>
          <w:sz w:val="24"/>
        </w:rPr>
      </w:pPr>
      <w:r>
        <w:rPr>
          <w:rFonts w:ascii="Arial" w:hAnsi="Arial" w:cs="Arial"/>
          <w:sz w:val="24"/>
        </w:rPr>
        <w:t>The completed surveys will be used to track performance and identify areas for improvement.</w:t>
      </w:r>
      <w:r w:rsidR="009C516E">
        <w:rPr>
          <w:rFonts w:ascii="Arial" w:hAnsi="Arial" w:cs="Arial"/>
          <w:sz w:val="24"/>
        </w:rPr>
        <w:t xml:space="preserve"> It will allow speed and quality of responses to be reported on to members and DMT/SMT over time.</w:t>
      </w:r>
    </w:p>
    <w:p w:rsidR="006E2E30" w:rsidRDefault="006E2E30" w:rsidP="006E2E30">
      <w:pPr>
        <w:spacing w:after="120"/>
        <w:ind w:left="357"/>
        <w:jc w:val="both"/>
        <w:rPr>
          <w:rFonts w:ascii="Arial" w:hAnsi="Arial" w:cs="Arial"/>
          <w:sz w:val="24"/>
        </w:rPr>
      </w:pPr>
      <w:r>
        <w:rPr>
          <w:rFonts w:ascii="Arial" w:hAnsi="Arial" w:cs="Arial"/>
          <w:b/>
          <w:sz w:val="24"/>
        </w:rPr>
        <w:t>NOTE:</w:t>
      </w:r>
      <w:r>
        <w:rPr>
          <w:rFonts w:ascii="Arial" w:hAnsi="Arial" w:cs="Arial"/>
          <w:sz w:val="24"/>
        </w:rPr>
        <w:t xml:space="preserve"> the survey invite email will only be sent to Members that have marked enquiries as resolved. Once a Member is satisfied with the final response / outcome for an enquiry they must mark the enquiry as resolved within Member Zone:</w:t>
      </w:r>
    </w:p>
    <w:p w:rsidR="006E2E30" w:rsidRDefault="006E2E30" w:rsidP="00273A41">
      <w:pPr>
        <w:spacing w:after="120"/>
        <w:ind w:left="357"/>
        <w:jc w:val="center"/>
        <w:rPr>
          <w:rFonts w:ascii="Arial" w:hAnsi="Arial" w:cs="Arial"/>
          <w:sz w:val="24"/>
        </w:rPr>
      </w:pPr>
      <w:r>
        <w:rPr>
          <w:noProof/>
          <w:lang w:eastAsia="en-GB"/>
        </w:rPr>
        <w:drawing>
          <wp:inline distT="0" distB="0" distL="0" distR="0" wp14:anchorId="3ECC2453" wp14:editId="389A6230">
            <wp:extent cx="5248275" cy="1952218"/>
            <wp:effectExtent l="19050" t="19050" r="9525" b="1016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22837" cy="1979953"/>
                    </a:xfrm>
                    <a:prstGeom prst="rect">
                      <a:avLst/>
                    </a:prstGeom>
                    <a:ln>
                      <a:solidFill>
                        <a:schemeClr val="tx1"/>
                      </a:solidFill>
                    </a:ln>
                  </pic:spPr>
                </pic:pic>
              </a:graphicData>
            </a:graphic>
          </wp:inline>
        </w:drawing>
      </w:r>
    </w:p>
    <w:p w:rsidR="00D821BE" w:rsidRDefault="00D821BE">
      <w:pPr>
        <w:rPr>
          <w:rFonts w:ascii="Arial" w:hAnsi="Arial" w:cs="Arial"/>
          <w:sz w:val="24"/>
        </w:rPr>
      </w:pPr>
      <w:r>
        <w:rPr>
          <w:rFonts w:ascii="Arial" w:hAnsi="Arial" w:cs="Arial"/>
          <w:sz w:val="24"/>
        </w:rPr>
        <w:br w:type="page"/>
      </w:r>
    </w:p>
    <w:p w:rsidR="00D821BE" w:rsidRPr="006E2E30" w:rsidRDefault="00D821BE" w:rsidP="00273A41">
      <w:pPr>
        <w:spacing w:after="120"/>
        <w:ind w:left="357"/>
        <w:jc w:val="center"/>
        <w:rPr>
          <w:rFonts w:ascii="Arial" w:hAnsi="Arial" w:cs="Arial"/>
          <w:sz w:val="24"/>
        </w:rPr>
      </w:pPr>
    </w:p>
    <w:p w:rsidR="003D6B75" w:rsidRPr="003B09B5" w:rsidRDefault="003D6B75" w:rsidP="003D6B75">
      <w:pPr>
        <w:pStyle w:val="ListParagraph"/>
        <w:numPr>
          <w:ilvl w:val="0"/>
          <w:numId w:val="19"/>
        </w:numPr>
        <w:spacing w:after="120"/>
        <w:ind w:left="357"/>
        <w:jc w:val="both"/>
        <w:rPr>
          <w:rFonts w:ascii="Arial" w:hAnsi="Arial" w:cs="Arial"/>
          <w:sz w:val="24"/>
        </w:rPr>
      </w:pPr>
      <w:r w:rsidRPr="003B09B5">
        <w:rPr>
          <w:rFonts w:ascii="Arial" w:hAnsi="Arial" w:cs="Arial"/>
          <w:b/>
          <w:color w:val="365F91" w:themeColor="accent1" w:themeShade="BF"/>
          <w:sz w:val="24"/>
        </w:rPr>
        <w:t xml:space="preserve">NEW: Constituent Details Field </w:t>
      </w:r>
      <w:r>
        <w:rPr>
          <w:rFonts w:ascii="Arial" w:hAnsi="Arial" w:cs="Arial"/>
          <w:b/>
          <w:color w:val="365F91" w:themeColor="accent1" w:themeShade="BF"/>
          <w:sz w:val="24"/>
        </w:rPr>
        <w:t>Added to All Member Zone Forms</w:t>
      </w:r>
    </w:p>
    <w:p w:rsidR="003D6B75" w:rsidRDefault="009C516E" w:rsidP="003D6B75">
      <w:pPr>
        <w:spacing w:after="240"/>
        <w:ind w:left="357"/>
        <w:jc w:val="both"/>
        <w:rPr>
          <w:rFonts w:ascii="Arial" w:hAnsi="Arial" w:cs="Arial"/>
          <w:sz w:val="24"/>
        </w:rPr>
      </w:pPr>
      <w:r>
        <w:rPr>
          <w:rFonts w:ascii="Arial" w:hAnsi="Arial" w:cs="Arial"/>
          <w:sz w:val="24"/>
        </w:rPr>
        <w:t>A new Constituent D</w:t>
      </w:r>
      <w:r w:rsidR="00944ABF">
        <w:rPr>
          <w:rFonts w:ascii="Arial" w:hAnsi="Arial" w:cs="Arial"/>
          <w:sz w:val="24"/>
        </w:rPr>
        <w:t>etails field has been added to all Member Zone forms. This has been requested by a number of Members to help them track and manage enquiries. This field is optional so when logging an enquiry, if there is no added value in completing this field please ignore and leave blank.</w:t>
      </w:r>
      <w:r>
        <w:rPr>
          <w:rFonts w:ascii="Arial" w:hAnsi="Arial" w:cs="Arial"/>
          <w:sz w:val="24"/>
        </w:rPr>
        <w:t xml:space="preserve"> </w:t>
      </w:r>
    </w:p>
    <w:p w:rsidR="00944ABF" w:rsidRPr="00DB1B18" w:rsidRDefault="00944ABF" w:rsidP="003D6B75">
      <w:pPr>
        <w:spacing w:after="240"/>
        <w:ind w:left="357"/>
        <w:jc w:val="both"/>
        <w:rPr>
          <w:rFonts w:ascii="Arial" w:hAnsi="Arial" w:cs="Arial"/>
          <w:sz w:val="24"/>
        </w:rPr>
      </w:pPr>
      <w:r>
        <w:rPr>
          <w:noProof/>
          <w:lang w:eastAsia="en-GB"/>
        </w:rPr>
        <w:drawing>
          <wp:inline distT="0" distB="0" distL="0" distR="0" wp14:anchorId="15B5A3B5" wp14:editId="7456092E">
            <wp:extent cx="6391275" cy="829830"/>
            <wp:effectExtent l="19050" t="19050" r="9525" b="279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36367" cy="835685"/>
                    </a:xfrm>
                    <a:prstGeom prst="rect">
                      <a:avLst/>
                    </a:prstGeom>
                    <a:ln>
                      <a:solidFill>
                        <a:schemeClr val="tx1"/>
                      </a:solidFill>
                    </a:ln>
                  </pic:spPr>
                </pic:pic>
              </a:graphicData>
            </a:graphic>
          </wp:inline>
        </w:drawing>
      </w:r>
    </w:p>
    <w:p w:rsidR="0005127C" w:rsidRPr="00944ABF" w:rsidRDefault="003D6B75" w:rsidP="003D6B75">
      <w:pPr>
        <w:pStyle w:val="ListParagraph"/>
        <w:numPr>
          <w:ilvl w:val="0"/>
          <w:numId w:val="19"/>
        </w:numPr>
        <w:spacing w:after="120"/>
        <w:ind w:left="357" w:hanging="357"/>
        <w:contextualSpacing w:val="0"/>
        <w:jc w:val="both"/>
        <w:rPr>
          <w:rFonts w:ascii="Arial" w:hAnsi="Arial" w:cs="Arial"/>
          <w:sz w:val="24"/>
        </w:rPr>
      </w:pPr>
      <w:r>
        <w:rPr>
          <w:rFonts w:ascii="Arial" w:hAnsi="Arial" w:cs="Arial"/>
          <w:b/>
          <w:color w:val="365F91" w:themeColor="accent1" w:themeShade="BF"/>
          <w:sz w:val="24"/>
        </w:rPr>
        <w:t>NEW: Community Council Field Added to All Member Zone Forms</w:t>
      </w:r>
    </w:p>
    <w:p w:rsidR="00944ABF" w:rsidRPr="00944ABF" w:rsidRDefault="00944ABF" w:rsidP="00944ABF">
      <w:pPr>
        <w:pStyle w:val="ListParagraph"/>
        <w:spacing w:after="240"/>
        <w:ind w:left="360"/>
        <w:jc w:val="both"/>
        <w:rPr>
          <w:rFonts w:ascii="Arial" w:hAnsi="Arial" w:cs="Arial"/>
          <w:sz w:val="24"/>
        </w:rPr>
      </w:pPr>
      <w:r w:rsidRPr="00944ABF">
        <w:rPr>
          <w:rFonts w:ascii="Arial" w:hAnsi="Arial" w:cs="Arial"/>
          <w:sz w:val="24"/>
        </w:rPr>
        <w:t xml:space="preserve">A new </w:t>
      </w:r>
      <w:r>
        <w:rPr>
          <w:rFonts w:ascii="Arial" w:hAnsi="Arial" w:cs="Arial"/>
          <w:sz w:val="24"/>
        </w:rPr>
        <w:t>Community Council</w:t>
      </w:r>
      <w:r w:rsidRPr="00944ABF">
        <w:rPr>
          <w:rFonts w:ascii="Arial" w:hAnsi="Arial" w:cs="Arial"/>
          <w:sz w:val="24"/>
        </w:rPr>
        <w:t xml:space="preserve"> field has been added to all Member Zone forms. This has been requested by a number of Members to help them track and </w:t>
      </w:r>
      <w:r w:rsidR="009C516E">
        <w:rPr>
          <w:rFonts w:ascii="Arial" w:hAnsi="Arial" w:cs="Arial"/>
          <w:sz w:val="24"/>
        </w:rPr>
        <w:t xml:space="preserve">sort </w:t>
      </w:r>
      <w:r w:rsidRPr="00944ABF">
        <w:rPr>
          <w:rFonts w:ascii="Arial" w:hAnsi="Arial" w:cs="Arial"/>
          <w:sz w:val="24"/>
        </w:rPr>
        <w:t>enquiries</w:t>
      </w:r>
      <w:r w:rsidR="009C516E">
        <w:rPr>
          <w:rFonts w:ascii="Arial" w:hAnsi="Arial" w:cs="Arial"/>
          <w:sz w:val="24"/>
        </w:rPr>
        <w:t xml:space="preserve"> related to specific Community Councils</w:t>
      </w:r>
      <w:r w:rsidRPr="00944ABF">
        <w:rPr>
          <w:rFonts w:ascii="Arial" w:hAnsi="Arial" w:cs="Arial"/>
          <w:sz w:val="24"/>
        </w:rPr>
        <w:t>. This field is optional so when logging an enquiry, if there is no added value in completing this field please ignore and leave blank.</w:t>
      </w:r>
    </w:p>
    <w:p w:rsidR="00944ABF" w:rsidRDefault="00944ABF" w:rsidP="00944ABF">
      <w:pPr>
        <w:spacing w:after="120"/>
        <w:ind w:left="357"/>
        <w:jc w:val="both"/>
        <w:rPr>
          <w:rFonts w:ascii="Arial" w:hAnsi="Arial" w:cs="Arial"/>
          <w:sz w:val="24"/>
        </w:rPr>
      </w:pPr>
      <w:r w:rsidRPr="00944ABF">
        <w:rPr>
          <w:rFonts w:ascii="Arial" w:hAnsi="Arial" w:cs="Arial"/>
          <w:noProof/>
          <w:sz w:val="24"/>
          <w:lang w:eastAsia="en-GB"/>
        </w:rPr>
        <w:drawing>
          <wp:inline distT="0" distB="0" distL="0" distR="0" wp14:anchorId="23AB0CEB" wp14:editId="741B59BA">
            <wp:extent cx="6501307" cy="1343025"/>
            <wp:effectExtent l="19050" t="19050" r="1397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07901" cy="1344387"/>
                    </a:xfrm>
                    <a:prstGeom prst="rect">
                      <a:avLst/>
                    </a:prstGeom>
                    <a:ln>
                      <a:solidFill>
                        <a:schemeClr val="tx1"/>
                      </a:solidFill>
                    </a:ln>
                  </pic:spPr>
                </pic:pic>
              </a:graphicData>
            </a:graphic>
          </wp:inline>
        </w:drawing>
      </w:r>
    </w:p>
    <w:p w:rsidR="00944ABF" w:rsidRDefault="00944ABF" w:rsidP="00D821BE">
      <w:pPr>
        <w:spacing w:after="120" w:line="240" w:lineRule="auto"/>
        <w:ind w:left="357"/>
        <w:jc w:val="both"/>
        <w:rPr>
          <w:rFonts w:ascii="Arial" w:hAnsi="Arial" w:cs="Arial"/>
          <w:sz w:val="24"/>
        </w:rPr>
      </w:pPr>
      <w:r>
        <w:rPr>
          <w:rFonts w:ascii="Arial" w:hAnsi="Arial" w:cs="Arial"/>
          <w:sz w:val="24"/>
        </w:rPr>
        <w:t>When using the Community Council field, Members can either scroll through the list of all community councils or can type in the box the name of the community council</w:t>
      </w:r>
      <w:r w:rsidR="009C516E">
        <w:rPr>
          <w:rFonts w:ascii="Arial" w:hAnsi="Arial" w:cs="Arial"/>
          <w:sz w:val="24"/>
        </w:rPr>
        <w:t>,</w:t>
      </w:r>
      <w:r>
        <w:rPr>
          <w:rFonts w:ascii="Arial" w:hAnsi="Arial" w:cs="Arial"/>
          <w:sz w:val="24"/>
        </w:rPr>
        <w:t xml:space="preserve"> which will auto filter the list of available options as you type. In the example</w:t>
      </w:r>
      <w:r w:rsidR="009C516E" w:rsidRPr="009C516E">
        <w:rPr>
          <w:rFonts w:ascii="Arial" w:hAnsi="Arial" w:cs="Arial"/>
          <w:sz w:val="24"/>
        </w:rPr>
        <w:t xml:space="preserve"> </w:t>
      </w:r>
      <w:r w:rsidR="009C516E">
        <w:rPr>
          <w:rFonts w:ascii="Arial" w:hAnsi="Arial" w:cs="Arial"/>
          <w:sz w:val="24"/>
        </w:rPr>
        <w:t>above</w:t>
      </w:r>
      <w:r>
        <w:rPr>
          <w:rFonts w:ascii="Arial" w:hAnsi="Arial" w:cs="Arial"/>
          <w:sz w:val="24"/>
        </w:rPr>
        <w:t xml:space="preserve"> ‘kin’ has been entered and the list of available community councils with ‘kin’ in their name has been narrowed down to only show West Kintyre and East Kintyre.</w:t>
      </w:r>
    </w:p>
    <w:p w:rsidR="00D821BE" w:rsidRPr="00944ABF" w:rsidRDefault="00D821BE" w:rsidP="00D821BE">
      <w:pPr>
        <w:spacing w:after="120" w:line="240" w:lineRule="auto"/>
        <w:ind w:left="357"/>
        <w:jc w:val="both"/>
        <w:rPr>
          <w:rFonts w:ascii="Arial" w:hAnsi="Arial" w:cs="Arial"/>
          <w:sz w:val="24"/>
        </w:rPr>
      </w:pPr>
    </w:p>
    <w:p w:rsidR="006E5ADD" w:rsidRDefault="003B09B5" w:rsidP="003A5C9A">
      <w:pPr>
        <w:pStyle w:val="ListParagraph"/>
        <w:numPr>
          <w:ilvl w:val="0"/>
          <w:numId w:val="19"/>
        </w:numPr>
        <w:spacing w:after="120"/>
        <w:jc w:val="both"/>
        <w:rPr>
          <w:rFonts w:ascii="Arial" w:hAnsi="Arial" w:cs="Arial"/>
          <w:b/>
          <w:color w:val="365F91" w:themeColor="accent1" w:themeShade="BF"/>
          <w:sz w:val="24"/>
        </w:rPr>
      </w:pPr>
      <w:r>
        <w:rPr>
          <w:rFonts w:ascii="Arial" w:hAnsi="Arial" w:cs="Arial"/>
          <w:b/>
          <w:color w:val="365F91" w:themeColor="accent1" w:themeShade="BF"/>
          <w:sz w:val="24"/>
        </w:rPr>
        <w:t>NEW: Planning / Building Standards Enquiry Form</w:t>
      </w:r>
    </w:p>
    <w:p w:rsidR="008E46A8" w:rsidRDefault="003D6B75" w:rsidP="003B09B5">
      <w:pPr>
        <w:spacing w:after="240"/>
        <w:ind w:left="357"/>
        <w:jc w:val="both"/>
        <w:rPr>
          <w:rFonts w:ascii="Arial" w:hAnsi="Arial" w:cs="Arial"/>
          <w:sz w:val="24"/>
        </w:rPr>
      </w:pPr>
      <w:r>
        <w:rPr>
          <w:rFonts w:ascii="Arial" w:hAnsi="Arial" w:cs="Arial"/>
          <w:sz w:val="24"/>
        </w:rPr>
        <w:t>A new dedicated form for Planning / Building Standards enquiries has been added to Member Zone. From the homepage, select New Enquiry and the Enquiry Type page is displayed:</w:t>
      </w:r>
    </w:p>
    <w:p w:rsidR="003D6B75" w:rsidRDefault="003D6B75" w:rsidP="003B09B5">
      <w:pPr>
        <w:spacing w:after="240"/>
        <w:ind w:left="357"/>
        <w:jc w:val="both"/>
        <w:rPr>
          <w:rFonts w:ascii="Arial" w:hAnsi="Arial" w:cs="Arial"/>
          <w:sz w:val="24"/>
        </w:rPr>
      </w:pPr>
      <w:r>
        <w:rPr>
          <w:noProof/>
          <w:lang w:eastAsia="en-GB"/>
        </w:rPr>
        <w:drawing>
          <wp:inline distT="0" distB="0" distL="0" distR="0" wp14:anchorId="584E23EA" wp14:editId="48C49ED9">
            <wp:extent cx="6435846" cy="2085975"/>
            <wp:effectExtent l="19050" t="19050" r="222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39119" cy="2087036"/>
                    </a:xfrm>
                    <a:prstGeom prst="rect">
                      <a:avLst/>
                    </a:prstGeom>
                    <a:ln>
                      <a:solidFill>
                        <a:schemeClr val="tx1"/>
                      </a:solidFill>
                    </a:ln>
                  </pic:spPr>
                </pic:pic>
              </a:graphicData>
            </a:graphic>
          </wp:inline>
        </w:drawing>
      </w:r>
    </w:p>
    <w:p w:rsidR="003B09B5" w:rsidRDefault="003D6B75" w:rsidP="003D6B75">
      <w:pPr>
        <w:spacing w:after="240"/>
        <w:ind w:left="357"/>
        <w:jc w:val="both"/>
        <w:rPr>
          <w:rFonts w:ascii="Arial" w:hAnsi="Arial" w:cs="Arial"/>
          <w:sz w:val="24"/>
        </w:rPr>
      </w:pPr>
      <w:r>
        <w:rPr>
          <w:rFonts w:ascii="Arial" w:hAnsi="Arial" w:cs="Arial"/>
          <w:sz w:val="24"/>
        </w:rPr>
        <w:lastRenderedPageBreak/>
        <w:t>There is a new section for Planning and Building Standards. From here</w:t>
      </w:r>
      <w:r w:rsidR="00944ABF">
        <w:rPr>
          <w:rFonts w:ascii="Arial" w:hAnsi="Arial" w:cs="Arial"/>
          <w:sz w:val="24"/>
        </w:rPr>
        <w:t xml:space="preserve"> select the Planning / Building Standards Enquiry which will display the new form:</w:t>
      </w:r>
    </w:p>
    <w:p w:rsidR="00944ABF" w:rsidRPr="003B09B5" w:rsidRDefault="00944ABF" w:rsidP="00D821BE">
      <w:pPr>
        <w:spacing w:after="240"/>
        <w:ind w:left="357"/>
        <w:jc w:val="center"/>
        <w:rPr>
          <w:rFonts w:ascii="Arial" w:hAnsi="Arial" w:cs="Arial"/>
          <w:sz w:val="24"/>
        </w:rPr>
      </w:pPr>
      <w:r>
        <w:rPr>
          <w:noProof/>
          <w:lang w:eastAsia="en-GB"/>
        </w:rPr>
        <w:drawing>
          <wp:inline distT="0" distB="0" distL="0" distR="0" wp14:anchorId="3A0ED8AD" wp14:editId="669B49A0">
            <wp:extent cx="5448300" cy="4298392"/>
            <wp:effectExtent l="19050" t="19050" r="19050" b="260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26742" cy="4360278"/>
                    </a:xfrm>
                    <a:prstGeom prst="rect">
                      <a:avLst/>
                    </a:prstGeom>
                    <a:ln>
                      <a:solidFill>
                        <a:schemeClr val="tx1"/>
                      </a:solidFill>
                    </a:ln>
                  </pic:spPr>
                </pic:pic>
              </a:graphicData>
            </a:graphic>
          </wp:inline>
        </w:drawing>
      </w:r>
    </w:p>
    <w:p w:rsidR="004F02EA" w:rsidRDefault="00944ABF" w:rsidP="00D821BE">
      <w:pPr>
        <w:spacing w:after="120" w:line="240" w:lineRule="auto"/>
        <w:ind w:left="357"/>
        <w:jc w:val="both"/>
        <w:rPr>
          <w:rFonts w:ascii="Arial" w:hAnsi="Arial" w:cs="Arial"/>
          <w:sz w:val="24"/>
        </w:rPr>
      </w:pPr>
      <w:r>
        <w:rPr>
          <w:rFonts w:ascii="Arial" w:hAnsi="Arial" w:cs="Arial"/>
          <w:sz w:val="24"/>
        </w:rPr>
        <w:t>The form includes some additional fields relevant to Planning / Building Standards enquiries and will help Members to log what the enquiry is about and help officers in dealing with the enquiry</w:t>
      </w:r>
      <w:r w:rsidR="009C516E">
        <w:rPr>
          <w:rFonts w:ascii="Arial" w:hAnsi="Arial" w:cs="Arial"/>
          <w:sz w:val="24"/>
        </w:rPr>
        <w:t xml:space="preserve">; particularly if there is an associated </w:t>
      </w:r>
      <w:r w:rsidR="00F92B92">
        <w:rPr>
          <w:rFonts w:ascii="Arial" w:hAnsi="Arial" w:cs="Arial"/>
          <w:sz w:val="24"/>
        </w:rPr>
        <w:t>reference number</w:t>
      </w:r>
      <w:r>
        <w:rPr>
          <w:rFonts w:ascii="Arial" w:hAnsi="Arial" w:cs="Arial"/>
          <w:sz w:val="24"/>
        </w:rPr>
        <w:t>.</w:t>
      </w:r>
    </w:p>
    <w:p w:rsidR="00D821BE" w:rsidRPr="00196F6F" w:rsidRDefault="00D821BE" w:rsidP="00D821BE">
      <w:pPr>
        <w:spacing w:after="120" w:line="240" w:lineRule="auto"/>
        <w:ind w:left="357"/>
        <w:jc w:val="both"/>
        <w:rPr>
          <w:rFonts w:ascii="Arial" w:hAnsi="Arial" w:cs="Arial"/>
          <w:sz w:val="24"/>
        </w:rPr>
      </w:pPr>
    </w:p>
    <w:p w:rsidR="00DD47B8" w:rsidRDefault="00DD47B8" w:rsidP="0050771D">
      <w:pPr>
        <w:pStyle w:val="ListParagraph"/>
        <w:numPr>
          <w:ilvl w:val="0"/>
          <w:numId w:val="19"/>
        </w:numPr>
        <w:spacing w:after="120"/>
        <w:ind w:left="357" w:hanging="357"/>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t>TOP TIPS: Viewing Caseload on Home Screen and Reference Number</w:t>
      </w:r>
    </w:p>
    <w:p w:rsidR="0046071C" w:rsidRDefault="0046071C" w:rsidP="0046071C">
      <w:pPr>
        <w:pStyle w:val="ListParagraph"/>
        <w:numPr>
          <w:ilvl w:val="1"/>
          <w:numId w:val="19"/>
        </w:numPr>
        <w:spacing w:after="120"/>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t>Viewing Caseload</w:t>
      </w:r>
    </w:p>
    <w:p w:rsidR="0046071C" w:rsidRDefault="0046071C" w:rsidP="0046071C">
      <w:pPr>
        <w:spacing w:after="120"/>
        <w:ind w:left="360"/>
        <w:jc w:val="both"/>
        <w:rPr>
          <w:rFonts w:ascii="Arial" w:hAnsi="Arial" w:cs="Arial"/>
          <w:sz w:val="24"/>
        </w:rPr>
      </w:pPr>
      <w:r w:rsidRPr="00DD47B8">
        <w:rPr>
          <w:rFonts w:ascii="Arial" w:hAnsi="Arial" w:cs="Arial"/>
          <w:sz w:val="24"/>
        </w:rPr>
        <w:t xml:space="preserve">On the Member Zone home screen, </w:t>
      </w:r>
      <w:r>
        <w:rPr>
          <w:rFonts w:ascii="Arial" w:hAnsi="Arial" w:cs="Arial"/>
          <w:sz w:val="24"/>
        </w:rPr>
        <w:t>all enquiries are listed in a table:</w:t>
      </w:r>
    </w:p>
    <w:p w:rsidR="0046071C" w:rsidRDefault="00D821BE" w:rsidP="0046071C">
      <w:pPr>
        <w:spacing w:after="120"/>
        <w:ind w:left="360"/>
        <w:jc w:val="both"/>
        <w:rPr>
          <w:rFonts w:ascii="Arial" w:hAnsi="Arial" w:cs="Arial"/>
          <w:sz w:val="24"/>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973455</wp:posOffset>
                </wp:positionH>
                <wp:positionV relativeFrom="paragraph">
                  <wp:posOffset>205105</wp:posOffset>
                </wp:positionV>
                <wp:extent cx="2457450" cy="180975"/>
                <wp:effectExtent l="0" t="95250" r="19050" b="28575"/>
                <wp:wrapNone/>
                <wp:docPr id="11" name="Straight Arrow Connector 11"/>
                <wp:cNvGraphicFramePr/>
                <a:graphic xmlns:a="http://schemas.openxmlformats.org/drawingml/2006/main">
                  <a:graphicData uri="http://schemas.microsoft.com/office/word/2010/wordprocessingShape">
                    <wps:wsp>
                      <wps:cNvCnPr/>
                      <wps:spPr>
                        <a:xfrm flipH="1" flipV="1">
                          <a:off x="0" y="0"/>
                          <a:ext cx="2457450" cy="1809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C5193E" id="_x0000_t32" coordsize="21600,21600" o:spt="32" o:oned="t" path="m,l21600,21600e" filled="f">
                <v:path arrowok="t" fillok="f" o:connecttype="none"/>
                <o:lock v:ext="edit" shapetype="t"/>
              </v:shapetype>
              <v:shape id="Straight Arrow Connector 11" o:spid="_x0000_s1026" type="#_x0000_t32" style="position:absolute;margin-left:76.65pt;margin-top:16.15pt;width:193.5pt;height:14.2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" strokecolor="red" strokeweight="2.25pt">
                <v:stroke endarrow="block"/>
              </v:shape>
            </w:pict>
          </mc:Fallback>
        </mc:AlternateContent>
      </w:r>
      <w:r w:rsidR="0046071C">
        <w:rPr>
          <w:noProof/>
          <w:lang w:eastAsia="en-GB"/>
        </w:rPr>
        <w:drawing>
          <wp:anchor distT="0" distB="0" distL="114300" distR="114300" simplePos="0" relativeHeight="251657215" behindDoc="0" locked="0" layoutInCell="1" allowOverlap="1">
            <wp:simplePos x="0" y="0"/>
            <wp:positionH relativeFrom="margin">
              <wp:align>left</wp:align>
            </wp:positionH>
            <wp:positionV relativeFrom="paragraph">
              <wp:posOffset>16510</wp:posOffset>
            </wp:positionV>
            <wp:extent cx="3305175" cy="2990850"/>
            <wp:effectExtent l="19050" t="19050" r="28575" b="190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05175" cy="29908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6071C" w:rsidRPr="0046071C">
        <w:rPr>
          <w:rFonts w:ascii="Arial" w:hAnsi="Arial" w:cs="Arial"/>
          <w:sz w:val="24"/>
        </w:rPr>
        <w:t>When viewing all</w:t>
      </w:r>
      <w:r w:rsidR="0046071C">
        <w:rPr>
          <w:rFonts w:ascii="Arial" w:hAnsi="Arial" w:cs="Arial"/>
          <w:sz w:val="24"/>
        </w:rPr>
        <w:t xml:space="preserve"> enquiries, Members can:</w:t>
      </w:r>
    </w:p>
    <w:p w:rsidR="0046071C" w:rsidRDefault="00D821BE" w:rsidP="0046071C">
      <w:pPr>
        <w:pStyle w:val="ListParagraph"/>
        <w:numPr>
          <w:ilvl w:val="0"/>
          <w:numId w:val="29"/>
        </w:numPr>
        <w:spacing w:after="120"/>
        <w:jc w:val="both"/>
        <w:rPr>
          <w:rFonts w:ascii="Arial" w:hAnsi="Arial" w:cs="Arial"/>
          <w:sz w:val="24"/>
        </w:rPr>
      </w:pPr>
      <w:r>
        <w:rPr>
          <w:noProof/>
          <w:lang w:eastAsia="en-GB"/>
        </w:rPr>
        <mc:AlternateContent>
          <mc:Choice Requires="wps">
            <w:drawing>
              <wp:anchor distT="0" distB="0" distL="114300" distR="114300" simplePos="0" relativeHeight="251661312" behindDoc="0" locked="0" layoutInCell="1" allowOverlap="1" wp14:anchorId="6E55B404" wp14:editId="68E7FDCE">
                <wp:simplePos x="0" y="0"/>
                <wp:positionH relativeFrom="column">
                  <wp:posOffset>878205</wp:posOffset>
                </wp:positionH>
                <wp:positionV relativeFrom="paragraph">
                  <wp:posOffset>327661</wp:posOffset>
                </wp:positionV>
                <wp:extent cx="2524125" cy="133350"/>
                <wp:effectExtent l="0" t="95250" r="9525" b="19050"/>
                <wp:wrapNone/>
                <wp:docPr id="12" name="Straight Arrow Connector 12"/>
                <wp:cNvGraphicFramePr/>
                <a:graphic xmlns:a="http://schemas.openxmlformats.org/drawingml/2006/main">
                  <a:graphicData uri="http://schemas.microsoft.com/office/word/2010/wordprocessingShape">
                    <wps:wsp>
                      <wps:cNvCnPr/>
                      <wps:spPr>
                        <a:xfrm flipH="1" flipV="1">
                          <a:off x="0" y="0"/>
                          <a:ext cx="2524125" cy="1333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1E1FAE" id="Straight Arrow Connector 12" o:spid="_x0000_s1026" type="#_x0000_t32" style="position:absolute;margin-left:69.15pt;margin-top:25.8pt;width:198.75pt;height:10.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" strokecolor="red" strokeweight="2.25pt">
                <v:stroke endarrow="block"/>
              </v:shape>
            </w:pict>
          </mc:Fallback>
        </mc:AlternateContent>
      </w:r>
      <w:r w:rsidR="0046071C">
        <w:rPr>
          <w:rFonts w:ascii="Arial" w:hAnsi="Arial" w:cs="Arial"/>
          <w:sz w:val="24"/>
        </w:rPr>
        <w:t>U</w:t>
      </w:r>
      <w:r w:rsidR="0046071C" w:rsidRPr="0046071C">
        <w:rPr>
          <w:rFonts w:ascii="Arial" w:hAnsi="Arial" w:cs="Arial"/>
          <w:sz w:val="24"/>
        </w:rPr>
        <w:t>se the Search by Keyword</w:t>
      </w:r>
      <w:r w:rsidR="0046071C">
        <w:rPr>
          <w:rFonts w:ascii="Arial" w:hAnsi="Arial" w:cs="Arial"/>
          <w:sz w:val="24"/>
        </w:rPr>
        <w:t xml:space="preserve"> to search on the subject of an enquiry</w:t>
      </w:r>
      <w:r w:rsidR="00630ACD">
        <w:rPr>
          <w:rFonts w:ascii="Arial" w:hAnsi="Arial" w:cs="Arial"/>
          <w:sz w:val="24"/>
        </w:rPr>
        <w:t xml:space="preserve"> and click Search button</w:t>
      </w:r>
    </w:p>
    <w:p w:rsidR="0046071C" w:rsidRDefault="00D821BE" w:rsidP="0046071C">
      <w:pPr>
        <w:pStyle w:val="ListParagraph"/>
        <w:numPr>
          <w:ilvl w:val="0"/>
          <w:numId w:val="29"/>
        </w:numPr>
        <w:spacing w:after="120"/>
        <w:jc w:val="both"/>
        <w:rPr>
          <w:rFonts w:ascii="Arial" w:hAnsi="Arial" w:cs="Arial"/>
          <w:sz w:val="24"/>
        </w:rPr>
      </w:pPr>
      <w:r>
        <w:rPr>
          <w:noProof/>
          <w:lang w:eastAsia="en-GB"/>
        </w:rPr>
        <mc:AlternateContent>
          <mc:Choice Requires="wps">
            <w:drawing>
              <wp:anchor distT="0" distB="0" distL="114300" distR="114300" simplePos="0" relativeHeight="251664384" behindDoc="0" locked="0" layoutInCell="1" allowOverlap="1" wp14:anchorId="02B554B6" wp14:editId="017F74E8">
                <wp:simplePos x="0" y="0"/>
                <wp:positionH relativeFrom="column">
                  <wp:posOffset>1554479</wp:posOffset>
                </wp:positionH>
                <wp:positionV relativeFrom="paragraph">
                  <wp:posOffset>534035</wp:posOffset>
                </wp:positionV>
                <wp:extent cx="1838325" cy="762000"/>
                <wp:effectExtent l="0" t="57150" r="9525" b="19050"/>
                <wp:wrapNone/>
                <wp:docPr id="14" name="Straight Arrow Connector 14"/>
                <wp:cNvGraphicFramePr/>
                <a:graphic xmlns:a="http://schemas.openxmlformats.org/drawingml/2006/main">
                  <a:graphicData uri="http://schemas.microsoft.com/office/word/2010/wordprocessingShape">
                    <wps:wsp>
                      <wps:cNvCnPr/>
                      <wps:spPr>
                        <a:xfrm flipH="1" flipV="1">
                          <a:off x="0" y="0"/>
                          <a:ext cx="1838325" cy="7620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4C6150" id="Straight Arrow Connector 14" o:spid="_x0000_s1026" type="#_x0000_t32" style="position:absolute;margin-left:122.4pt;margin-top:42.05pt;width:144.75pt;height:60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" strokecolor="red" strokeweight="2.25pt">
                <v:stroke endarrow="block"/>
              </v:shape>
            </w:pict>
          </mc:Fallback>
        </mc:AlternateContent>
      </w:r>
      <w:r>
        <w:rPr>
          <w:rFonts w:ascii="Arial" w:hAnsi="Arial" w:cs="Arial"/>
          <w:noProof/>
          <w:sz w:val="24"/>
          <w:lang w:eastAsia="en-GB"/>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372110</wp:posOffset>
                </wp:positionV>
                <wp:extent cx="3305175" cy="16192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3305175" cy="1619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39C78A" id="Rounded Rectangle 13" o:spid="_x0000_s1026" style="position:absolute;margin-left:.15pt;margin-top:29.3pt;width:260.2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" filled="f" strokecolor="red" strokeweight="2pt"/>
            </w:pict>
          </mc:Fallback>
        </mc:AlternateContent>
      </w:r>
      <w:r w:rsidR="0046071C">
        <w:rPr>
          <w:rFonts w:ascii="Arial" w:hAnsi="Arial" w:cs="Arial"/>
          <w:sz w:val="24"/>
        </w:rPr>
        <w:t>Use the Incident Status to filter on incidents with a specific status (e.g</w:t>
      </w:r>
      <w:r w:rsidR="00282A08">
        <w:rPr>
          <w:rFonts w:ascii="Arial" w:hAnsi="Arial" w:cs="Arial"/>
          <w:sz w:val="24"/>
        </w:rPr>
        <w:t>.</w:t>
      </w:r>
      <w:r w:rsidR="0046071C">
        <w:rPr>
          <w:rFonts w:ascii="Arial" w:hAnsi="Arial" w:cs="Arial"/>
          <w:sz w:val="24"/>
        </w:rPr>
        <w:t xml:space="preserve"> only</w:t>
      </w:r>
      <w:r w:rsidR="00282A08">
        <w:rPr>
          <w:rFonts w:ascii="Arial" w:hAnsi="Arial" w:cs="Arial"/>
          <w:sz w:val="24"/>
        </w:rPr>
        <w:t xml:space="preserve"> show </w:t>
      </w:r>
      <w:r w:rsidR="00282A08">
        <w:rPr>
          <w:rFonts w:ascii="Arial" w:hAnsi="Arial" w:cs="Arial"/>
          <w:b/>
          <w:sz w:val="24"/>
        </w:rPr>
        <w:t>Follow-up Response Pending</w:t>
      </w:r>
      <w:r w:rsidR="00282A08">
        <w:rPr>
          <w:rFonts w:ascii="Arial" w:hAnsi="Arial" w:cs="Arial"/>
          <w:sz w:val="24"/>
        </w:rPr>
        <w:t>)</w:t>
      </w:r>
      <w:r w:rsidR="00630ACD">
        <w:rPr>
          <w:rFonts w:ascii="Arial" w:hAnsi="Arial" w:cs="Arial"/>
          <w:sz w:val="24"/>
        </w:rPr>
        <w:t xml:space="preserve"> and click Search button</w:t>
      </w:r>
    </w:p>
    <w:p w:rsidR="00282A08" w:rsidRDefault="00282A08" w:rsidP="00282A08">
      <w:pPr>
        <w:pStyle w:val="ListParagraph"/>
        <w:spacing w:after="120"/>
        <w:jc w:val="both"/>
        <w:rPr>
          <w:rFonts w:ascii="Arial" w:hAnsi="Arial" w:cs="Arial"/>
          <w:i/>
          <w:sz w:val="24"/>
        </w:rPr>
      </w:pPr>
      <w:r>
        <w:rPr>
          <w:rFonts w:ascii="Arial" w:hAnsi="Arial" w:cs="Arial"/>
          <w:i/>
          <w:sz w:val="24"/>
        </w:rPr>
        <w:t>*Combinations of subject keyword and</w:t>
      </w:r>
      <w:r w:rsidR="00630ACD">
        <w:rPr>
          <w:rFonts w:ascii="Arial" w:hAnsi="Arial" w:cs="Arial"/>
          <w:i/>
          <w:sz w:val="24"/>
        </w:rPr>
        <w:t xml:space="preserve"> status can be used</w:t>
      </w:r>
    </w:p>
    <w:p w:rsidR="00630ACD" w:rsidRPr="00282A08" w:rsidRDefault="00630ACD" w:rsidP="00282A08">
      <w:pPr>
        <w:pStyle w:val="ListParagraph"/>
        <w:spacing w:after="120"/>
        <w:jc w:val="both"/>
        <w:rPr>
          <w:rFonts w:ascii="Arial" w:hAnsi="Arial" w:cs="Arial"/>
          <w:i/>
          <w:sz w:val="24"/>
        </w:rPr>
      </w:pPr>
    </w:p>
    <w:p w:rsidR="0046071C" w:rsidRPr="00D821BE" w:rsidRDefault="00630ACD" w:rsidP="00E4274C">
      <w:pPr>
        <w:pStyle w:val="ListParagraph"/>
        <w:numPr>
          <w:ilvl w:val="0"/>
          <w:numId w:val="29"/>
        </w:numPr>
        <w:spacing w:after="120"/>
        <w:jc w:val="both"/>
        <w:rPr>
          <w:rFonts w:ascii="Arial" w:hAnsi="Arial" w:cs="Arial"/>
          <w:sz w:val="24"/>
        </w:rPr>
      </w:pPr>
      <w:r w:rsidRPr="00D821BE">
        <w:rPr>
          <w:rFonts w:ascii="Arial" w:hAnsi="Arial" w:cs="Arial"/>
          <w:sz w:val="24"/>
        </w:rPr>
        <w:t xml:space="preserve">Click on a </w:t>
      </w:r>
      <w:r w:rsidR="00282A08" w:rsidRPr="00D821BE">
        <w:rPr>
          <w:rFonts w:ascii="Arial" w:hAnsi="Arial" w:cs="Arial"/>
          <w:sz w:val="24"/>
        </w:rPr>
        <w:t>column header to s</w:t>
      </w:r>
      <w:r w:rsidR="0046071C" w:rsidRPr="00D821BE">
        <w:rPr>
          <w:rFonts w:ascii="Arial" w:hAnsi="Arial" w:cs="Arial"/>
          <w:sz w:val="24"/>
        </w:rPr>
        <w:t>ort enquiries in order</w:t>
      </w:r>
      <w:r w:rsidRPr="00D821BE">
        <w:rPr>
          <w:rFonts w:ascii="Arial" w:hAnsi="Arial" w:cs="Arial"/>
          <w:sz w:val="24"/>
        </w:rPr>
        <w:t xml:space="preserve"> for that column. By default they will sort in ascending order</w:t>
      </w:r>
      <w:r w:rsidR="0046071C" w:rsidRPr="00D821BE">
        <w:rPr>
          <w:rFonts w:ascii="Arial" w:hAnsi="Arial" w:cs="Arial"/>
          <w:sz w:val="24"/>
        </w:rPr>
        <w:t xml:space="preserve"> (A</w:t>
      </w:r>
      <w:r w:rsidR="0046071C" w:rsidRPr="0046071C">
        <w:rPr>
          <w:rFonts w:ascii="Arial" w:hAnsi="Arial" w:cs="Arial"/>
          <w:sz w:val="24"/>
        </w:rPr>
        <w:sym w:font="Wingdings" w:char="F0E0"/>
      </w:r>
      <w:r w:rsidR="0046071C" w:rsidRPr="00D821BE">
        <w:rPr>
          <w:rFonts w:ascii="Arial" w:hAnsi="Arial" w:cs="Arial"/>
          <w:sz w:val="24"/>
        </w:rPr>
        <w:t>Z</w:t>
      </w:r>
      <w:r w:rsidRPr="00D821BE">
        <w:rPr>
          <w:rFonts w:ascii="Arial" w:hAnsi="Arial" w:cs="Arial"/>
          <w:sz w:val="24"/>
        </w:rPr>
        <w:t xml:space="preserve"> </w:t>
      </w:r>
      <w:r w:rsidR="0046071C" w:rsidRPr="00D821BE">
        <w:rPr>
          <w:rFonts w:ascii="Arial" w:hAnsi="Arial" w:cs="Arial"/>
          <w:sz w:val="24"/>
        </w:rPr>
        <w:t>for text, oldest</w:t>
      </w:r>
      <w:r w:rsidR="0046071C" w:rsidRPr="0046071C">
        <w:rPr>
          <w:rFonts w:ascii="Arial" w:hAnsi="Arial" w:cs="Arial"/>
          <w:sz w:val="24"/>
        </w:rPr>
        <w:sym w:font="Wingdings" w:char="F0E0"/>
      </w:r>
      <w:r w:rsidR="0046071C" w:rsidRPr="00D821BE">
        <w:rPr>
          <w:rFonts w:ascii="Arial" w:hAnsi="Arial" w:cs="Arial"/>
          <w:sz w:val="24"/>
        </w:rPr>
        <w:t>newest for date</w:t>
      </w:r>
      <w:r w:rsidRPr="00D821BE">
        <w:rPr>
          <w:rFonts w:ascii="Arial" w:hAnsi="Arial" w:cs="Arial"/>
          <w:sz w:val="24"/>
        </w:rPr>
        <w:t>s</w:t>
      </w:r>
      <w:r w:rsidR="0046071C" w:rsidRPr="00D821BE">
        <w:rPr>
          <w:rFonts w:ascii="Arial" w:hAnsi="Arial" w:cs="Arial"/>
          <w:sz w:val="24"/>
        </w:rPr>
        <w:t>)</w:t>
      </w:r>
      <w:r w:rsidRPr="00D821BE">
        <w:rPr>
          <w:rFonts w:ascii="Arial" w:hAnsi="Arial" w:cs="Arial"/>
          <w:sz w:val="24"/>
        </w:rPr>
        <w:t>. If you want to reverse the order, click on the column header again</w:t>
      </w:r>
      <w:r w:rsidR="00D821BE" w:rsidRPr="00D821BE">
        <w:rPr>
          <w:rFonts w:ascii="Arial" w:hAnsi="Arial" w:cs="Arial"/>
          <w:sz w:val="24"/>
        </w:rPr>
        <w:t xml:space="preserve"> and they will be sorted in descending error.</w:t>
      </w:r>
    </w:p>
    <w:p w:rsidR="0046071C" w:rsidRDefault="0046071C" w:rsidP="0046071C">
      <w:pPr>
        <w:pStyle w:val="ListParagraph"/>
        <w:numPr>
          <w:ilvl w:val="1"/>
          <w:numId w:val="19"/>
        </w:numPr>
        <w:spacing w:after="120"/>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lastRenderedPageBreak/>
        <w:t>Reference Number</w:t>
      </w:r>
    </w:p>
    <w:p w:rsidR="00DD47B8" w:rsidRDefault="00630ACD" w:rsidP="00DD47B8">
      <w:pPr>
        <w:pStyle w:val="ListParagraph"/>
        <w:spacing w:after="120"/>
        <w:ind w:left="357"/>
        <w:contextualSpacing w:val="0"/>
        <w:jc w:val="both"/>
        <w:rPr>
          <w:rFonts w:ascii="Arial" w:hAnsi="Arial" w:cs="Arial"/>
          <w:sz w:val="24"/>
        </w:rPr>
      </w:pPr>
      <w:r>
        <w:rPr>
          <w:rFonts w:ascii="Arial" w:hAnsi="Arial" w:cs="Arial"/>
          <w:sz w:val="24"/>
        </w:rPr>
        <w:t>Once logged in to Member Zone, the table displaying all incidents will automatically be sorted based on the enquiry reference number. The reference number for enquiries contains the date the enquiry was made and is in the following format:</w:t>
      </w:r>
    </w:p>
    <w:p w:rsidR="00630ACD" w:rsidRDefault="00630ACD" w:rsidP="00DD47B8">
      <w:pPr>
        <w:pStyle w:val="ListParagraph"/>
        <w:spacing w:after="120"/>
        <w:ind w:left="357"/>
        <w:contextualSpacing w:val="0"/>
        <w:jc w:val="both"/>
        <w:rPr>
          <w:rFonts w:ascii="Arial" w:hAnsi="Arial" w:cs="Arial"/>
          <w:sz w:val="24"/>
        </w:rPr>
      </w:pPr>
      <w:r>
        <w:rPr>
          <w:rFonts w:ascii="Arial" w:hAnsi="Arial" w:cs="Arial"/>
          <w:sz w:val="24"/>
        </w:rPr>
        <w:t>YYMMDD-000000</w:t>
      </w:r>
    </w:p>
    <w:p w:rsidR="00630ACD" w:rsidRDefault="00630ACD" w:rsidP="00DD47B8">
      <w:pPr>
        <w:pStyle w:val="ListParagraph"/>
        <w:spacing w:after="120"/>
        <w:ind w:left="357"/>
        <w:contextualSpacing w:val="0"/>
        <w:jc w:val="both"/>
        <w:rPr>
          <w:rFonts w:ascii="Arial" w:hAnsi="Arial" w:cs="Arial"/>
          <w:sz w:val="24"/>
        </w:rPr>
      </w:pPr>
      <w:r>
        <w:rPr>
          <w:rFonts w:ascii="Arial" w:hAnsi="Arial" w:cs="Arial"/>
          <w:sz w:val="24"/>
        </w:rPr>
        <w:t>YY:</w:t>
      </w:r>
      <w:r>
        <w:rPr>
          <w:rFonts w:ascii="Arial" w:hAnsi="Arial" w:cs="Arial"/>
          <w:sz w:val="24"/>
        </w:rPr>
        <w:tab/>
        <w:t>the year that enquiry was logged (e.g. 20</w:t>
      </w:r>
      <w:r w:rsidRPr="00D821BE">
        <w:rPr>
          <w:rFonts w:ascii="Arial" w:hAnsi="Arial" w:cs="Arial"/>
          <w:b/>
          <w:sz w:val="24"/>
        </w:rPr>
        <w:t>22</w:t>
      </w:r>
      <w:r>
        <w:rPr>
          <w:rFonts w:ascii="Arial" w:hAnsi="Arial" w:cs="Arial"/>
          <w:sz w:val="24"/>
        </w:rPr>
        <w:t xml:space="preserve"> the first two digits will be 22)</w:t>
      </w:r>
    </w:p>
    <w:p w:rsidR="00630ACD" w:rsidRDefault="00630ACD" w:rsidP="00DD47B8">
      <w:pPr>
        <w:pStyle w:val="ListParagraph"/>
        <w:spacing w:after="120"/>
        <w:ind w:left="357"/>
        <w:contextualSpacing w:val="0"/>
        <w:jc w:val="both"/>
        <w:rPr>
          <w:rFonts w:ascii="Arial" w:hAnsi="Arial" w:cs="Arial"/>
          <w:sz w:val="24"/>
        </w:rPr>
      </w:pPr>
      <w:r>
        <w:rPr>
          <w:rFonts w:ascii="Arial" w:hAnsi="Arial" w:cs="Arial"/>
          <w:sz w:val="24"/>
        </w:rPr>
        <w:t>MM:</w:t>
      </w:r>
      <w:r>
        <w:rPr>
          <w:rFonts w:ascii="Arial" w:hAnsi="Arial" w:cs="Arial"/>
          <w:sz w:val="24"/>
        </w:rPr>
        <w:tab/>
        <w:t>the month that enquiry was logged (e.g. October will be 09)</w:t>
      </w:r>
    </w:p>
    <w:p w:rsidR="00630ACD" w:rsidRDefault="00630ACD" w:rsidP="00DD47B8">
      <w:pPr>
        <w:pStyle w:val="ListParagraph"/>
        <w:spacing w:after="120"/>
        <w:ind w:left="357"/>
        <w:contextualSpacing w:val="0"/>
        <w:jc w:val="both"/>
        <w:rPr>
          <w:rFonts w:ascii="Arial" w:hAnsi="Arial" w:cs="Arial"/>
          <w:sz w:val="24"/>
        </w:rPr>
      </w:pPr>
      <w:r>
        <w:rPr>
          <w:rFonts w:ascii="Arial" w:hAnsi="Arial" w:cs="Arial"/>
          <w:sz w:val="24"/>
        </w:rPr>
        <w:t>DD:</w:t>
      </w:r>
      <w:r>
        <w:rPr>
          <w:rFonts w:ascii="Arial" w:hAnsi="Arial" w:cs="Arial"/>
          <w:sz w:val="24"/>
        </w:rPr>
        <w:tab/>
        <w:t>the day of the month that enquiry was logged</w:t>
      </w:r>
    </w:p>
    <w:p w:rsidR="00630ACD" w:rsidRDefault="00630ACD" w:rsidP="00DD47B8">
      <w:pPr>
        <w:pStyle w:val="ListParagraph"/>
        <w:spacing w:after="120"/>
        <w:ind w:left="357"/>
        <w:contextualSpacing w:val="0"/>
        <w:jc w:val="both"/>
        <w:rPr>
          <w:rFonts w:ascii="Arial" w:hAnsi="Arial" w:cs="Arial"/>
          <w:sz w:val="24"/>
        </w:rPr>
      </w:pPr>
      <w:r>
        <w:rPr>
          <w:rFonts w:ascii="Arial" w:hAnsi="Arial" w:cs="Arial"/>
          <w:sz w:val="24"/>
        </w:rPr>
        <w:t>000000:</w:t>
      </w:r>
      <w:r>
        <w:rPr>
          <w:rFonts w:ascii="Arial" w:hAnsi="Arial" w:cs="Arial"/>
          <w:sz w:val="24"/>
        </w:rPr>
        <w:tab/>
        <w:t>unique reference number for enquiry</w:t>
      </w:r>
    </w:p>
    <w:p w:rsidR="00DD47B8" w:rsidRDefault="00630ACD" w:rsidP="00D821BE">
      <w:pPr>
        <w:pStyle w:val="ListParagraph"/>
        <w:spacing w:after="120" w:line="240" w:lineRule="auto"/>
        <w:ind w:left="357"/>
        <w:contextualSpacing w:val="0"/>
        <w:jc w:val="both"/>
        <w:rPr>
          <w:rFonts w:ascii="Arial" w:hAnsi="Arial" w:cs="Arial"/>
          <w:sz w:val="24"/>
        </w:rPr>
      </w:pPr>
      <w:r>
        <w:rPr>
          <w:rFonts w:ascii="Arial" w:hAnsi="Arial" w:cs="Arial"/>
          <w:sz w:val="24"/>
        </w:rPr>
        <w:t>Sorting by Reference # column can be very useful if a Member wishes to view their enquiries in order of when they were created.</w:t>
      </w:r>
    </w:p>
    <w:p w:rsidR="00D821BE" w:rsidRPr="00DD47B8" w:rsidRDefault="00D821BE" w:rsidP="00D821BE">
      <w:pPr>
        <w:pStyle w:val="ListParagraph"/>
        <w:spacing w:after="120" w:line="240" w:lineRule="auto"/>
        <w:ind w:left="357"/>
        <w:contextualSpacing w:val="0"/>
        <w:jc w:val="both"/>
        <w:rPr>
          <w:rFonts w:ascii="Arial" w:hAnsi="Arial" w:cs="Arial"/>
          <w:sz w:val="24"/>
        </w:rPr>
      </w:pPr>
    </w:p>
    <w:p w:rsidR="006E5ADD" w:rsidRDefault="00BE6BA1" w:rsidP="0050771D">
      <w:pPr>
        <w:pStyle w:val="ListParagraph"/>
        <w:numPr>
          <w:ilvl w:val="0"/>
          <w:numId w:val="19"/>
        </w:numPr>
        <w:spacing w:after="120"/>
        <w:ind w:left="357" w:hanging="357"/>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t>Member Zone – Member Sounding Board</w:t>
      </w:r>
    </w:p>
    <w:p w:rsidR="003B09B5" w:rsidRDefault="00AE50E8" w:rsidP="004B4E28">
      <w:pPr>
        <w:ind w:left="357"/>
        <w:jc w:val="both"/>
        <w:rPr>
          <w:rFonts w:ascii="Arial" w:hAnsi="Arial" w:cs="Arial"/>
          <w:sz w:val="24"/>
        </w:rPr>
      </w:pPr>
      <w:r>
        <w:rPr>
          <w:rFonts w:ascii="Arial" w:hAnsi="Arial" w:cs="Arial"/>
          <w:sz w:val="24"/>
        </w:rPr>
        <w:t>The first meeting of the Member Sounding Board took place on Tuesday 20</w:t>
      </w:r>
      <w:r w:rsidRPr="00AE50E8">
        <w:rPr>
          <w:rFonts w:ascii="Arial" w:hAnsi="Arial" w:cs="Arial"/>
          <w:sz w:val="24"/>
          <w:vertAlign w:val="superscript"/>
        </w:rPr>
        <w:t>th</w:t>
      </w:r>
      <w:r w:rsidR="00DD3734">
        <w:rPr>
          <w:rFonts w:ascii="Arial" w:hAnsi="Arial" w:cs="Arial"/>
          <w:sz w:val="24"/>
        </w:rPr>
        <w:t xml:space="preserve"> September.</w:t>
      </w:r>
      <w:r w:rsidR="00F92B92">
        <w:rPr>
          <w:rFonts w:ascii="Arial" w:hAnsi="Arial" w:cs="Arial"/>
          <w:sz w:val="24"/>
        </w:rPr>
        <w:t xml:space="preserve"> Five members attended and a list of priority enhancements for a future release were agreed:</w:t>
      </w:r>
    </w:p>
    <w:p w:rsidR="00F92B92" w:rsidRDefault="00F92B92" w:rsidP="00F92B92">
      <w:pPr>
        <w:pStyle w:val="NoSpacing"/>
        <w:numPr>
          <w:ilvl w:val="0"/>
          <w:numId w:val="28"/>
        </w:numPr>
        <w:rPr>
          <w:rFonts w:cs="Arial"/>
          <w:szCs w:val="24"/>
        </w:rPr>
      </w:pPr>
      <w:r>
        <w:rPr>
          <w:rFonts w:cs="Arial"/>
          <w:szCs w:val="24"/>
        </w:rPr>
        <w:t xml:space="preserve">Fortnightly scheduled reports to be produced showing members a list of their current open cases (in excel so it can be sorted by members as they wish) </w:t>
      </w:r>
    </w:p>
    <w:p w:rsidR="00F92B92" w:rsidRDefault="00F92B92" w:rsidP="00F92B92">
      <w:pPr>
        <w:pStyle w:val="NoSpacing"/>
        <w:numPr>
          <w:ilvl w:val="0"/>
          <w:numId w:val="28"/>
        </w:numPr>
        <w:rPr>
          <w:rFonts w:cs="Arial"/>
          <w:szCs w:val="24"/>
        </w:rPr>
      </w:pPr>
      <w:r>
        <w:rPr>
          <w:rFonts w:cs="Arial"/>
          <w:szCs w:val="24"/>
        </w:rPr>
        <w:t xml:space="preserve">Creation of stationery within system to allow members to produce letters etc. Some standard response templates for email and downloadable letters </w:t>
      </w:r>
    </w:p>
    <w:p w:rsidR="00F92B92" w:rsidRDefault="00F92B92" w:rsidP="00F92B92">
      <w:pPr>
        <w:pStyle w:val="NoSpacing"/>
        <w:numPr>
          <w:ilvl w:val="0"/>
          <w:numId w:val="28"/>
        </w:numPr>
        <w:rPr>
          <w:rFonts w:cs="Arial"/>
          <w:szCs w:val="24"/>
        </w:rPr>
      </w:pPr>
      <w:r>
        <w:rPr>
          <w:rFonts w:cs="Arial"/>
          <w:szCs w:val="24"/>
        </w:rPr>
        <w:t xml:space="preserve">Look at self-colour option for members to navigate/sort their cases better, including option to archive closed cases, which can still be viewed under a different tab </w:t>
      </w:r>
    </w:p>
    <w:p w:rsidR="00F92B92" w:rsidRDefault="00F92B92" w:rsidP="00F92B92">
      <w:pPr>
        <w:pStyle w:val="NoSpacing"/>
        <w:numPr>
          <w:ilvl w:val="0"/>
          <w:numId w:val="28"/>
        </w:numPr>
        <w:rPr>
          <w:rFonts w:cs="Arial"/>
          <w:szCs w:val="24"/>
        </w:rPr>
      </w:pPr>
      <w:r>
        <w:rPr>
          <w:rFonts w:cs="Arial"/>
          <w:szCs w:val="24"/>
        </w:rPr>
        <w:t xml:space="preserve">Organisation chart to be improved – area listing which categories sit under each service to help members identify ownership of case being raised </w:t>
      </w:r>
    </w:p>
    <w:p w:rsidR="00F92B92" w:rsidRDefault="00F92B92" w:rsidP="00F92B92">
      <w:pPr>
        <w:pStyle w:val="NoSpacing"/>
        <w:numPr>
          <w:ilvl w:val="0"/>
          <w:numId w:val="28"/>
        </w:numPr>
        <w:rPr>
          <w:rFonts w:cs="Arial"/>
          <w:szCs w:val="24"/>
        </w:rPr>
      </w:pPr>
      <w:r>
        <w:rPr>
          <w:rFonts w:cs="Arial"/>
          <w:szCs w:val="24"/>
        </w:rPr>
        <w:t>Add a link to the GIS/maps into Member Zone for members to look up ownership of roads etc.</w:t>
      </w:r>
    </w:p>
    <w:p w:rsidR="00F92B92" w:rsidRDefault="00F92B92" w:rsidP="00F92B92">
      <w:pPr>
        <w:pStyle w:val="NoSpacing"/>
        <w:numPr>
          <w:ilvl w:val="0"/>
          <w:numId w:val="28"/>
        </w:numPr>
        <w:spacing w:after="120"/>
        <w:rPr>
          <w:rFonts w:cs="Arial"/>
          <w:szCs w:val="24"/>
        </w:rPr>
      </w:pPr>
      <w:r>
        <w:rPr>
          <w:rFonts w:cs="Arial"/>
          <w:szCs w:val="24"/>
        </w:rPr>
        <w:t>A standard interpretation and rationale for the “Resolved” status will be proposed for consideration by the next SB.</w:t>
      </w:r>
    </w:p>
    <w:p w:rsidR="00F92B92" w:rsidRPr="00F92B92" w:rsidRDefault="00F92B92" w:rsidP="004B4E28">
      <w:pPr>
        <w:pStyle w:val="NoSpacing"/>
        <w:ind w:left="426"/>
        <w:jc w:val="both"/>
        <w:rPr>
          <w:rFonts w:ascii="Arial" w:hAnsi="Arial" w:cs="Arial"/>
          <w:sz w:val="24"/>
        </w:rPr>
      </w:pPr>
      <w:r w:rsidRPr="00F92B92">
        <w:rPr>
          <w:rFonts w:ascii="Arial" w:hAnsi="Arial" w:cs="Arial"/>
          <w:sz w:val="24"/>
        </w:rPr>
        <w:t>The next meeting is in December and membership of the Board is open to any member by letting Helen MacLeod in Member Services know of your wish to join.</w:t>
      </w:r>
    </w:p>
    <w:p w:rsidR="00F92B92" w:rsidRPr="003B09B5" w:rsidRDefault="00F92B92" w:rsidP="00F92B92">
      <w:pPr>
        <w:spacing w:after="0"/>
        <w:ind w:left="357"/>
        <w:rPr>
          <w:rFonts w:ascii="Arial" w:hAnsi="Arial" w:cs="Arial"/>
          <w:sz w:val="24"/>
        </w:rPr>
      </w:pPr>
    </w:p>
    <w:p w:rsidR="003B09B5" w:rsidRDefault="003B09B5" w:rsidP="0050771D">
      <w:pPr>
        <w:pStyle w:val="ListParagraph"/>
        <w:numPr>
          <w:ilvl w:val="0"/>
          <w:numId w:val="19"/>
        </w:numPr>
        <w:spacing w:after="120"/>
        <w:ind w:left="357" w:hanging="357"/>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t>Future Developments</w:t>
      </w:r>
    </w:p>
    <w:p w:rsidR="003D6B75" w:rsidRPr="00AE50E8" w:rsidRDefault="00DD3734" w:rsidP="004B4E28">
      <w:pPr>
        <w:ind w:left="357"/>
        <w:jc w:val="both"/>
        <w:rPr>
          <w:rFonts w:ascii="Arial" w:hAnsi="Arial" w:cs="Arial"/>
          <w:sz w:val="24"/>
        </w:rPr>
      </w:pPr>
      <w:r>
        <w:rPr>
          <w:rFonts w:ascii="Arial" w:hAnsi="Arial" w:cs="Arial"/>
          <w:sz w:val="24"/>
        </w:rPr>
        <w:t>In line with planned developments and</w:t>
      </w:r>
      <w:r w:rsidR="00AE50E8">
        <w:rPr>
          <w:rFonts w:ascii="Arial" w:hAnsi="Arial" w:cs="Arial"/>
          <w:sz w:val="24"/>
        </w:rPr>
        <w:t xml:space="preserve"> </w:t>
      </w:r>
      <w:r w:rsidR="00F92B92">
        <w:rPr>
          <w:rFonts w:ascii="Arial" w:hAnsi="Arial" w:cs="Arial"/>
          <w:sz w:val="24"/>
        </w:rPr>
        <w:t xml:space="preserve">in addition to the enhancements identified by the </w:t>
      </w:r>
      <w:r w:rsidR="00AE50E8">
        <w:rPr>
          <w:rFonts w:ascii="Arial" w:hAnsi="Arial" w:cs="Arial"/>
          <w:sz w:val="24"/>
        </w:rPr>
        <w:t>Member Sounding Board</w:t>
      </w:r>
      <w:r>
        <w:rPr>
          <w:rFonts w:ascii="Arial" w:hAnsi="Arial" w:cs="Arial"/>
          <w:sz w:val="24"/>
        </w:rPr>
        <w:t>,</w:t>
      </w:r>
      <w:r w:rsidR="00AE50E8">
        <w:rPr>
          <w:rFonts w:ascii="Arial" w:hAnsi="Arial" w:cs="Arial"/>
          <w:sz w:val="24"/>
        </w:rPr>
        <w:t xml:space="preserve"> </w:t>
      </w:r>
      <w:r>
        <w:rPr>
          <w:rFonts w:ascii="Arial" w:hAnsi="Arial" w:cs="Arial"/>
          <w:sz w:val="24"/>
        </w:rPr>
        <w:t>the next developments will be</w:t>
      </w:r>
      <w:r w:rsidR="00AE50E8">
        <w:rPr>
          <w:rFonts w:ascii="Arial" w:hAnsi="Arial" w:cs="Arial"/>
          <w:sz w:val="24"/>
        </w:rPr>
        <w:t>:</w:t>
      </w:r>
    </w:p>
    <w:p w:rsidR="003D6B75" w:rsidRDefault="003D6B75" w:rsidP="003D6B75">
      <w:pPr>
        <w:pStyle w:val="ListParagraph"/>
        <w:numPr>
          <w:ilvl w:val="1"/>
          <w:numId w:val="19"/>
        </w:numPr>
        <w:spacing w:after="120"/>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t>Improved Reporting / Extracting Information from Member Zone</w:t>
      </w:r>
    </w:p>
    <w:p w:rsidR="00DD3734" w:rsidRPr="00DD3734" w:rsidRDefault="00DD3734" w:rsidP="00DD3734">
      <w:pPr>
        <w:spacing w:after="120"/>
        <w:ind w:left="360"/>
        <w:jc w:val="both"/>
        <w:rPr>
          <w:rFonts w:ascii="Arial" w:hAnsi="Arial" w:cs="Arial"/>
          <w:sz w:val="24"/>
        </w:rPr>
      </w:pPr>
      <w:r>
        <w:rPr>
          <w:rFonts w:ascii="Arial" w:hAnsi="Arial" w:cs="Arial"/>
          <w:sz w:val="24"/>
        </w:rPr>
        <w:t>It is clear from the sounding board that Members require better reporting capabilities; both for viewing enquiries within Member Zone and for exporting information</w:t>
      </w:r>
      <w:r w:rsidR="00234B30">
        <w:rPr>
          <w:rFonts w:ascii="Arial" w:hAnsi="Arial" w:cs="Arial"/>
          <w:sz w:val="24"/>
        </w:rPr>
        <w:t xml:space="preserve"> out of Member Zone.</w:t>
      </w:r>
    </w:p>
    <w:p w:rsidR="003D6B75" w:rsidRDefault="003D6B75" w:rsidP="003D6B75">
      <w:pPr>
        <w:pStyle w:val="ListParagraph"/>
        <w:numPr>
          <w:ilvl w:val="1"/>
          <w:numId w:val="19"/>
        </w:numPr>
        <w:spacing w:after="120"/>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t>Share Enquiries with other Members in Same Ward</w:t>
      </w:r>
    </w:p>
    <w:p w:rsidR="00DD3734" w:rsidRPr="00F92B92" w:rsidRDefault="00DD3734" w:rsidP="00DD3734">
      <w:pPr>
        <w:spacing w:after="120"/>
        <w:ind w:left="340"/>
        <w:jc w:val="both"/>
        <w:rPr>
          <w:rFonts w:ascii="Arial" w:hAnsi="Arial" w:cs="Arial"/>
          <w:b/>
          <w:color w:val="365F91" w:themeColor="accent1" w:themeShade="BF"/>
          <w:sz w:val="24"/>
        </w:rPr>
      </w:pPr>
      <w:r>
        <w:rPr>
          <w:rFonts w:ascii="Arial" w:hAnsi="Arial" w:cs="Arial"/>
          <w:sz w:val="24"/>
        </w:rPr>
        <w:t>The option to share enquiries with other Members within the same ward was rarely used in the previous application for Member enquiries, however, it is clear from individual feedback from Members and from the sounding board that this functionality should be available in Member Zone.</w:t>
      </w:r>
    </w:p>
    <w:p w:rsidR="00F92B92" w:rsidRPr="00F92B92" w:rsidRDefault="00F92B92" w:rsidP="003D6B75">
      <w:pPr>
        <w:pStyle w:val="ListParagraph"/>
        <w:numPr>
          <w:ilvl w:val="1"/>
          <w:numId w:val="19"/>
        </w:numPr>
        <w:spacing w:after="120"/>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t>Two Factor Authentication</w:t>
      </w:r>
    </w:p>
    <w:p w:rsidR="003D6B75" w:rsidRDefault="00F92B92" w:rsidP="00F92B92">
      <w:pPr>
        <w:spacing w:after="120"/>
        <w:ind w:left="360"/>
        <w:jc w:val="both"/>
        <w:rPr>
          <w:rFonts w:ascii="Arial" w:hAnsi="Arial" w:cs="Arial"/>
          <w:sz w:val="24"/>
        </w:rPr>
      </w:pPr>
      <w:r>
        <w:rPr>
          <w:rFonts w:ascii="Arial" w:hAnsi="Arial" w:cs="Arial"/>
          <w:sz w:val="24"/>
        </w:rPr>
        <w:t>T</w:t>
      </w:r>
      <w:r w:rsidRPr="00F92B92">
        <w:rPr>
          <w:rFonts w:ascii="Arial" w:hAnsi="Arial" w:cs="Arial"/>
          <w:sz w:val="24"/>
        </w:rPr>
        <w:t>o provide additional s</w:t>
      </w:r>
      <w:r>
        <w:rPr>
          <w:rFonts w:ascii="Arial" w:hAnsi="Arial" w:cs="Arial"/>
          <w:sz w:val="24"/>
        </w:rPr>
        <w:t>ecurity when members log into M</w:t>
      </w:r>
      <w:r w:rsidRPr="00F92B92">
        <w:rPr>
          <w:rFonts w:ascii="Arial" w:hAnsi="Arial" w:cs="Arial"/>
          <w:sz w:val="24"/>
        </w:rPr>
        <w:t>ember Zone.</w:t>
      </w:r>
      <w:r>
        <w:rPr>
          <w:rFonts w:ascii="Arial" w:hAnsi="Arial" w:cs="Arial"/>
          <w:sz w:val="24"/>
        </w:rPr>
        <w:t xml:space="preserve"> This provides security for both the council network and for customer information held within M</w:t>
      </w:r>
      <w:r w:rsidR="00D821BE">
        <w:rPr>
          <w:rFonts w:ascii="Arial" w:hAnsi="Arial" w:cs="Arial"/>
          <w:sz w:val="24"/>
        </w:rPr>
        <w:t xml:space="preserve">ember </w:t>
      </w:r>
      <w:r>
        <w:rPr>
          <w:rFonts w:ascii="Arial" w:hAnsi="Arial" w:cs="Arial"/>
          <w:sz w:val="24"/>
        </w:rPr>
        <w:t>Z</w:t>
      </w:r>
      <w:r w:rsidR="00D821BE">
        <w:rPr>
          <w:rFonts w:ascii="Arial" w:hAnsi="Arial" w:cs="Arial"/>
          <w:sz w:val="24"/>
        </w:rPr>
        <w:t>one</w:t>
      </w:r>
      <w:r>
        <w:rPr>
          <w:rFonts w:ascii="Arial" w:hAnsi="Arial" w:cs="Arial"/>
          <w:sz w:val="24"/>
        </w:rPr>
        <w:t>.</w:t>
      </w:r>
    </w:p>
    <w:p w:rsidR="00D821BE" w:rsidRDefault="00D821BE">
      <w:pPr>
        <w:rPr>
          <w:rFonts w:ascii="Arial" w:hAnsi="Arial" w:cs="Arial"/>
          <w:b/>
          <w:color w:val="365F91" w:themeColor="accent1" w:themeShade="BF"/>
          <w:sz w:val="24"/>
        </w:rPr>
      </w:pPr>
      <w:r>
        <w:rPr>
          <w:rFonts w:ascii="Arial" w:hAnsi="Arial" w:cs="Arial"/>
          <w:b/>
          <w:color w:val="365F91" w:themeColor="accent1" w:themeShade="BF"/>
          <w:sz w:val="24"/>
        </w:rPr>
        <w:br w:type="page"/>
      </w:r>
    </w:p>
    <w:p w:rsidR="00571C1E" w:rsidRPr="00F92B92" w:rsidRDefault="00571C1E" w:rsidP="00571C1E">
      <w:pPr>
        <w:pStyle w:val="ListParagraph"/>
        <w:numPr>
          <w:ilvl w:val="1"/>
          <w:numId w:val="19"/>
        </w:numPr>
        <w:spacing w:after="120"/>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lastRenderedPageBreak/>
        <w:t>Additional Information Resources</w:t>
      </w:r>
    </w:p>
    <w:p w:rsidR="00571C1E" w:rsidRDefault="00571C1E" w:rsidP="00571C1E">
      <w:pPr>
        <w:spacing w:after="120"/>
        <w:ind w:left="360"/>
        <w:jc w:val="both"/>
        <w:rPr>
          <w:rFonts w:ascii="Arial" w:hAnsi="Arial" w:cs="Arial"/>
          <w:sz w:val="24"/>
        </w:rPr>
      </w:pPr>
      <w:r>
        <w:rPr>
          <w:rFonts w:ascii="Arial" w:hAnsi="Arial" w:cs="Arial"/>
          <w:sz w:val="24"/>
        </w:rPr>
        <w:t>Roads and Infrastructure Services has begun adding topic specific Ser</w:t>
      </w:r>
      <w:r w:rsidR="00D821BE">
        <w:rPr>
          <w:rFonts w:ascii="Arial" w:hAnsi="Arial" w:cs="Arial"/>
          <w:sz w:val="24"/>
        </w:rPr>
        <w:t>vice Information Briefings to Member Zone</w:t>
      </w:r>
      <w:r>
        <w:rPr>
          <w:rFonts w:ascii="Arial" w:hAnsi="Arial" w:cs="Arial"/>
          <w:sz w:val="24"/>
        </w:rPr>
        <w:t xml:space="preserve"> in addition to their Weekly area specific Operational Update briefings and these can be accessed here:</w:t>
      </w:r>
    </w:p>
    <w:p w:rsidR="00571C1E" w:rsidRDefault="00571C1E" w:rsidP="00571C1E">
      <w:pPr>
        <w:spacing w:after="120"/>
        <w:ind w:left="360"/>
        <w:jc w:val="both"/>
        <w:rPr>
          <w:rFonts w:ascii="Arial" w:hAnsi="Arial" w:cs="Arial"/>
          <w:sz w:val="24"/>
        </w:rPr>
      </w:pPr>
      <w:r w:rsidRPr="00571C1E">
        <w:rPr>
          <w:rFonts w:ascii="Arial" w:hAnsi="Arial" w:cs="Arial"/>
          <w:noProof/>
          <w:sz w:val="24"/>
          <w:lang w:eastAsia="en-GB"/>
        </w:rPr>
        <w:drawing>
          <wp:anchor distT="0" distB="0" distL="114300" distR="114300" simplePos="0" relativeHeight="251658240" behindDoc="1" locked="0" layoutInCell="1" allowOverlap="1" wp14:anchorId="6E6464BA" wp14:editId="1C79191A">
            <wp:simplePos x="0" y="0"/>
            <wp:positionH relativeFrom="column">
              <wp:posOffset>229650</wp:posOffset>
            </wp:positionH>
            <wp:positionV relativeFrom="paragraph">
              <wp:posOffset>1011</wp:posOffset>
            </wp:positionV>
            <wp:extent cx="1816193" cy="1771741"/>
            <wp:effectExtent l="0" t="0" r="0" b="0"/>
            <wp:wrapTight wrapText="bothSides">
              <wp:wrapPolygon edited="0">
                <wp:start x="0" y="0"/>
                <wp:lineTo x="0" y="21368"/>
                <wp:lineTo x="21298" y="21368"/>
                <wp:lineTo x="212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816193" cy="1771741"/>
                    </a:xfrm>
                    <a:prstGeom prst="rect">
                      <a:avLst/>
                    </a:prstGeom>
                  </pic:spPr>
                </pic:pic>
              </a:graphicData>
            </a:graphic>
          </wp:anchor>
        </w:drawing>
      </w:r>
      <w:r>
        <w:rPr>
          <w:rFonts w:ascii="Arial" w:hAnsi="Arial" w:cs="Arial"/>
          <w:sz w:val="24"/>
        </w:rPr>
        <w:t>The briefings contain useful background information on how important services are delivered, the constraints and legalities around service delivery and local policy decisions.</w:t>
      </w:r>
      <w:r w:rsidR="00DB2526">
        <w:rPr>
          <w:rFonts w:ascii="Arial" w:hAnsi="Arial" w:cs="Arial"/>
          <w:sz w:val="24"/>
        </w:rPr>
        <w:t xml:space="preserve"> These will be added to over time.</w:t>
      </w:r>
    </w:p>
    <w:p w:rsidR="00DB2526" w:rsidRDefault="00DB2526" w:rsidP="00571C1E">
      <w:pPr>
        <w:spacing w:after="120"/>
        <w:ind w:left="360"/>
        <w:jc w:val="both"/>
        <w:rPr>
          <w:rFonts w:ascii="Arial" w:hAnsi="Arial" w:cs="Arial"/>
          <w:sz w:val="24"/>
        </w:rPr>
      </w:pPr>
      <w:r>
        <w:rPr>
          <w:rFonts w:ascii="Arial" w:hAnsi="Arial" w:cs="Arial"/>
          <w:sz w:val="24"/>
        </w:rPr>
        <w:t>Members are welco</w:t>
      </w:r>
      <w:bookmarkStart w:id="0" w:name="_GoBack"/>
      <w:bookmarkEnd w:id="0"/>
      <w:r>
        <w:rPr>
          <w:rFonts w:ascii="Arial" w:hAnsi="Arial" w:cs="Arial"/>
          <w:sz w:val="24"/>
        </w:rPr>
        <w:t>me to suggest any topics they would like additional information on using the Feedback facility on M</w:t>
      </w:r>
      <w:r w:rsidR="00D821BE">
        <w:rPr>
          <w:rFonts w:ascii="Arial" w:hAnsi="Arial" w:cs="Arial"/>
          <w:sz w:val="24"/>
        </w:rPr>
        <w:t>ember Zone</w:t>
      </w:r>
      <w:r>
        <w:rPr>
          <w:rFonts w:ascii="Arial" w:hAnsi="Arial" w:cs="Arial"/>
          <w:sz w:val="24"/>
        </w:rPr>
        <w:t>.</w:t>
      </w:r>
    </w:p>
    <w:p w:rsidR="00571C1E" w:rsidRDefault="00571C1E" w:rsidP="00571C1E">
      <w:pPr>
        <w:spacing w:after="120"/>
        <w:ind w:left="360"/>
        <w:jc w:val="both"/>
        <w:rPr>
          <w:rFonts w:ascii="Arial" w:hAnsi="Arial" w:cs="Arial"/>
          <w:sz w:val="24"/>
        </w:rPr>
      </w:pPr>
    </w:p>
    <w:p w:rsidR="00DB2526" w:rsidRPr="00F92B92" w:rsidRDefault="00DB2526" w:rsidP="00571C1E">
      <w:pPr>
        <w:spacing w:after="120"/>
        <w:ind w:left="360"/>
        <w:jc w:val="both"/>
        <w:rPr>
          <w:rFonts w:ascii="Arial" w:hAnsi="Arial" w:cs="Arial"/>
          <w:sz w:val="24"/>
        </w:rPr>
      </w:pPr>
    </w:p>
    <w:p w:rsidR="00BE6BA1" w:rsidRPr="000830CE" w:rsidRDefault="00217AE9" w:rsidP="00217AE9">
      <w:pPr>
        <w:pStyle w:val="ListParagraph"/>
        <w:spacing w:after="240"/>
        <w:ind w:left="340"/>
        <w:jc w:val="center"/>
        <w:rPr>
          <w:rFonts w:ascii="Arial" w:eastAsia="Times New Roman" w:hAnsi="Arial" w:cs="Arial"/>
          <w:sz w:val="24"/>
          <w:lang w:val="en" w:eastAsia="en-GB"/>
        </w:rPr>
      </w:pPr>
      <w:r w:rsidRPr="000830CE">
        <w:rPr>
          <w:rFonts w:ascii="Arial" w:eastAsia="Times New Roman" w:hAnsi="Arial" w:cs="Arial"/>
          <w:sz w:val="24"/>
          <w:lang w:val="en" w:eastAsia="en-GB"/>
        </w:rPr>
        <w:t>----------------------------------------------------</w:t>
      </w:r>
    </w:p>
    <w:p w:rsidR="00BE6BA1" w:rsidRPr="000830CE" w:rsidRDefault="00BE6BA1" w:rsidP="00DB1B18">
      <w:pPr>
        <w:pStyle w:val="ListParagraph"/>
        <w:spacing w:after="240"/>
        <w:ind w:left="340"/>
        <w:jc w:val="both"/>
        <w:rPr>
          <w:rFonts w:ascii="Arial" w:eastAsia="Times New Roman" w:hAnsi="Arial" w:cs="Arial"/>
          <w:sz w:val="24"/>
          <w:lang w:val="en" w:eastAsia="en-GB"/>
        </w:rPr>
      </w:pPr>
    </w:p>
    <w:p w:rsidR="00D15877" w:rsidRPr="006E5ADD" w:rsidRDefault="00D15877" w:rsidP="00DB1B18">
      <w:pPr>
        <w:pStyle w:val="ListParagraph"/>
        <w:spacing w:after="240"/>
        <w:ind w:left="340"/>
        <w:jc w:val="both"/>
        <w:rPr>
          <w:rFonts w:ascii="Arial" w:hAnsi="Arial" w:cs="Arial"/>
          <w:b/>
          <w:color w:val="365F91" w:themeColor="accent1" w:themeShade="BF"/>
          <w:sz w:val="24"/>
        </w:rPr>
      </w:pPr>
      <w:r w:rsidRPr="000830CE">
        <w:rPr>
          <w:rFonts w:ascii="Arial" w:eastAsia="Times New Roman" w:hAnsi="Arial" w:cs="Arial"/>
          <w:sz w:val="24"/>
          <w:lang w:val="en" w:eastAsia="en-GB"/>
        </w:rPr>
        <w:t xml:space="preserve">If you require any further information or need </w:t>
      </w:r>
      <w:r w:rsidR="00217AE9" w:rsidRPr="000830CE">
        <w:rPr>
          <w:rFonts w:ascii="Arial" w:eastAsia="Times New Roman" w:hAnsi="Arial" w:cs="Arial"/>
          <w:sz w:val="24"/>
          <w:lang w:val="en" w:eastAsia="en-GB"/>
        </w:rPr>
        <w:t>any</w:t>
      </w:r>
      <w:r w:rsidRPr="000830CE">
        <w:rPr>
          <w:rFonts w:ascii="Arial" w:eastAsia="Times New Roman" w:hAnsi="Arial" w:cs="Arial"/>
          <w:sz w:val="24"/>
          <w:lang w:val="en" w:eastAsia="en-GB"/>
        </w:rPr>
        <w:t xml:space="preserve"> clarifications </w:t>
      </w:r>
      <w:r w:rsidR="00217AE9" w:rsidRPr="000830CE">
        <w:rPr>
          <w:rFonts w:ascii="Arial" w:eastAsia="Times New Roman" w:hAnsi="Arial" w:cs="Arial"/>
          <w:sz w:val="24"/>
          <w:lang w:val="en" w:eastAsia="en-GB"/>
        </w:rPr>
        <w:t xml:space="preserve">on the content of this Briefing, </w:t>
      </w:r>
      <w:r w:rsidRPr="000830CE">
        <w:rPr>
          <w:rFonts w:ascii="Arial" w:eastAsia="Times New Roman" w:hAnsi="Arial" w:cs="Arial"/>
          <w:sz w:val="24"/>
          <w:lang w:val="en" w:eastAsia="en-GB"/>
        </w:rPr>
        <w:t xml:space="preserve">please do not hesitate to contact </w:t>
      </w:r>
      <w:r w:rsidR="00F7638E" w:rsidRPr="000830CE">
        <w:rPr>
          <w:rFonts w:ascii="Arial" w:eastAsia="Times New Roman" w:hAnsi="Arial" w:cs="Arial"/>
          <w:sz w:val="24"/>
          <w:lang w:val="en" w:eastAsia="en-GB"/>
        </w:rPr>
        <w:t>Member Services</w:t>
      </w:r>
      <w:r w:rsidR="00F7638E">
        <w:rPr>
          <w:rFonts w:ascii="Arial" w:eastAsia="Times New Roman" w:hAnsi="Arial" w:cs="Arial"/>
          <w:color w:val="232323"/>
          <w:lang w:val="en" w:eastAsia="en-GB"/>
        </w:rPr>
        <w:t xml:space="preserve"> (</w:t>
      </w:r>
      <w:hyperlink r:id="rId20" w:history="1">
        <w:r w:rsidR="00F7638E" w:rsidRPr="005D0AD9">
          <w:rPr>
            <w:rStyle w:val="Hyperlink"/>
            <w:rFonts w:ascii="Arial" w:eastAsia="Times New Roman" w:hAnsi="Arial" w:cs="Arial"/>
            <w:lang w:val="en" w:eastAsia="en-GB"/>
          </w:rPr>
          <w:t>memberservicesteam@argyll-bute.gov.uk</w:t>
        </w:r>
      </w:hyperlink>
      <w:r w:rsidR="00F7638E">
        <w:rPr>
          <w:rFonts w:ascii="Arial" w:eastAsia="Times New Roman" w:hAnsi="Arial" w:cs="Arial"/>
          <w:color w:val="232323"/>
          <w:lang w:val="en" w:eastAsia="en-GB"/>
        </w:rPr>
        <w:t xml:space="preserve">, </w:t>
      </w:r>
      <w:r w:rsidR="00F7638E" w:rsidRPr="000830CE">
        <w:rPr>
          <w:rFonts w:ascii="Arial" w:eastAsia="Times New Roman" w:hAnsi="Arial" w:cs="Arial"/>
          <w:sz w:val="24"/>
          <w:lang w:val="en" w:eastAsia="en-GB"/>
        </w:rPr>
        <w:t>01546</w:t>
      </w:r>
      <w:r w:rsidR="00B67F97" w:rsidRPr="000830CE">
        <w:rPr>
          <w:rFonts w:ascii="Arial" w:eastAsia="Times New Roman" w:hAnsi="Arial" w:cs="Arial"/>
          <w:sz w:val="24"/>
          <w:lang w:val="en" w:eastAsia="en-GB"/>
        </w:rPr>
        <w:t xml:space="preserve"> 60 4305</w:t>
      </w:r>
      <w:r w:rsidR="00F7638E" w:rsidRPr="000830CE">
        <w:rPr>
          <w:rFonts w:ascii="Arial" w:eastAsia="Times New Roman" w:hAnsi="Arial" w:cs="Arial"/>
          <w:sz w:val="24"/>
          <w:lang w:val="en" w:eastAsia="en-GB"/>
        </w:rPr>
        <w:t xml:space="preserve">) or </w:t>
      </w:r>
      <w:r w:rsidRPr="000830CE">
        <w:rPr>
          <w:rFonts w:ascii="Arial" w:eastAsia="Times New Roman" w:hAnsi="Arial" w:cs="Arial"/>
          <w:sz w:val="24"/>
          <w:lang w:val="en" w:eastAsia="en-GB"/>
        </w:rPr>
        <w:t>Jamie Robertson (01586 55</w:t>
      </w:r>
      <w:r w:rsidR="00581000" w:rsidRPr="000830CE">
        <w:rPr>
          <w:rFonts w:ascii="Arial" w:eastAsia="Times New Roman" w:hAnsi="Arial" w:cs="Arial"/>
          <w:sz w:val="24"/>
          <w:lang w:val="en" w:eastAsia="en-GB"/>
        </w:rPr>
        <w:t xml:space="preserve"> </w:t>
      </w:r>
      <w:r w:rsidRPr="000830CE">
        <w:rPr>
          <w:rFonts w:ascii="Arial" w:eastAsia="Times New Roman" w:hAnsi="Arial" w:cs="Arial"/>
          <w:sz w:val="24"/>
          <w:lang w:val="en" w:eastAsia="en-GB"/>
        </w:rPr>
        <w:t xml:space="preserve">5202, </w:t>
      </w:r>
      <w:hyperlink r:id="rId21" w:history="1">
        <w:r w:rsidRPr="006E5ADD">
          <w:rPr>
            <w:rStyle w:val="Hyperlink"/>
            <w:rFonts w:ascii="Arial" w:eastAsia="Times New Roman" w:hAnsi="Arial" w:cs="Arial"/>
            <w:lang w:val="en" w:eastAsia="en-GB"/>
          </w:rPr>
          <w:t>jamie.robertson@argyll-bute.gov.uk</w:t>
        </w:r>
      </w:hyperlink>
      <w:r w:rsidRPr="006E5ADD">
        <w:rPr>
          <w:rFonts w:ascii="Arial" w:eastAsia="Times New Roman" w:hAnsi="Arial" w:cs="Arial"/>
          <w:color w:val="232323"/>
          <w:lang w:val="en" w:eastAsia="en-GB"/>
        </w:rPr>
        <w:t>).</w:t>
      </w:r>
    </w:p>
    <w:p w:rsidR="0088268A" w:rsidRDefault="0088268A" w:rsidP="00424B3D">
      <w:pPr>
        <w:pStyle w:val="PlainText"/>
        <w:ind w:left="284"/>
        <w:rPr>
          <w:rFonts w:ascii="Arial" w:eastAsia="Times New Roman" w:hAnsi="Arial" w:cs="Arial"/>
          <w:b/>
          <w:color w:val="232323"/>
          <w:sz w:val="28"/>
          <w:szCs w:val="28"/>
          <w:lang w:val="en" w:eastAsia="en-GB"/>
        </w:rPr>
      </w:pPr>
    </w:p>
    <w:p w:rsidR="0065024A" w:rsidRDefault="00910F18" w:rsidP="00424B3D">
      <w:pPr>
        <w:pStyle w:val="PlainText"/>
        <w:ind w:left="284"/>
        <w:rPr>
          <w:rFonts w:ascii="Arial" w:eastAsia="Times New Roman" w:hAnsi="Arial" w:cs="Arial"/>
          <w:b/>
          <w:color w:val="232323"/>
          <w:sz w:val="28"/>
          <w:szCs w:val="28"/>
          <w:lang w:val="en" w:eastAsia="en-GB"/>
        </w:rPr>
      </w:pPr>
      <w:r w:rsidRPr="00910F18">
        <w:rPr>
          <w:rFonts w:ascii="Arial" w:eastAsia="Times New Roman" w:hAnsi="Arial" w:cs="Arial"/>
          <w:b/>
          <w:color w:val="232323"/>
          <w:sz w:val="28"/>
          <w:szCs w:val="28"/>
          <w:lang w:val="en" w:eastAsia="en-GB"/>
        </w:rPr>
        <w:t>Bob Miller</w:t>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t xml:space="preserve">      Helen MacLeod</w:t>
      </w:r>
    </w:p>
    <w:p w:rsidR="00F7638E" w:rsidRPr="00F7638E" w:rsidRDefault="00F7638E" w:rsidP="00424B3D">
      <w:pPr>
        <w:pStyle w:val="PlainText"/>
        <w:ind w:left="284"/>
        <w:rPr>
          <w:rFonts w:ascii="Arial" w:eastAsia="Times New Roman" w:hAnsi="Arial" w:cs="Arial"/>
          <w:b/>
          <w:color w:val="232323"/>
          <w:sz w:val="24"/>
          <w:szCs w:val="24"/>
          <w:lang w:val="en" w:eastAsia="en-GB"/>
        </w:rPr>
      </w:pPr>
      <w:r w:rsidRPr="00F7638E">
        <w:rPr>
          <w:rFonts w:ascii="Arial" w:eastAsia="Times New Roman" w:hAnsi="Arial" w:cs="Arial"/>
          <w:b/>
          <w:color w:val="232323"/>
          <w:sz w:val="24"/>
          <w:szCs w:val="24"/>
          <w:lang w:val="en" w:eastAsia="en-GB"/>
        </w:rPr>
        <w:t>Customer Engagement Manager</w:t>
      </w:r>
      <w:r>
        <w:rPr>
          <w:rFonts w:ascii="Arial" w:eastAsia="Times New Roman" w:hAnsi="Arial" w:cs="Arial"/>
          <w:b/>
          <w:color w:val="232323"/>
          <w:sz w:val="24"/>
          <w:szCs w:val="24"/>
          <w:lang w:val="en" w:eastAsia="en-GB"/>
        </w:rPr>
        <w:tab/>
      </w:r>
      <w:r w:rsidR="00217AE9">
        <w:rPr>
          <w:rFonts w:ascii="Arial" w:eastAsia="Times New Roman" w:hAnsi="Arial" w:cs="Arial"/>
          <w:b/>
          <w:color w:val="232323"/>
          <w:sz w:val="24"/>
          <w:szCs w:val="24"/>
          <w:lang w:val="en" w:eastAsia="en-GB"/>
        </w:rPr>
        <w:t xml:space="preserve">                        </w:t>
      </w:r>
      <w:r w:rsidR="00217AE9">
        <w:rPr>
          <w:rFonts w:ascii="Arial" w:eastAsia="Times New Roman" w:hAnsi="Arial" w:cs="Arial"/>
          <w:b/>
          <w:color w:val="232323"/>
          <w:sz w:val="24"/>
          <w:szCs w:val="24"/>
          <w:lang w:val="en" w:eastAsia="en-GB"/>
        </w:rPr>
        <w:tab/>
      </w:r>
      <w:r>
        <w:rPr>
          <w:rFonts w:ascii="Arial" w:eastAsia="Times New Roman" w:hAnsi="Arial" w:cs="Arial"/>
          <w:b/>
          <w:color w:val="232323"/>
          <w:sz w:val="24"/>
          <w:szCs w:val="24"/>
          <w:lang w:val="en" w:eastAsia="en-GB"/>
        </w:rPr>
        <w:tab/>
        <w:t xml:space="preserve">       Member Services Officer</w:t>
      </w:r>
    </w:p>
    <w:p w:rsidR="00DB1B18" w:rsidRDefault="00571C1E" w:rsidP="003B09B5">
      <w:pPr>
        <w:pStyle w:val="PlainText"/>
        <w:ind w:left="284"/>
        <w:rPr>
          <w:rFonts w:ascii="Arial" w:eastAsia="Times New Roman" w:hAnsi="Arial" w:cs="Arial"/>
          <w:color w:val="232323"/>
          <w:sz w:val="24"/>
          <w:szCs w:val="28"/>
          <w:lang w:val="en" w:eastAsia="en-GB"/>
        </w:rPr>
      </w:pPr>
      <w:r>
        <w:rPr>
          <w:rFonts w:ascii="Arial" w:eastAsia="Times New Roman" w:hAnsi="Arial" w:cs="Arial"/>
          <w:b/>
          <w:color w:val="232323"/>
          <w:sz w:val="24"/>
          <w:szCs w:val="28"/>
          <w:lang w:val="en" w:eastAsia="en-GB"/>
        </w:rPr>
        <w:t xml:space="preserve">October </w:t>
      </w:r>
      <w:r w:rsidR="00303461">
        <w:rPr>
          <w:rFonts w:ascii="Arial" w:eastAsia="Times New Roman" w:hAnsi="Arial" w:cs="Arial"/>
          <w:b/>
          <w:color w:val="232323"/>
          <w:sz w:val="24"/>
          <w:szCs w:val="28"/>
          <w:lang w:val="en" w:eastAsia="en-GB"/>
        </w:rPr>
        <w:t>2022</w:t>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536CA1">
        <w:rPr>
          <w:rFonts w:ascii="Arial" w:eastAsia="Times New Roman" w:hAnsi="Arial" w:cs="Arial"/>
          <w:b/>
          <w:color w:val="232323"/>
          <w:sz w:val="24"/>
          <w:szCs w:val="28"/>
          <w:lang w:val="en" w:eastAsia="en-GB"/>
        </w:rPr>
        <w:t xml:space="preserve">       </w:t>
      </w:r>
      <w:r>
        <w:rPr>
          <w:rFonts w:ascii="Arial" w:eastAsia="Times New Roman" w:hAnsi="Arial" w:cs="Arial"/>
          <w:b/>
          <w:color w:val="232323"/>
          <w:sz w:val="24"/>
          <w:szCs w:val="28"/>
          <w:lang w:val="en" w:eastAsia="en-GB"/>
        </w:rPr>
        <w:t xml:space="preserve">October </w:t>
      </w:r>
      <w:r w:rsidR="00F7638E">
        <w:rPr>
          <w:rFonts w:ascii="Arial" w:eastAsia="Times New Roman" w:hAnsi="Arial" w:cs="Arial"/>
          <w:b/>
          <w:color w:val="232323"/>
          <w:sz w:val="24"/>
          <w:szCs w:val="28"/>
          <w:lang w:val="en" w:eastAsia="en-GB"/>
        </w:rPr>
        <w:t>2022</w:t>
      </w:r>
    </w:p>
    <w:p w:rsidR="00DB1B18" w:rsidRPr="00DB1B18" w:rsidRDefault="00DB1B18" w:rsidP="00DB1B18">
      <w:pPr>
        <w:ind w:left="340"/>
        <w:rPr>
          <w:rFonts w:ascii="Arial" w:eastAsia="Times New Roman" w:hAnsi="Arial" w:cs="Arial"/>
          <w:color w:val="232323"/>
          <w:sz w:val="24"/>
          <w:szCs w:val="28"/>
          <w:lang w:val="en" w:eastAsia="en-GB"/>
        </w:rPr>
      </w:pPr>
    </w:p>
    <w:sectPr w:rsidR="00DB1B18" w:rsidRPr="00DB1B18" w:rsidSect="00DB1B18">
      <w:pgSz w:w="11906" w:h="16838"/>
      <w:pgMar w:top="567" w:right="849" w:bottom="568" w:left="567" w:header="708" w:footer="708"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EA8" w:rsidRDefault="00312EA8" w:rsidP="0087737A">
      <w:pPr>
        <w:spacing w:after="0" w:line="240" w:lineRule="auto"/>
      </w:pPr>
      <w:r>
        <w:separator/>
      </w:r>
    </w:p>
  </w:endnote>
  <w:endnote w:type="continuationSeparator" w:id="0">
    <w:p w:rsidR="00312EA8" w:rsidRDefault="00312EA8" w:rsidP="0087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EA8" w:rsidRDefault="00312EA8" w:rsidP="0087737A">
      <w:pPr>
        <w:spacing w:after="0" w:line="240" w:lineRule="auto"/>
      </w:pPr>
      <w:r>
        <w:separator/>
      </w:r>
    </w:p>
  </w:footnote>
  <w:footnote w:type="continuationSeparator" w:id="0">
    <w:p w:rsidR="00312EA8" w:rsidRDefault="00312EA8" w:rsidP="00877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387"/>
    <w:multiLevelType w:val="hybridMultilevel"/>
    <w:tmpl w:val="0FC438D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1D15D2B"/>
    <w:multiLevelType w:val="hybridMultilevel"/>
    <w:tmpl w:val="1B3E9EB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0AB735FE"/>
    <w:multiLevelType w:val="hybridMultilevel"/>
    <w:tmpl w:val="79123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F7A2A"/>
    <w:multiLevelType w:val="hybridMultilevel"/>
    <w:tmpl w:val="BB5C343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0C0D7160"/>
    <w:multiLevelType w:val="hybridMultilevel"/>
    <w:tmpl w:val="734CA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B51AD"/>
    <w:multiLevelType w:val="hybridMultilevel"/>
    <w:tmpl w:val="5AD06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AE27F1"/>
    <w:multiLevelType w:val="hybridMultilevel"/>
    <w:tmpl w:val="1AD84B5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7" w15:restartNumberingAfterBreak="0">
    <w:nsid w:val="14D61923"/>
    <w:multiLevelType w:val="multilevel"/>
    <w:tmpl w:val="17A6C350"/>
    <w:lvl w:ilvl="0">
      <w:start w:val="1"/>
      <w:numFmt w:val="decimal"/>
      <w:lvlText w:val="%1."/>
      <w:lvlJc w:val="left"/>
      <w:pPr>
        <w:ind w:left="360" w:hanging="360"/>
      </w:pPr>
      <w:rPr>
        <w:rFonts w:hint="default"/>
        <w:b/>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056778"/>
    <w:multiLevelType w:val="hybridMultilevel"/>
    <w:tmpl w:val="513272EE"/>
    <w:lvl w:ilvl="0" w:tplc="9D043240">
      <w:start w:val="1"/>
      <w:numFmt w:val="decimal"/>
      <w:lvlText w:val="%1."/>
      <w:lvlJc w:val="left"/>
      <w:pPr>
        <w:ind w:left="720" w:hanging="360"/>
      </w:pPr>
      <w:rPr>
        <w:rFonts w:hint="default"/>
        <w:b/>
        <w:color w:val="365F91" w:themeColor="accent1" w:themeShade="BF"/>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F4A67"/>
    <w:multiLevelType w:val="hybridMultilevel"/>
    <w:tmpl w:val="0CE2A72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0" w15:restartNumberingAfterBreak="0">
    <w:nsid w:val="1D9358D3"/>
    <w:multiLevelType w:val="hybridMultilevel"/>
    <w:tmpl w:val="DCCAD676"/>
    <w:lvl w:ilvl="0" w:tplc="07C0A19C">
      <w:start w:val="1"/>
      <w:numFmt w:val="decimal"/>
      <w:lvlText w:val="%1."/>
      <w:lvlJc w:val="left"/>
      <w:pPr>
        <w:ind w:left="644" w:hanging="360"/>
      </w:pPr>
      <w:rPr>
        <w:rFonts w:hint="default"/>
        <w:b/>
        <w:color w:val="365F91" w:themeColor="accent1" w:themeShade="BF"/>
        <w:sz w:val="24"/>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21050459"/>
    <w:multiLevelType w:val="hybridMultilevel"/>
    <w:tmpl w:val="5CDC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6572E"/>
    <w:multiLevelType w:val="multilevel"/>
    <w:tmpl w:val="0809001F"/>
    <w:lvl w:ilvl="0">
      <w:start w:val="1"/>
      <w:numFmt w:val="decimal"/>
      <w:lvlText w:val="%1."/>
      <w:lvlJc w:val="left"/>
      <w:pPr>
        <w:ind w:left="360" w:hanging="360"/>
      </w:pPr>
      <w:rPr>
        <w:rFonts w:hint="default"/>
        <w:b/>
        <w:color w:val="365F91" w:themeColor="accent1" w:themeShade="BF"/>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8F2D3A"/>
    <w:multiLevelType w:val="hybridMultilevel"/>
    <w:tmpl w:val="75D4B5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74D00"/>
    <w:multiLevelType w:val="hybridMultilevel"/>
    <w:tmpl w:val="776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E37CE"/>
    <w:multiLevelType w:val="hybridMultilevel"/>
    <w:tmpl w:val="4322D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026C30"/>
    <w:multiLevelType w:val="hybridMultilevel"/>
    <w:tmpl w:val="663447F2"/>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7" w15:restartNumberingAfterBreak="0">
    <w:nsid w:val="533A1749"/>
    <w:multiLevelType w:val="hybridMultilevel"/>
    <w:tmpl w:val="EAB26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F061EE"/>
    <w:multiLevelType w:val="hybridMultilevel"/>
    <w:tmpl w:val="590A3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ECD1E82"/>
    <w:multiLevelType w:val="hybridMultilevel"/>
    <w:tmpl w:val="FEEE90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19B416A"/>
    <w:multiLevelType w:val="hybridMultilevel"/>
    <w:tmpl w:val="6324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EA2A6B"/>
    <w:multiLevelType w:val="hybridMultilevel"/>
    <w:tmpl w:val="0616D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461F1B"/>
    <w:multiLevelType w:val="hybridMultilevel"/>
    <w:tmpl w:val="1204718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3" w15:restartNumberingAfterBreak="0">
    <w:nsid w:val="669C480A"/>
    <w:multiLevelType w:val="hybridMultilevel"/>
    <w:tmpl w:val="4FFE2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660717"/>
    <w:multiLevelType w:val="hybridMultilevel"/>
    <w:tmpl w:val="633EA09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5" w15:restartNumberingAfterBreak="0">
    <w:nsid w:val="767821A2"/>
    <w:multiLevelType w:val="hybridMultilevel"/>
    <w:tmpl w:val="DFBCE6D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6" w15:restartNumberingAfterBreak="0">
    <w:nsid w:val="790E575B"/>
    <w:multiLevelType w:val="hybridMultilevel"/>
    <w:tmpl w:val="EB1A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6021"/>
    <w:multiLevelType w:val="hybridMultilevel"/>
    <w:tmpl w:val="598236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B9258A7"/>
    <w:multiLevelType w:val="hybridMultilevel"/>
    <w:tmpl w:val="E034CB5A"/>
    <w:lvl w:ilvl="0" w:tplc="34AAE6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6"/>
  </w:num>
  <w:num w:numId="3">
    <w:abstractNumId w:val="4"/>
  </w:num>
  <w:num w:numId="4">
    <w:abstractNumId w:val="13"/>
  </w:num>
  <w:num w:numId="5">
    <w:abstractNumId w:val="21"/>
  </w:num>
  <w:num w:numId="6">
    <w:abstractNumId w:val="20"/>
  </w:num>
  <w:num w:numId="7">
    <w:abstractNumId w:val="12"/>
  </w:num>
  <w:num w:numId="8">
    <w:abstractNumId w:val="8"/>
  </w:num>
  <w:num w:numId="9">
    <w:abstractNumId w:val="6"/>
  </w:num>
  <w:num w:numId="10">
    <w:abstractNumId w:val="16"/>
  </w:num>
  <w:num w:numId="11">
    <w:abstractNumId w:val="11"/>
  </w:num>
  <w:num w:numId="12">
    <w:abstractNumId w:val="9"/>
  </w:num>
  <w:num w:numId="13">
    <w:abstractNumId w:val="24"/>
  </w:num>
  <w:num w:numId="14">
    <w:abstractNumId w:val="25"/>
  </w:num>
  <w:num w:numId="15">
    <w:abstractNumId w:val="1"/>
  </w:num>
  <w:num w:numId="16">
    <w:abstractNumId w:val="0"/>
  </w:num>
  <w:num w:numId="17">
    <w:abstractNumId w:val="10"/>
  </w:num>
  <w:num w:numId="18">
    <w:abstractNumId w:val="22"/>
  </w:num>
  <w:num w:numId="19">
    <w:abstractNumId w:val="7"/>
  </w:num>
  <w:num w:numId="20">
    <w:abstractNumId w:val="27"/>
  </w:num>
  <w:num w:numId="21">
    <w:abstractNumId w:val="28"/>
  </w:num>
  <w:num w:numId="22">
    <w:abstractNumId w:val="18"/>
  </w:num>
  <w:num w:numId="23">
    <w:abstractNumId w:val="17"/>
  </w:num>
  <w:num w:numId="24">
    <w:abstractNumId w:val="5"/>
  </w:num>
  <w:num w:numId="25">
    <w:abstractNumId w:val="2"/>
  </w:num>
  <w:num w:numId="26">
    <w:abstractNumId w:val="3"/>
  </w:num>
  <w:num w:numId="27">
    <w:abstractNumId w:val="1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A1"/>
    <w:rsid w:val="00016E5A"/>
    <w:rsid w:val="000207CA"/>
    <w:rsid w:val="00045944"/>
    <w:rsid w:val="0005127C"/>
    <w:rsid w:val="000546EA"/>
    <w:rsid w:val="00056FC4"/>
    <w:rsid w:val="000830CE"/>
    <w:rsid w:val="000A764D"/>
    <w:rsid w:val="000D1022"/>
    <w:rsid w:val="001103C0"/>
    <w:rsid w:val="00112425"/>
    <w:rsid w:val="001130CA"/>
    <w:rsid w:val="00113660"/>
    <w:rsid w:val="00113B2A"/>
    <w:rsid w:val="00131D53"/>
    <w:rsid w:val="00140A3C"/>
    <w:rsid w:val="00155F32"/>
    <w:rsid w:val="001652EC"/>
    <w:rsid w:val="001678BA"/>
    <w:rsid w:val="001746FA"/>
    <w:rsid w:val="00183F0E"/>
    <w:rsid w:val="00191A20"/>
    <w:rsid w:val="00193C66"/>
    <w:rsid w:val="00196F6F"/>
    <w:rsid w:val="00197FF2"/>
    <w:rsid w:val="001D501B"/>
    <w:rsid w:val="001E154F"/>
    <w:rsid w:val="001F487B"/>
    <w:rsid w:val="002051A6"/>
    <w:rsid w:val="00205660"/>
    <w:rsid w:val="002110D7"/>
    <w:rsid w:val="00213AC6"/>
    <w:rsid w:val="00217AE9"/>
    <w:rsid w:val="00222926"/>
    <w:rsid w:val="00223B9E"/>
    <w:rsid w:val="00226DE6"/>
    <w:rsid w:val="00234B30"/>
    <w:rsid w:val="002356DE"/>
    <w:rsid w:val="002544A1"/>
    <w:rsid w:val="00255F38"/>
    <w:rsid w:val="00265B34"/>
    <w:rsid w:val="00273A41"/>
    <w:rsid w:val="0027435D"/>
    <w:rsid w:val="002759D2"/>
    <w:rsid w:val="00276502"/>
    <w:rsid w:val="00282A08"/>
    <w:rsid w:val="00293C95"/>
    <w:rsid w:val="002A09B4"/>
    <w:rsid w:val="002C144D"/>
    <w:rsid w:val="002C2D4F"/>
    <w:rsid w:val="002C5F5A"/>
    <w:rsid w:val="002D44FF"/>
    <w:rsid w:val="002E00D4"/>
    <w:rsid w:val="002E646E"/>
    <w:rsid w:val="00300613"/>
    <w:rsid w:val="00303461"/>
    <w:rsid w:val="003104B2"/>
    <w:rsid w:val="00312EA8"/>
    <w:rsid w:val="00323FF5"/>
    <w:rsid w:val="00331FC3"/>
    <w:rsid w:val="00337E0F"/>
    <w:rsid w:val="00352C04"/>
    <w:rsid w:val="00353BF7"/>
    <w:rsid w:val="00364BE7"/>
    <w:rsid w:val="003743A9"/>
    <w:rsid w:val="0038247A"/>
    <w:rsid w:val="003946DE"/>
    <w:rsid w:val="003948DE"/>
    <w:rsid w:val="00395794"/>
    <w:rsid w:val="003A4D6C"/>
    <w:rsid w:val="003A5C9A"/>
    <w:rsid w:val="003B09B5"/>
    <w:rsid w:val="003B62AD"/>
    <w:rsid w:val="003D367A"/>
    <w:rsid w:val="003D6B75"/>
    <w:rsid w:val="00405A00"/>
    <w:rsid w:val="00405D58"/>
    <w:rsid w:val="00414B2E"/>
    <w:rsid w:val="00421BA4"/>
    <w:rsid w:val="004242B8"/>
    <w:rsid w:val="00424B3D"/>
    <w:rsid w:val="004519B9"/>
    <w:rsid w:val="00452A4A"/>
    <w:rsid w:val="004554DA"/>
    <w:rsid w:val="0046071C"/>
    <w:rsid w:val="004609C0"/>
    <w:rsid w:val="004625A8"/>
    <w:rsid w:val="00465674"/>
    <w:rsid w:val="00474B7A"/>
    <w:rsid w:val="004A0035"/>
    <w:rsid w:val="004B0358"/>
    <w:rsid w:val="004B03A0"/>
    <w:rsid w:val="004B4E28"/>
    <w:rsid w:val="004B6CF7"/>
    <w:rsid w:val="004C6578"/>
    <w:rsid w:val="004D26C0"/>
    <w:rsid w:val="004F02EA"/>
    <w:rsid w:val="0050771D"/>
    <w:rsid w:val="00516F98"/>
    <w:rsid w:val="0052316B"/>
    <w:rsid w:val="00536CA1"/>
    <w:rsid w:val="005462EB"/>
    <w:rsid w:val="00554EEB"/>
    <w:rsid w:val="00561C81"/>
    <w:rsid w:val="005658E5"/>
    <w:rsid w:val="005706A5"/>
    <w:rsid w:val="00571C1E"/>
    <w:rsid w:val="00581000"/>
    <w:rsid w:val="005922B6"/>
    <w:rsid w:val="005B7969"/>
    <w:rsid w:val="005C491E"/>
    <w:rsid w:val="005F50B0"/>
    <w:rsid w:val="006075E4"/>
    <w:rsid w:val="00615680"/>
    <w:rsid w:val="00620A3A"/>
    <w:rsid w:val="00620C09"/>
    <w:rsid w:val="00624E8B"/>
    <w:rsid w:val="00630ACD"/>
    <w:rsid w:val="00637B70"/>
    <w:rsid w:val="00645265"/>
    <w:rsid w:val="00646F23"/>
    <w:rsid w:val="0065024A"/>
    <w:rsid w:val="00650CF9"/>
    <w:rsid w:val="006523FE"/>
    <w:rsid w:val="00652488"/>
    <w:rsid w:val="00653263"/>
    <w:rsid w:val="00671AC7"/>
    <w:rsid w:val="00676ADD"/>
    <w:rsid w:val="00683328"/>
    <w:rsid w:val="006907E3"/>
    <w:rsid w:val="006C356C"/>
    <w:rsid w:val="006D5953"/>
    <w:rsid w:val="006D6AE4"/>
    <w:rsid w:val="006E08DA"/>
    <w:rsid w:val="006E2E30"/>
    <w:rsid w:val="006E5ADD"/>
    <w:rsid w:val="006F4947"/>
    <w:rsid w:val="006F4ABE"/>
    <w:rsid w:val="006F6995"/>
    <w:rsid w:val="00735B92"/>
    <w:rsid w:val="00753227"/>
    <w:rsid w:val="0076402A"/>
    <w:rsid w:val="0076435C"/>
    <w:rsid w:val="007742F1"/>
    <w:rsid w:val="0078022C"/>
    <w:rsid w:val="007919BA"/>
    <w:rsid w:val="00792D68"/>
    <w:rsid w:val="00794C59"/>
    <w:rsid w:val="007B0A3D"/>
    <w:rsid w:val="007B20D1"/>
    <w:rsid w:val="007D0F0C"/>
    <w:rsid w:val="007D740F"/>
    <w:rsid w:val="007E0DA1"/>
    <w:rsid w:val="007E30E5"/>
    <w:rsid w:val="007E7C65"/>
    <w:rsid w:val="008135E6"/>
    <w:rsid w:val="0083003F"/>
    <w:rsid w:val="0084152D"/>
    <w:rsid w:val="00847F69"/>
    <w:rsid w:val="0087737A"/>
    <w:rsid w:val="008804B5"/>
    <w:rsid w:val="0088268A"/>
    <w:rsid w:val="00894C4E"/>
    <w:rsid w:val="008A473C"/>
    <w:rsid w:val="008C7B8C"/>
    <w:rsid w:val="008E25CD"/>
    <w:rsid w:val="008E46A8"/>
    <w:rsid w:val="008F39FF"/>
    <w:rsid w:val="008F6DC5"/>
    <w:rsid w:val="00910F18"/>
    <w:rsid w:val="009165B3"/>
    <w:rsid w:val="00917DEA"/>
    <w:rsid w:val="009249C3"/>
    <w:rsid w:val="0092700F"/>
    <w:rsid w:val="00933985"/>
    <w:rsid w:val="00940CCB"/>
    <w:rsid w:val="00944ABF"/>
    <w:rsid w:val="0099048F"/>
    <w:rsid w:val="009B7448"/>
    <w:rsid w:val="009C3824"/>
    <w:rsid w:val="009C516E"/>
    <w:rsid w:val="009C563A"/>
    <w:rsid w:val="009C6930"/>
    <w:rsid w:val="009E2B13"/>
    <w:rsid w:val="009E483E"/>
    <w:rsid w:val="009E7934"/>
    <w:rsid w:val="009F6D5F"/>
    <w:rsid w:val="00A249FE"/>
    <w:rsid w:val="00A263B3"/>
    <w:rsid w:val="00A537CD"/>
    <w:rsid w:val="00A7061D"/>
    <w:rsid w:val="00A75084"/>
    <w:rsid w:val="00AB1C22"/>
    <w:rsid w:val="00AB2F2F"/>
    <w:rsid w:val="00AD3E2B"/>
    <w:rsid w:val="00AE50E8"/>
    <w:rsid w:val="00B05EC0"/>
    <w:rsid w:val="00B25A92"/>
    <w:rsid w:val="00B42A9A"/>
    <w:rsid w:val="00B513BD"/>
    <w:rsid w:val="00B51BD5"/>
    <w:rsid w:val="00B5744F"/>
    <w:rsid w:val="00B67680"/>
    <w:rsid w:val="00B67F97"/>
    <w:rsid w:val="00B76AA5"/>
    <w:rsid w:val="00BA41CD"/>
    <w:rsid w:val="00BB6839"/>
    <w:rsid w:val="00BC6375"/>
    <w:rsid w:val="00BD5F5F"/>
    <w:rsid w:val="00BE6BA1"/>
    <w:rsid w:val="00C0359A"/>
    <w:rsid w:val="00C112C8"/>
    <w:rsid w:val="00C13872"/>
    <w:rsid w:val="00C17E02"/>
    <w:rsid w:val="00C203C8"/>
    <w:rsid w:val="00C21B1C"/>
    <w:rsid w:val="00C304A7"/>
    <w:rsid w:val="00C36FEC"/>
    <w:rsid w:val="00C44A1C"/>
    <w:rsid w:val="00C92A56"/>
    <w:rsid w:val="00CA14A7"/>
    <w:rsid w:val="00CA7D34"/>
    <w:rsid w:val="00CC0A31"/>
    <w:rsid w:val="00CE27C2"/>
    <w:rsid w:val="00CF00C9"/>
    <w:rsid w:val="00D04523"/>
    <w:rsid w:val="00D045C7"/>
    <w:rsid w:val="00D12D0B"/>
    <w:rsid w:val="00D15877"/>
    <w:rsid w:val="00D259D9"/>
    <w:rsid w:val="00D27792"/>
    <w:rsid w:val="00D334AB"/>
    <w:rsid w:val="00D36305"/>
    <w:rsid w:val="00D6508A"/>
    <w:rsid w:val="00D67BD3"/>
    <w:rsid w:val="00D767EA"/>
    <w:rsid w:val="00D821BE"/>
    <w:rsid w:val="00D922E1"/>
    <w:rsid w:val="00DA5A8E"/>
    <w:rsid w:val="00DB1B18"/>
    <w:rsid w:val="00DB2526"/>
    <w:rsid w:val="00DB4AC4"/>
    <w:rsid w:val="00DC397E"/>
    <w:rsid w:val="00DD1A82"/>
    <w:rsid w:val="00DD3734"/>
    <w:rsid w:val="00DD47B8"/>
    <w:rsid w:val="00DD7B8A"/>
    <w:rsid w:val="00DE5434"/>
    <w:rsid w:val="00E07CC3"/>
    <w:rsid w:val="00E07FCC"/>
    <w:rsid w:val="00E13A00"/>
    <w:rsid w:val="00E22D69"/>
    <w:rsid w:val="00E239C3"/>
    <w:rsid w:val="00E529F2"/>
    <w:rsid w:val="00E53814"/>
    <w:rsid w:val="00E568D8"/>
    <w:rsid w:val="00E61BA7"/>
    <w:rsid w:val="00E9215C"/>
    <w:rsid w:val="00EC3D7B"/>
    <w:rsid w:val="00EC5D78"/>
    <w:rsid w:val="00ED522D"/>
    <w:rsid w:val="00EE5E02"/>
    <w:rsid w:val="00EF5D35"/>
    <w:rsid w:val="00F017EB"/>
    <w:rsid w:val="00F0679D"/>
    <w:rsid w:val="00F1045F"/>
    <w:rsid w:val="00F13F41"/>
    <w:rsid w:val="00F27936"/>
    <w:rsid w:val="00F31FAE"/>
    <w:rsid w:val="00F44BDF"/>
    <w:rsid w:val="00F56046"/>
    <w:rsid w:val="00F620A7"/>
    <w:rsid w:val="00F70B88"/>
    <w:rsid w:val="00F7589D"/>
    <w:rsid w:val="00F7638E"/>
    <w:rsid w:val="00F81FD3"/>
    <w:rsid w:val="00F83EFF"/>
    <w:rsid w:val="00F92B92"/>
    <w:rsid w:val="00F93251"/>
    <w:rsid w:val="00FC3193"/>
    <w:rsid w:val="00FC6585"/>
    <w:rsid w:val="00FD37A3"/>
    <w:rsid w:val="00FE490B"/>
    <w:rsid w:val="00FE6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8F315CF-9E31-4178-8105-71CCAE3A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1F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4A1"/>
    <w:pPr>
      <w:spacing w:after="0" w:line="240" w:lineRule="auto"/>
    </w:pPr>
  </w:style>
  <w:style w:type="character" w:styleId="Hyperlink">
    <w:name w:val="Hyperlink"/>
    <w:basedOn w:val="DefaultParagraphFont"/>
    <w:uiPriority w:val="99"/>
    <w:unhideWhenUsed/>
    <w:rsid w:val="002544A1"/>
    <w:rPr>
      <w:color w:val="0000FF" w:themeColor="hyperlink"/>
      <w:u w:val="single"/>
    </w:rPr>
  </w:style>
  <w:style w:type="paragraph" w:styleId="ListParagraph">
    <w:name w:val="List Paragraph"/>
    <w:basedOn w:val="Normal"/>
    <w:uiPriority w:val="34"/>
    <w:qFormat/>
    <w:rsid w:val="002544A1"/>
    <w:pPr>
      <w:ind w:left="720"/>
      <w:contextualSpacing/>
    </w:pPr>
  </w:style>
  <w:style w:type="paragraph" w:styleId="PlainText">
    <w:name w:val="Plain Text"/>
    <w:basedOn w:val="Normal"/>
    <w:link w:val="PlainTextChar"/>
    <w:uiPriority w:val="99"/>
    <w:unhideWhenUsed/>
    <w:rsid w:val="002544A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544A1"/>
    <w:rPr>
      <w:rFonts w:ascii="Consolas" w:eastAsia="Calibri" w:hAnsi="Consolas" w:cs="Times New Roman"/>
      <w:sz w:val="21"/>
      <w:szCs w:val="21"/>
    </w:rPr>
  </w:style>
  <w:style w:type="table" w:styleId="TableGrid">
    <w:name w:val="Table Grid"/>
    <w:basedOn w:val="TableNormal"/>
    <w:uiPriority w:val="39"/>
    <w:rsid w:val="004D2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37A"/>
    <w:rPr>
      <w:rFonts w:ascii="Tahoma" w:hAnsi="Tahoma" w:cs="Tahoma"/>
      <w:sz w:val="16"/>
      <w:szCs w:val="16"/>
    </w:rPr>
  </w:style>
  <w:style w:type="paragraph" w:styleId="Header">
    <w:name w:val="header"/>
    <w:basedOn w:val="Normal"/>
    <w:link w:val="HeaderChar"/>
    <w:uiPriority w:val="99"/>
    <w:unhideWhenUsed/>
    <w:rsid w:val="00877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37A"/>
  </w:style>
  <w:style w:type="paragraph" w:styleId="Footer">
    <w:name w:val="footer"/>
    <w:basedOn w:val="Normal"/>
    <w:link w:val="FooterChar"/>
    <w:uiPriority w:val="99"/>
    <w:unhideWhenUsed/>
    <w:rsid w:val="00877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37A"/>
  </w:style>
  <w:style w:type="character" w:styleId="FollowedHyperlink">
    <w:name w:val="FollowedHyperlink"/>
    <w:basedOn w:val="DefaultParagraphFont"/>
    <w:uiPriority w:val="99"/>
    <w:semiHidden/>
    <w:unhideWhenUsed/>
    <w:rsid w:val="008F6DC5"/>
    <w:rPr>
      <w:color w:val="800080" w:themeColor="followedHyperlink"/>
      <w:u w:val="single"/>
    </w:rPr>
  </w:style>
  <w:style w:type="character" w:customStyle="1" w:styleId="Heading1Char">
    <w:name w:val="Heading 1 Char"/>
    <w:basedOn w:val="DefaultParagraphFont"/>
    <w:link w:val="Heading1"/>
    <w:uiPriority w:val="99"/>
    <w:rsid w:val="00F81F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323FF5"/>
    <w:rPr>
      <w:sz w:val="16"/>
      <w:szCs w:val="16"/>
    </w:rPr>
  </w:style>
  <w:style w:type="paragraph" w:styleId="CommentText">
    <w:name w:val="annotation text"/>
    <w:basedOn w:val="Normal"/>
    <w:link w:val="CommentTextChar"/>
    <w:uiPriority w:val="99"/>
    <w:semiHidden/>
    <w:unhideWhenUsed/>
    <w:rsid w:val="00323FF5"/>
    <w:pPr>
      <w:spacing w:line="240" w:lineRule="auto"/>
    </w:pPr>
    <w:rPr>
      <w:sz w:val="20"/>
      <w:szCs w:val="20"/>
    </w:rPr>
  </w:style>
  <w:style w:type="character" w:customStyle="1" w:styleId="CommentTextChar">
    <w:name w:val="Comment Text Char"/>
    <w:basedOn w:val="DefaultParagraphFont"/>
    <w:link w:val="CommentText"/>
    <w:uiPriority w:val="99"/>
    <w:semiHidden/>
    <w:rsid w:val="00323FF5"/>
    <w:rPr>
      <w:sz w:val="20"/>
      <w:szCs w:val="20"/>
    </w:rPr>
  </w:style>
  <w:style w:type="paragraph" w:styleId="CommentSubject">
    <w:name w:val="annotation subject"/>
    <w:basedOn w:val="CommentText"/>
    <w:next w:val="CommentText"/>
    <w:link w:val="CommentSubjectChar"/>
    <w:uiPriority w:val="99"/>
    <w:semiHidden/>
    <w:unhideWhenUsed/>
    <w:rsid w:val="00323FF5"/>
    <w:rPr>
      <w:b/>
      <w:bCs/>
    </w:rPr>
  </w:style>
  <w:style w:type="character" w:customStyle="1" w:styleId="CommentSubjectChar">
    <w:name w:val="Comment Subject Char"/>
    <w:basedOn w:val="CommentTextChar"/>
    <w:link w:val="CommentSubject"/>
    <w:uiPriority w:val="99"/>
    <w:semiHidden/>
    <w:rsid w:val="00323FF5"/>
    <w:rPr>
      <w:b/>
      <w:bCs/>
      <w:sz w:val="20"/>
      <w:szCs w:val="20"/>
    </w:rPr>
  </w:style>
  <w:style w:type="table" w:customStyle="1" w:styleId="TableGridLight1">
    <w:name w:val="Table Grid Light1"/>
    <w:basedOn w:val="TableNormal"/>
    <w:uiPriority w:val="40"/>
    <w:rsid w:val="00A750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7544">
      <w:bodyDiv w:val="1"/>
      <w:marLeft w:val="0"/>
      <w:marRight w:val="0"/>
      <w:marTop w:val="0"/>
      <w:marBottom w:val="0"/>
      <w:divBdr>
        <w:top w:val="none" w:sz="0" w:space="0" w:color="auto"/>
        <w:left w:val="none" w:sz="0" w:space="0" w:color="auto"/>
        <w:bottom w:val="none" w:sz="0" w:space="0" w:color="auto"/>
        <w:right w:val="none" w:sz="0" w:space="0" w:color="auto"/>
      </w:divBdr>
    </w:div>
    <w:div w:id="7360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mailto:jamie.robertson@argyll-bute.gov.u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memberservicesteam@argyll-but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29945-DE0C-4844-BAAD-3BE1C926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Robertson, Jamie</cp:lastModifiedBy>
  <cp:revision>2</cp:revision>
  <cp:lastPrinted>2016-09-01T15:14:00Z</cp:lastPrinted>
  <dcterms:created xsi:type="dcterms:W3CDTF">2022-10-04T16:18:00Z</dcterms:created>
  <dcterms:modified xsi:type="dcterms:W3CDTF">2022-10-04T16:18:00Z</dcterms:modified>
</cp:coreProperties>
</file>