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675" w:rsidRPr="00164675" w:rsidRDefault="009B4547" w:rsidP="00174F8B">
      <w:pPr>
        <w:jc w:val="both"/>
        <w:rPr>
          <w:rFonts w:ascii="Arial" w:hAnsi="Arial" w:cs="Arial"/>
          <w:sz w:val="24"/>
          <w:szCs w:val="24"/>
        </w:rPr>
      </w:pPr>
      <w:r>
        <w:rPr>
          <w:rFonts w:ascii="Arial" w:hAnsi="Arial" w:cs="Arial"/>
          <w:b/>
          <w:noProof/>
          <w:color w:val="0070C0"/>
          <w:lang w:eastAsia="en-GB"/>
        </w:rPr>
        <w:drawing>
          <wp:anchor distT="0" distB="0" distL="114300" distR="114300" simplePos="0" relativeHeight="251657728" behindDoc="0" locked="0" layoutInCell="1" allowOverlap="1" wp14:anchorId="7B2253AA" wp14:editId="07777777">
            <wp:simplePos x="0" y="0"/>
            <wp:positionH relativeFrom="margin">
              <wp:align>center</wp:align>
            </wp:positionH>
            <wp:positionV relativeFrom="paragraph">
              <wp:posOffset>160020</wp:posOffset>
            </wp:positionV>
            <wp:extent cx="4813300" cy="1282700"/>
            <wp:effectExtent l="0" t="0" r="0" b="0"/>
            <wp:wrapThrough wrapText="bothSides">
              <wp:wrapPolygon edited="0">
                <wp:start x="3761" y="0"/>
                <wp:lineTo x="2308" y="0"/>
                <wp:lineTo x="1710" y="1604"/>
                <wp:lineTo x="1710" y="5133"/>
                <wp:lineTo x="85" y="8020"/>
                <wp:lineTo x="0" y="8341"/>
                <wp:lineTo x="0" y="16681"/>
                <wp:lineTo x="427" y="20531"/>
                <wp:lineTo x="1710" y="21172"/>
                <wp:lineTo x="20346" y="21172"/>
                <wp:lineTo x="21543" y="16681"/>
                <wp:lineTo x="21201" y="16360"/>
                <wp:lineTo x="17183" y="14756"/>
                <wp:lineTo x="17354" y="10265"/>
                <wp:lineTo x="21543" y="7378"/>
                <wp:lineTo x="21543" y="1283"/>
                <wp:lineTo x="17183" y="0"/>
                <wp:lineTo x="4360" y="0"/>
                <wp:lineTo x="3761" y="0"/>
              </wp:wrapPolygon>
            </wp:wrapThrough>
            <wp:docPr id="2" name="Picture 5" descr="V:\HSCP\Branding\Final 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HSCP\Branding\Final Logo Colou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3300" cy="1282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7733" w:rsidRPr="00174F8B" w:rsidRDefault="00097733" w:rsidP="00174F8B">
      <w:pPr>
        <w:jc w:val="both"/>
        <w:rPr>
          <w:rFonts w:ascii="Arial" w:hAnsi="Arial" w:cs="Arial"/>
          <w:b/>
        </w:rPr>
      </w:pPr>
    </w:p>
    <w:p w:rsidR="00097733" w:rsidRPr="00174F8B" w:rsidRDefault="00097733" w:rsidP="00174F8B">
      <w:pPr>
        <w:jc w:val="both"/>
        <w:rPr>
          <w:rFonts w:ascii="Arial" w:hAnsi="Arial" w:cs="Arial"/>
          <w:b/>
        </w:rPr>
      </w:pPr>
    </w:p>
    <w:p w:rsidR="00097733" w:rsidRPr="00174F8B" w:rsidRDefault="00097733" w:rsidP="00174F8B">
      <w:pPr>
        <w:jc w:val="both"/>
        <w:rPr>
          <w:rFonts w:ascii="Arial" w:hAnsi="Arial" w:cs="Arial"/>
          <w:b/>
        </w:rPr>
      </w:pPr>
    </w:p>
    <w:p w:rsidR="00097733" w:rsidRPr="00174F8B" w:rsidRDefault="00097733" w:rsidP="00174F8B">
      <w:pPr>
        <w:jc w:val="both"/>
        <w:rPr>
          <w:rFonts w:ascii="Arial" w:hAnsi="Arial" w:cs="Arial"/>
          <w:b/>
        </w:rPr>
      </w:pPr>
    </w:p>
    <w:p w:rsidR="00174F8B" w:rsidRPr="00174F8B" w:rsidRDefault="00174F8B" w:rsidP="00174F8B">
      <w:pPr>
        <w:jc w:val="both"/>
        <w:rPr>
          <w:rFonts w:ascii="Arial" w:hAnsi="Arial" w:cs="Arial"/>
          <w:b/>
        </w:rPr>
      </w:pPr>
    </w:p>
    <w:p w:rsidR="00174F8B" w:rsidRPr="00174F8B" w:rsidRDefault="00174F8B" w:rsidP="00174F8B">
      <w:pPr>
        <w:jc w:val="both"/>
        <w:rPr>
          <w:rFonts w:ascii="Arial" w:hAnsi="Arial" w:cs="Arial"/>
          <w:b/>
        </w:rPr>
      </w:pPr>
    </w:p>
    <w:p w:rsidR="00174F8B" w:rsidRPr="00174F8B" w:rsidRDefault="00174F8B" w:rsidP="00174F8B">
      <w:pPr>
        <w:jc w:val="both"/>
        <w:rPr>
          <w:rFonts w:ascii="Arial" w:hAnsi="Arial" w:cs="Arial"/>
          <w:b/>
        </w:rPr>
      </w:pPr>
    </w:p>
    <w:p w:rsidR="00174F8B" w:rsidRPr="00174F8B" w:rsidRDefault="00174F8B" w:rsidP="00174F8B">
      <w:pPr>
        <w:jc w:val="both"/>
        <w:rPr>
          <w:rFonts w:ascii="Arial" w:hAnsi="Arial" w:cs="Arial"/>
          <w:b/>
        </w:rPr>
      </w:pPr>
    </w:p>
    <w:p w:rsidR="00174F8B" w:rsidRPr="00174F8B" w:rsidRDefault="00174F8B" w:rsidP="00B62FC1">
      <w:pPr>
        <w:jc w:val="center"/>
        <w:rPr>
          <w:rFonts w:ascii="Arial" w:hAnsi="Arial" w:cs="Arial"/>
          <w:b/>
        </w:rPr>
      </w:pPr>
    </w:p>
    <w:p w:rsidR="00B62FC1" w:rsidRPr="00174F8B" w:rsidRDefault="0034768E" w:rsidP="00B62FC1">
      <w:pPr>
        <w:jc w:val="center"/>
        <w:rPr>
          <w:rFonts w:ascii="Arial" w:hAnsi="Arial" w:cs="Arial"/>
          <w:b/>
          <w:color w:val="0070C0"/>
          <w:sz w:val="32"/>
          <w:szCs w:val="32"/>
        </w:rPr>
      </w:pPr>
      <w:r w:rsidRPr="00174F8B">
        <w:rPr>
          <w:rFonts w:ascii="Arial" w:hAnsi="Arial" w:cs="Arial"/>
          <w:b/>
          <w:color w:val="0070C0"/>
          <w:sz w:val="32"/>
          <w:szCs w:val="32"/>
        </w:rPr>
        <w:t>Equality</w:t>
      </w:r>
      <w:r w:rsidR="00C61BB4" w:rsidRPr="00174F8B">
        <w:rPr>
          <w:rFonts w:ascii="Arial" w:hAnsi="Arial" w:cs="Arial"/>
          <w:b/>
          <w:color w:val="0070C0"/>
          <w:sz w:val="32"/>
          <w:szCs w:val="32"/>
        </w:rPr>
        <w:t xml:space="preserve"> </w:t>
      </w:r>
      <w:r w:rsidR="00B62FC1" w:rsidRPr="00174F8B">
        <w:rPr>
          <w:rFonts w:ascii="Arial" w:hAnsi="Arial" w:cs="Arial"/>
          <w:b/>
          <w:color w:val="0070C0"/>
          <w:sz w:val="32"/>
          <w:szCs w:val="32"/>
        </w:rPr>
        <w:t>Impact Assessment</w:t>
      </w:r>
    </w:p>
    <w:p w:rsidR="00B62FC1" w:rsidRPr="00174F8B" w:rsidRDefault="00B62FC1" w:rsidP="00B62FC1">
      <w:pPr>
        <w:jc w:val="center"/>
        <w:rPr>
          <w:rFonts w:ascii="Arial" w:hAnsi="Arial" w:cs="Arial"/>
          <w:b/>
          <w:color w:val="0070C0"/>
          <w:sz w:val="32"/>
          <w:szCs w:val="32"/>
        </w:rPr>
      </w:pPr>
    </w:p>
    <w:p w:rsidR="00B62FC1" w:rsidRDefault="00B62FC1" w:rsidP="00B62FC1">
      <w:pPr>
        <w:jc w:val="center"/>
        <w:rPr>
          <w:rFonts w:ascii="Arial" w:hAnsi="Arial" w:cs="Arial"/>
          <w:b/>
          <w:color w:val="0070C0"/>
        </w:rPr>
      </w:pPr>
      <w:r w:rsidRPr="00B62FC1">
        <w:rPr>
          <w:rFonts w:ascii="Arial" w:hAnsi="Arial" w:cs="Arial"/>
          <w:b/>
          <w:color w:val="0070C0"/>
        </w:rPr>
        <w:t>Section 1: About the proposal</w:t>
      </w:r>
    </w:p>
    <w:p w:rsidR="00CB79BC" w:rsidRPr="00B62FC1" w:rsidRDefault="00CB79BC" w:rsidP="00B62FC1">
      <w:pPr>
        <w:jc w:val="center"/>
        <w:rPr>
          <w:rFonts w:ascii="Arial" w:hAnsi="Arial" w:cs="Arial"/>
          <w:b/>
          <w:color w:val="0070C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B62FC1" w:rsidRPr="00464EFE" w:rsidTr="00464EFE">
        <w:tc>
          <w:tcPr>
            <w:tcW w:w="9493" w:type="dxa"/>
          </w:tcPr>
          <w:p w:rsidR="00B62FC1" w:rsidRPr="00464EFE" w:rsidRDefault="00B62FC1" w:rsidP="006D5698">
            <w:pPr>
              <w:rPr>
                <w:rFonts w:ascii="Arial" w:hAnsi="Arial" w:cs="Arial"/>
                <w:b/>
              </w:rPr>
            </w:pPr>
            <w:r w:rsidRPr="00464EFE">
              <w:rPr>
                <w:rFonts w:ascii="Arial" w:hAnsi="Arial" w:cs="Arial"/>
                <w:b/>
              </w:rPr>
              <w:t>Title of Proposal</w:t>
            </w:r>
          </w:p>
        </w:tc>
      </w:tr>
      <w:tr w:rsidR="00B62FC1" w:rsidRPr="00464EFE" w:rsidTr="00464EFE">
        <w:tc>
          <w:tcPr>
            <w:tcW w:w="9493" w:type="dxa"/>
          </w:tcPr>
          <w:p w:rsidR="00174F8B" w:rsidRDefault="00174F8B" w:rsidP="00174F8B">
            <w:pPr>
              <w:rPr>
                <w:rFonts w:ascii="Arial" w:hAnsi="Arial" w:cs="Arial"/>
              </w:rPr>
            </w:pPr>
          </w:p>
          <w:p w:rsidR="00BD24FC" w:rsidRDefault="00BD24FC" w:rsidP="00174F8B">
            <w:pPr>
              <w:rPr>
                <w:rFonts w:ascii="Arial" w:hAnsi="Arial" w:cs="Arial"/>
              </w:rPr>
            </w:pPr>
            <w:r>
              <w:rPr>
                <w:rFonts w:ascii="Arial" w:hAnsi="Arial" w:cs="Arial"/>
              </w:rPr>
              <w:t>Removal of grants provided to Mental Health Link Clubs</w:t>
            </w:r>
          </w:p>
          <w:p w:rsidR="00BD24FC" w:rsidRPr="00464EFE" w:rsidRDefault="00BD24FC" w:rsidP="00174F8B">
            <w:pPr>
              <w:rPr>
                <w:rFonts w:ascii="Arial" w:hAnsi="Arial" w:cs="Arial"/>
              </w:rPr>
            </w:pPr>
          </w:p>
        </w:tc>
      </w:tr>
    </w:tbl>
    <w:p w:rsidR="00B62FC1" w:rsidRPr="00675C29" w:rsidRDefault="00B62FC1" w:rsidP="00B62FC1">
      <w:pPr>
        <w:rPr>
          <w:rFonts w:ascii="Arial" w:hAnsi="Arial" w:cs="Arial"/>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B62FC1" w:rsidRPr="00464EFE" w:rsidTr="00464EFE">
        <w:tc>
          <w:tcPr>
            <w:tcW w:w="9493" w:type="dxa"/>
          </w:tcPr>
          <w:p w:rsidR="00B62FC1" w:rsidRPr="00464EFE" w:rsidRDefault="00B62FC1" w:rsidP="006D5698">
            <w:pPr>
              <w:rPr>
                <w:rFonts w:ascii="Arial" w:hAnsi="Arial" w:cs="Arial"/>
                <w:b/>
              </w:rPr>
            </w:pPr>
            <w:r w:rsidRPr="00464EFE">
              <w:rPr>
                <w:rFonts w:ascii="Arial" w:hAnsi="Arial" w:cs="Arial"/>
                <w:b/>
              </w:rPr>
              <w:t>Intended outcome of proposal</w:t>
            </w:r>
          </w:p>
        </w:tc>
      </w:tr>
      <w:tr w:rsidR="00B62FC1" w:rsidRPr="00464EFE" w:rsidTr="00464EFE">
        <w:tc>
          <w:tcPr>
            <w:tcW w:w="9493" w:type="dxa"/>
          </w:tcPr>
          <w:p w:rsidR="00B62FC1" w:rsidRDefault="00B62FC1" w:rsidP="00174F8B">
            <w:pPr>
              <w:rPr>
                <w:rFonts w:ascii="Arial" w:hAnsi="Arial" w:cs="Arial"/>
              </w:rPr>
            </w:pPr>
          </w:p>
          <w:p w:rsidR="00BD24FC" w:rsidRPr="00464EFE" w:rsidRDefault="00BD24FC" w:rsidP="00174F8B">
            <w:pPr>
              <w:rPr>
                <w:rFonts w:ascii="Arial" w:hAnsi="Arial" w:cs="Arial"/>
              </w:rPr>
            </w:pPr>
            <w:r>
              <w:rPr>
                <w:rFonts w:ascii="Arial" w:hAnsi="Arial" w:cs="Arial"/>
              </w:rPr>
              <w:t>Removal of grants provided to Mental Health Link Clubs with annual budget savings of £6</w:t>
            </w:r>
            <w:r w:rsidR="008E121A">
              <w:rPr>
                <w:rFonts w:ascii="Arial" w:hAnsi="Arial" w:cs="Arial"/>
              </w:rPr>
              <w:t>.5</w:t>
            </w:r>
            <w:r>
              <w:rPr>
                <w:rFonts w:ascii="Arial" w:hAnsi="Arial" w:cs="Arial"/>
              </w:rPr>
              <w:t>k</w:t>
            </w:r>
          </w:p>
          <w:p w:rsidR="00174F8B" w:rsidRPr="00464EFE" w:rsidRDefault="00174F8B" w:rsidP="00174F8B">
            <w:pPr>
              <w:rPr>
                <w:rFonts w:ascii="Arial" w:hAnsi="Arial" w:cs="Arial"/>
              </w:rPr>
            </w:pPr>
          </w:p>
        </w:tc>
      </w:tr>
    </w:tbl>
    <w:p w:rsidR="00B62FC1" w:rsidRPr="006A1C33" w:rsidRDefault="00B62FC1" w:rsidP="00B62FC1">
      <w:pPr>
        <w:rPr>
          <w:rFonts w:ascii="Arial" w:hAnsi="Arial" w:cs="Arial"/>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B62FC1" w:rsidRPr="00464EFE" w:rsidTr="00464EFE">
        <w:tc>
          <w:tcPr>
            <w:tcW w:w="9493" w:type="dxa"/>
          </w:tcPr>
          <w:p w:rsidR="00B62FC1" w:rsidRPr="00464EFE" w:rsidRDefault="00B62FC1" w:rsidP="006D5698">
            <w:pPr>
              <w:rPr>
                <w:rFonts w:ascii="Arial" w:hAnsi="Arial" w:cs="Arial"/>
                <w:b/>
              </w:rPr>
            </w:pPr>
            <w:r w:rsidRPr="00464EFE">
              <w:rPr>
                <w:rFonts w:ascii="Arial" w:hAnsi="Arial" w:cs="Arial"/>
                <w:b/>
              </w:rPr>
              <w:t>Description of proposal</w:t>
            </w:r>
          </w:p>
        </w:tc>
      </w:tr>
      <w:tr w:rsidR="00B62FC1" w:rsidRPr="00464EFE" w:rsidTr="00464EFE">
        <w:tc>
          <w:tcPr>
            <w:tcW w:w="9493" w:type="dxa"/>
          </w:tcPr>
          <w:p w:rsidR="00B62FC1" w:rsidRDefault="00B62FC1" w:rsidP="00174F8B">
            <w:pPr>
              <w:rPr>
                <w:rFonts w:ascii="Arial" w:hAnsi="Arial" w:cs="Arial"/>
              </w:rPr>
            </w:pPr>
          </w:p>
          <w:p w:rsidR="00BD24FC" w:rsidRDefault="00BD24FC" w:rsidP="00174F8B">
            <w:pPr>
              <w:rPr>
                <w:rFonts w:ascii="Arial" w:hAnsi="Arial" w:cs="Arial"/>
              </w:rPr>
            </w:pPr>
            <w:r>
              <w:rPr>
                <w:rFonts w:ascii="Arial" w:hAnsi="Arial" w:cs="Arial"/>
              </w:rPr>
              <w:t xml:space="preserve">Grant funding for Link clubs is currently provided by both Argyll and Bute Council and NHS Highland. </w:t>
            </w:r>
          </w:p>
          <w:p w:rsidR="00BD24FC" w:rsidRDefault="00BD24FC" w:rsidP="00174F8B">
            <w:pPr>
              <w:rPr>
                <w:rFonts w:ascii="Arial" w:hAnsi="Arial" w:cs="Arial"/>
              </w:rPr>
            </w:pPr>
            <w:r>
              <w:rPr>
                <w:rFonts w:ascii="Arial" w:hAnsi="Arial" w:cs="Arial"/>
              </w:rPr>
              <w:t>NHS Highland - £4.5k (£1k of this is provided to Kintyre Link Club as contribution towards activities and the remaining £3.5k is currently unallocated due to 2 link clubs no longer providing services)</w:t>
            </w:r>
          </w:p>
          <w:p w:rsidR="00BD24FC" w:rsidRDefault="00BD24FC" w:rsidP="00174F8B">
            <w:pPr>
              <w:rPr>
                <w:rFonts w:ascii="Arial" w:hAnsi="Arial" w:cs="Arial"/>
              </w:rPr>
            </w:pPr>
            <w:r>
              <w:rPr>
                <w:rFonts w:ascii="Arial" w:hAnsi="Arial" w:cs="Arial"/>
              </w:rPr>
              <w:t>A&amp;B Council - £2k (Contribution towards rental costs for Kintyre Link Club)</w:t>
            </w:r>
          </w:p>
          <w:p w:rsidR="00BD24FC" w:rsidRDefault="009302EF" w:rsidP="00174F8B">
            <w:pPr>
              <w:rPr>
                <w:rFonts w:ascii="Arial" w:hAnsi="Arial" w:cs="Arial"/>
              </w:rPr>
            </w:pPr>
            <w:r>
              <w:rPr>
                <w:rFonts w:ascii="Arial" w:hAnsi="Arial" w:cs="Arial"/>
              </w:rPr>
              <w:t>At present Kintyre is the only locality within Argyll and Bute who receives any grant funding for Mental Health Link Clubs.</w:t>
            </w:r>
          </w:p>
          <w:p w:rsidR="009302EF" w:rsidRDefault="009302EF" w:rsidP="00174F8B">
            <w:pPr>
              <w:rPr>
                <w:rFonts w:ascii="Arial" w:hAnsi="Arial" w:cs="Arial"/>
              </w:rPr>
            </w:pPr>
            <w:r>
              <w:rPr>
                <w:rFonts w:ascii="Arial" w:hAnsi="Arial" w:cs="Arial"/>
              </w:rPr>
              <w:lastRenderedPageBreak/>
              <w:t>Removal of the unallocated grant funding will have no impact as these services are no longer in place, however the removal of grant funding to KLC may have an impact on the sustainability of the service.</w:t>
            </w:r>
          </w:p>
          <w:p w:rsidR="001670BE" w:rsidRDefault="001670BE" w:rsidP="00174F8B">
            <w:pPr>
              <w:rPr>
                <w:rFonts w:ascii="Arial" w:hAnsi="Arial" w:cs="Arial"/>
              </w:rPr>
            </w:pPr>
          </w:p>
          <w:p w:rsidR="009302EF" w:rsidRDefault="009302EF" w:rsidP="00174F8B">
            <w:pPr>
              <w:rPr>
                <w:rFonts w:ascii="Arial" w:hAnsi="Arial" w:cs="Arial"/>
              </w:rPr>
            </w:pPr>
            <w:r>
              <w:rPr>
                <w:rFonts w:ascii="Arial" w:hAnsi="Arial" w:cs="Arial"/>
              </w:rPr>
              <w:t>Two options are currently being considered with regards to the removal of grant funding:</w:t>
            </w:r>
          </w:p>
          <w:p w:rsidR="009302EF" w:rsidRDefault="009302EF" w:rsidP="00174F8B">
            <w:pPr>
              <w:rPr>
                <w:rFonts w:ascii="Arial" w:hAnsi="Arial" w:cs="Arial"/>
              </w:rPr>
            </w:pPr>
          </w:p>
          <w:p w:rsidR="009302EF" w:rsidRDefault="009302EF" w:rsidP="00174F8B">
            <w:pPr>
              <w:rPr>
                <w:rFonts w:ascii="Arial" w:hAnsi="Arial" w:cs="Arial"/>
              </w:rPr>
            </w:pPr>
            <w:r>
              <w:rPr>
                <w:rFonts w:ascii="Arial" w:hAnsi="Arial" w:cs="Arial"/>
              </w:rPr>
              <w:t>Option 1:</w:t>
            </w:r>
          </w:p>
          <w:p w:rsidR="009302EF" w:rsidRDefault="009302EF" w:rsidP="00174F8B">
            <w:pPr>
              <w:rPr>
                <w:rFonts w:ascii="Arial" w:hAnsi="Arial" w:cs="Arial"/>
              </w:rPr>
            </w:pPr>
            <w:r>
              <w:rPr>
                <w:rFonts w:ascii="Arial" w:hAnsi="Arial" w:cs="Arial"/>
              </w:rPr>
              <w:t>Removal of all grants for link clubs provided by both NHS and Council - £6.5k</w:t>
            </w:r>
          </w:p>
          <w:p w:rsidR="009302EF" w:rsidRDefault="009302EF" w:rsidP="00174F8B">
            <w:pPr>
              <w:rPr>
                <w:rFonts w:ascii="Arial" w:hAnsi="Arial" w:cs="Arial"/>
              </w:rPr>
            </w:pPr>
          </w:p>
          <w:p w:rsidR="009302EF" w:rsidRDefault="009302EF" w:rsidP="00174F8B">
            <w:pPr>
              <w:rPr>
                <w:rFonts w:ascii="Arial" w:hAnsi="Arial" w:cs="Arial"/>
              </w:rPr>
            </w:pPr>
            <w:r>
              <w:rPr>
                <w:rFonts w:ascii="Arial" w:hAnsi="Arial" w:cs="Arial"/>
              </w:rPr>
              <w:t>Option 2:</w:t>
            </w:r>
          </w:p>
          <w:p w:rsidR="009302EF" w:rsidRDefault="009302EF" w:rsidP="00174F8B">
            <w:pPr>
              <w:rPr>
                <w:rFonts w:ascii="Arial" w:hAnsi="Arial" w:cs="Arial"/>
              </w:rPr>
            </w:pPr>
            <w:r>
              <w:rPr>
                <w:rFonts w:ascii="Arial" w:hAnsi="Arial" w:cs="Arial"/>
              </w:rPr>
              <w:t>Removal of all NHS grants for Link Clubs and maintain £2k grant funding from Council to KLC for contribution to rental costs</w:t>
            </w:r>
            <w:r w:rsidR="00B011DD">
              <w:rPr>
                <w:rFonts w:ascii="Arial" w:hAnsi="Arial" w:cs="Arial"/>
              </w:rPr>
              <w:t xml:space="preserve">. </w:t>
            </w:r>
          </w:p>
          <w:p w:rsidR="00BD24FC" w:rsidRPr="00464EFE" w:rsidRDefault="00BD24FC" w:rsidP="00174F8B">
            <w:pPr>
              <w:rPr>
                <w:rFonts w:ascii="Arial" w:hAnsi="Arial" w:cs="Arial"/>
              </w:rPr>
            </w:pPr>
          </w:p>
          <w:p w:rsidR="00174F8B" w:rsidRPr="00464EFE" w:rsidRDefault="00174F8B" w:rsidP="00174F8B">
            <w:pPr>
              <w:rPr>
                <w:rFonts w:ascii="Arial" w:hAnsi="Arial" w:cs="Arial"/>
              </w:rPr>
            </w:pPr>
          </w:p>
        </w:tc>
      </w:tr>
    </w:tbl>
    <w:p w:rsidR="00B62FC1" w:rsidRPr="006A1C33" w:rsidRDefault="00B62FC1" w:rsidP="00B62FC1">
      <w:pPr>
        <w:rPr>
          <w:rFonts w:ascii="Arial" w:hAnsi="Arial" w:cs="Arial"/>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B62FC1" w:rsidRPr="00464EFE" w:rsidTr="00464EFE">
        <w:tc>
          <w:tcPr>
            <w:tcW w:w="9493" w:type="dxa"/>
          </w:tcPr>
          <w:p w:rsidR="00B62FC1" w:rsidRPr="00464EFE" w:rsidRDefault="00A21E3D" w:rsidP="006D5698">
            <w:pPr>
              <w:rPr>
                <w:rFonts w:ascii="Arial" w:hAnsi="Arial" w:cs="Arial"/>
                <w:b/>
              </w:rPr>
            </w:pPr>
            <w:r w:rsidRPr="00464EFE">
              <w:rPr>
                <w:rFonts w:ascii="Arial" w:hAnsi="Arial" w:cs="Arial"/>
                <w:b/>
              </w:rPr>
              <w:t>HSCP Strategic Priorities to which the proposal contributes</w:t>
            </w:r>
          </w:p>
        </w:tc>
      </w:tr>
      <w:tr w:rsidR="00B62FC1" w:rsidRPr="00464EFE" w:rsidTr="00464EFE">
        <w:tc>
          <w:tcPr>
            <w:tcW w:w="9493" w:type="dxa"/>
          </w:tcPr>
          <w:p w:rsidR="00B62FC1" w:rsidRPr="00464EFE" w:rsidRDefault="00B62FC1" w:rsidP="006D5698">
            <w:pPr>
              <w:rPr>
                <w:rFonts w:ascii="Arial" w:hAnsi="Arial" w:cs="Arial"/>
                <w:b/>
              </w:rPr>
            </w:pPr>
          </w:p>
          <w:p w:rsidR="009302EF" w:rsidRPr="003B1B0E" w:rsidRDefault="009302EF" w:rsidP="009302EF">
            <w:pPr>
              <w:widowControl/>
              <w:spacing w:line="0" w:lineRule="atLeast"/>
              <w:rPr>
                <w:rFonts w:ascii="Arial" w:eastAsia="Arial" w:hAnsi="Arial" w:cs="Arial"/>
                <w:szCs w:val="20"/>
                <w:lang w:eastAsia="en-GB"/>
              </w:rPr>
            </w:pPr>
            <w:r w:rsidRPr="003B1B0E">
              <w:rPr>
                <w:rFonts w:ascii="Arial" w:eastAsia="Arial" w:hAnsi="Arial" w:cs="Arial"/>
                <w:szCs w:val="20"/>
                <w:lang w:eastAsia="en-GB"/>
              </w:rPr>
              <w:t>Makes the best use of the available facilities, people and other resources</w:t>
            </w:r>
          </w:p>
          <w:p w:rsidR="009302EF" w:rsidRPr="00464EFE" w:rsidRDefault="009302EF" w:rsidP="009302EF">
            <w:pPr>
              <w:rPr>
                <w:rFonts w:ascii="Arial" w:hAnsi="Arial" w:cs="Arial"/>
                <w:b/>
              </w:rPr>
            </w:pPr>
          </w:p>
          <w:p w:rsidR="00B62FC1" w:rsidRPr="00464EFE" w:rsidRDefault="009302EF" w:rsidP="009302EF">
            <w:pPr>
              <w:rPr>
                <w:rFonts w:ascii="Arial" w:hAnsi="Arial" w:cs="Arial"/>
                <w:b/>
              </w:rPr>
            </w:pPr>
            <w:r>
              <w:rPr>
                <w:rFonts w:ascii="Arial" w:hAnsi="Arial" w:cs="Arial"/>
                <w:lang w:eastAsia="en-GB"/>
              </w:rPr>
              <w:t>Efficiently and effectively manage all resources to deliver Best Value.</w:t>
            </w:r>
          </w:p>
        </w:tc>
      </w:tr>
    </w:tbl>
    <w:p w:rsidR="00B62FC1" w:rsidRPr="00675C29" w:rsidRDefault="00B62FC1" w:rsidP="00B62FC1">
      <w:pPr>
        <w:rPr>
          <w:rFonts w:ascii="Arial" w:hAnsi="Arial" w:cs="Arial"/>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985"/>
      </w:tblGrid>
      <w:tr w:rsidR="00B62FC1" w:rsidRPr="00464EFE" w:rsidTr="00464EFE">
        <w:tc>
          <w:tcPr>
            <w:tcW w:w="9493" w:type="dxa"/>
            <w:gridSpan w:val="2"/>
          </w:tcPr>
          <w:p w:rsidR="00A477ED" w:rsidRPr="00464EFE" w:rsidRDefault="00DB5C72" w:rsidP="00A81748">
            <w:pPr>
              <w:rPr>
                <w:rFonts w:ascii="Arial" w:hAnsi="Arial" w:cs="Arial"/>
                <w:bCs/>
              </w:rPr>
            </w:pPr>
            <w:r w:rsidRPr="00464EFE">
              <w:rPr>
                <w:rFonts w:ascii="Arial" w:hAnsi="Arial" w:cs="Arial"/>
                <w:b/>
                <w:bCs/>
              </w:rPr>
              <w:t xml:space="preserve">Lead officer </w:t>
            </w:r>
            <w:r w:rsidR="00174F8B" w:rsidRPr="00464EFE">
              <w:rPr>
                <w:rFonts w:ascii="Arial" w:hAnsi="Arial" w:cs="Arial"/>
                <w:b/>
                <w:bCs/>
              </w:rPr>
              <w:t>details</w:t>
            </w:r>
          </w:p>
        </w:tc>
      </w:tr>
      <w:tr w:rsidR="009302EF" w:rsidRPr="00464EFE" w:rsidTr="00464EFE">
        <w:trPr>
          <w:trHeight w:val="139"/>
        </w:trPr>
        <w:tc>
          <w:tcPr>
            <w:tcW w:w="4508" w:type="dxa"/>
          </w:tcPr>
          <w:p w:rsidR="009302EF" w:rsidRPr="00464EFE" w:rsidRDefault="009302EF" w:rsidP="009302EF">
            <w:pPr>
              <w:rPr>
                <w:rFonts w:ascii="Arial" w:eastAsia="Times New Roman" w:hAnsi="Arial" w:cs="Arial"/>
                <w:bCs/>
                <w:sz w:val="20"/>
                <w:szCs w:val="20"/>
                <w:lang w:val="en-US"/>
              </w:rPr>
            </w:pPr>
            <w:r w:rsidRPr="00464EFE">
              <w:rPr>
                <w:rFonts w:ascii="Arial" w:hAnsi="Arial" w:cs="Arial"/>
                <w:bCs/>
              </w:rPr>
              <w:t>Name of lead officer</w:t>
            </w:r>
          </w:p>
        </w:tc>
        <w:tc>
          <w:tcPr>
            <w:tcW w:w="4985" w:type="dxa"/>
          </w:tcPr>
          <w:p w:rsidR="009302EF" w:rsidRPr="00464EFE" w:rsidRDefault="009302EF" w:rsidP="009302EF">
            <w:pPr>
              <w:rPr>
                <w:rFonts w:ascii="Arial" w:hAnsi="Arial" w:cs="Arial"/>
                <w:b/>
                <w:bCs/>
              </w:rPr>
            </w:pPr>
            <w:r>
              <w:rPr>
                <w:rFonts w:ascii="Arial" w:hAnsi="Arial" w:cs="Arial"/>
                <w:b/>
                <w:bCs/>
              </w:rPr>
              <w:t>Julie Lusk</w:t>
            </w:r>
          </w:p>
        </w:tc>
      </w:tr>
      <w:tr w:rsidR="009302EF" w:rsidRPr="00464EFE" w:rsidTr="00464EFE">
        <w:trPr>
          <w:trHeight w:val="137"/>
        </w:trPr>
        <w:tc>
          <w:tcPr>
            <w:tcW w:w="4508" w:type="dxa"/>
          </w:tcPr>
          <w:p w:rsidR="009302EF" w:rsidRPr="00464EFE" w:rsidRDefault="009302EF" w:rsidP="009302EF">
            <w:pPr>
              <w:rPr>
                <w:rFonts w:ascii="Arial" w:eastAsia="Times New Roman" w:hAnsi="Arial" w:cs="Arial"/>
                <w:bCs/>
                <w:sz w:val="20"/>
                <w:szCs w:val="20"/>
                <w:lang w:val="en-US"/>
              </w:rPr>
            </w:pPr>
            <w:r w:rsidRPr="00464EFE">
              <w:rPr>
                <w:rFonts w:ascii="Arial" w:hAnsi="Arial" w:cs="Arial"/>
                <w:bCs/>
              </w:rPr>
              <w:t>Job title</w:t>
            </w:r>
          </w:p>
        </w:tc>
        <w:tc>
          <w:tcPr>
            <w:tcW w:w="4985" w:type="dxa"/>
          </w:tcPr>
          <w:p w:rsidR="009302EF" w:rsidRPr="00464EFE" w:rsidRDefault="009302EF" w:rsidP="009302EF">
            <w:pPr>
              <w:rPr>
                <w:rFonts w:ascii="Arial" w:hAnsi="Arial" w:cs="Arial"/>
                <w:b/>
                <w:bCs/>
              </w:rPr>
            </w:pPr>
            <w:r>
              <w:rPr>
                <w:rFonts w:ascii="Arial" w:hAnsi="Arial" w:cs="Arial"/>
                <w:b/>
                <w:bCs/>
              </w:rPr>
              <w:t>Head of Service – Mental Health, Addictions, Learning Disability/Transitions</w:t>
            </w:r>
          </w:p>
        </w:tc>
      </w:tr>
      <w:tr w:rsidR="009302EF" w:rsidRPr="00464EFE" w:rsidTr="00464EFE">
        <w:trPr>
          <w:trHeight w:val="137"/>
        </w:trPr>
        <w:tc>
          <w:tcPr>
            <w:tcW w:w="4508" w:type="dxa"/>
          </w:tcPr>
          <w:p w:rsidR="009302EF" w:rsidRPr="00464EFE" w:rsidRDefault="009302EF" w:rsidP="009302EF">
            <w:pPr>
              <w:rPr>
                <w:rFonts w:ascii="Arial" w:eastAsia="Times New Roman" w:hAnsi="Arial" w:cs="Arial"/>
                <w:bCs/>
                <w:sz w:val="20"/>
                <w:szCs w:val="20"/>
                <w:lang w:val="en-US"/>
              </w:rPr>
            </w:pPr>
            <w:r w:rsidRPr="00464EFE">
              <w:rPr>
                <w:rFonts w:ascii="Arial" w:hAnsi="Arial" w:cs="Arial"/>
                <w:bCs/>
              </w:rPr>
              <w:t>Department</w:t>
            </w:r>
          </w:p>
        </w:tc>
        <w:tc>
          <w:tcPr>
            <w:tcW w:w="4985" w:type="dxa"/>
          </w:tcPr>
          <w:p w:rsidR="009302EF" w:rsidRPr="00464EFE" w:rsidRDefault="009302EF" w:rsidP="009302EF">
            <w:pPr>
              <w:rPr>
                <w:rFonts w:ascii="Arial" w:hAnsi="Arial" w:cs="Arial"/>
                <w:b/>
                <w:bCs/>
              </w:rPr>
            </w:pPr>
            <w:r>
              <w:rPr>
                <w:rFonts w:ascii="Arial" w:hAnsi="Arial" w:cs="Arial"/>
                <w:b/>
                <w:bCs/>
              </w:rPr>
              <w:t>HSCP</w:t>
            </w:r>
          </w:p>
        </w:tc>
      </w:tr>
      <w:tr w:rsidR="009302EF" w:rsidRPr="00464EFE" w:rsidTr="00464EFE">
        <w:trPr>
          <w:trHeight w:val="45"/>
        </w:trPr>
        <w:tc>
          <w:tcPr>
            <w:tcW w:w="9493" w:type="dxa"/>
            <w:gridSpan w:val="2"/>
          </w:tcPr>
          <w:p w:rsidR="009302EF" w:rsidRPr="00464EFE" w:rsidRDefault="009302EF" w:rsidP="009302EF">
            <w:pPr>
              <w:rPr>
                <w:rFonts w:ascii="Arial" w:hAnsi="Arial" w:cs="Arial"/>
                <w:bCs/>
              </w:rPr>
            </w:pPr>
            <w:r w:rsidRPr="00464EFE">
              <w:rPr>
                <w:rFonts w:ascii="Arial" w:hAnsi="Arial" w:cs="Arial"/>
                <w:b/>
                <w:bCs/>
              </w:rPr>
              <w:t>Appropriate officer details</w:t>
            </w:r>
          </w:p>
        </w:tc>
      </w:tr>
      <w:tr w:rsidR="009302EF" w:rsidRPr="00464EFE" w:rsidTr="00464EFE">
        <w:trPr>
          <w:trHeight w:val="137"/>
        </w:trPr>
        <w:tc>
          <w:tcPr>
            <w:tcW w:w="4508" w:type="dxa"/>
          </w:tcPr>
          <w:p w:rsidR="009302EF" w:rsidRPr="00464EFE" w:rsidRDefault="009302EF" w:rsidP="009302EF">
            <w:pPr>
              <w:rPr>
                <w:rFonts w:ascii="Arial" w:eastAsia="Times New Roman" w:hAnsi="Arial" w:cs="Arial"/>
                <w:bCs/>
                <w:sz w:val="20"/>
                <w:szCs w:val="20"/>
                <w:lang w:val="en-US"/>
              </w:rPr>
            </w:pPr>
            <w:r w:rsidRPr="00464EFE">
              <w:rPr>
                <w:rFonts w:ascii="Arial" w:hAnsi="Arial" w:cs="Arial"/>
                <w:bCs/>
              </w:rPr>
              <w:t>Name of appropriate officer</w:t>
            </w:r>
          </w:p>
        </w:tc>
        <w:tc>
          <w:tcPr>
            <w:tcW w:w="4985" w:type="dxa"/>
          </w:tcPr>
          <w:p w:rsidR="009302EF" w:rsidRPr="00464EFE" w:rsidRDefault="009302EF" w:rsidP="009302EF">
            <w:pPr>
              <w:rPr>
                <w:rFonts w:ascii="Arial" w:hAnsi="Arial" w:cs="Arial"/>
                <w:b/>
                <w:bCs/>
              </w:rPr>
            </w:pPr>
            <w:r>
              <w:rPr>
                <w:rFonts w:ascii="Arial" w:hAnsi="Arial" w:cs="Arial"/>
                <w:b/>
                <w:bCs/>
              </w:rPr>
              <w:t>Nicola Gillespie</w:t>
            </w:r>
          </w:p>
        </w:tc>
      </w:tr>
      <w:tr w:rsidR="009302EF" w:rsidRPr="00464EFE" w:rsidTr="00464EFE">
        <w:trPr>
          <w:trHeight w:val="137"/>
        </w:trPr>
        <w:tc>
          <w:tcPr>
            <w:tcW w:w="4508" w:type="dxa"/>
          </w:tcPr>
          <w:p w:rsidR="009302EF" w:rsidRPr="00464EFE" w:rsidRDefault="009302EF" w:rsidP="009302EF">
            <w:pPr>
              <w:rPr>
                <w:rFonts w:ascii="Arial" w:hAnsi="Arial" w:cs="Arial"/>
                <w:bCs/>
              </w:rPr>
            </w:pPr>
            <w:r w:rsidRPr="00464EFE">
              <w:rPr>
                <w:rFonts w:ascii="Arial" w:hAnsi="Arial" w:cs="Arial"/>
                <w:bCs/>
              </w:rPr>
              <w:t>Job title</w:t>
            </w:r>
          </w:p>
        </w:tc>
        <w:tc>
          <w:tcPr>
            <w:tcW w:w="4985" w:type="dxa"/>
          </w:tcPr>
          <w:p w:rsidR="009302EF" w:rsidRPr="00464EFE" w:rsidRDefault="009302EF" w:rsidP="009302EF">
            <w:pPr>
              <w:rPr>
                <w:rFonts w:ascii="Arial" w:hAnsi="Arial" w:cs="Arial"/>
                <w:b/>
                <w:bCs/>
              </w:rPr>
            </w:pPr>
            <w:r>
              <w:rPr>
                <w:rFonts w:ascii="Arial" w:hAnsi="Arial" w:cs="Arial"/>
                <w:b/>
                <w:bCs/>
              </w:rPr>
              <w:t>Service Manager – Mental Health &amp; Addictions</w:t>
            </w:r>
          </w:p>
        </w:tc>
      </w:tr>
      <w:tr w:rsidR="009302EF" w:rsidRPr="00464EFE" w:rsidTr="00464EFE">
        <w:trPr>
          <w:trHeight w:val="137"/>
        </w:trPr>
        <w:tc>
          <w:tcPr>
            <w:tcW w:w="4508" w:type="dxa"/>
            <w:tcBorders>
              <w:bottom w:val="single" w:sz="4" w:space="0" w:color="auto"/>
            </w:tcBorders>
          </w:tcPr>
          <w:p w:rsidR="009302EF" w:rsidRPr="00464EFE" w:rsidRDefault="009302EF" w:rsidP="009302EF">
            <w:pPr>
              <w:rPr>
                <w:rFonts w:ascii="Arial" w:hAnsi="Arial" w:cs="Arial"/>
                <w:bCs/>
              </w:rPr>
            </w:pPr>
            <w:r w:rsidRPr="00464EFE">
              <w:rPr>
                <w:rFonts w:ascii="Arial" w:hAnsi="Arial" w:cs="Arial"/>
                <w:bCs/>
              </w:rPr>
              <w:t>Department</w:t>
            </w:r>
          </w:p>
        </w:tc>
        <w:tc>
          <w:tcPr>
            <w:tcW w:w="4985" w:type="dxa"/>
            <w:tcBorders>
              <w:bottom w:val="single" w:sz="4" w:space="0" w:color="auto"/>
            </w:tcBorders>
          </w:tcPr>
          <w:p w:rsidR="009302EF" w:rsidRPr="00464EFE" w:rsidRDefault="009302EF" w:rsidP="009302EF">
            <w:pPr>
              <w:rPr>
                <w:rFonts w:ascii="Arial" w:hAnsi="Arial" w:cs="Arial"/>
                <w:b/>
                <w:bCs/>
              </w:rPr>
            </w:pPr>
            <w:r>
              <w:rPr>
                <w:rFonts w:ascii="Arial" w:hAnsi="Arial" w:cs="Arial"/>
                <w:b/>
                <w:bCs/>
              </w:rPr>
              <w:t>HSCP</w:t>
            </w:r>
          </w:p>
        </w:tc>
      </w:tr>
      <w:tr w:rsidR="009302EF" w:rsidRPr="00464EFE" w:rsidTr="00464EFE">
        <w:trPr>
          <w:trHeight w:val="137"/>
        </w:trPr>
        <w:tc>
          <w:tcPr>
            <w:tcW w:w="9493" w:type="dxa"/>
            <w:gridSpan w:val="2"/>
            <w:tcBorders>
              <w:left w:val="nil"/>
              <w:bottom w:val="single" w:sz="4" w:space="0" w:color="auto"/>
              <w:right w:val="nil"/>
            </w:tcBorders>
          </w:tcPr>
          <w:p w:rsidR="009302EF" w:rsidRPr="00464EFE" w:rsidRDefault="009302EF" w:rsidP="009302EF">
            <w:pPr>
              <w:rPr>
                <w:rFonts w:ascii="Arial" w:hAnsi="Arial" w:cs="Arial"/>
                <w:b/>
                <w:bCs/>
              </w:rPr>
            </w:pPr>
          </w:p>
        </w:tc>
      </w:tr>
      <w:tr w:rsidR="009302EF" w:rsidRPr="00464EFE" w:rsidTr="00464EFE">
        <w:trPr>
          <w:trHeight w:val="137"/>
        </w:trPr>
        <w:tc>
          <w:tcPr>
            <w:tcW w:w="4508" w:type="dxa"/>
            <w:tcBorders>
              <w:left w:val="single" w:sz="4" w:space="0" w:color="auto"/>
              <w:bottom w:val="single" w:sz="4" w:space="0" w:color="auto"/>
            </w:tcBorders>
          </w:tcPr>
          <w:p w:rsidR="009302EF" w:rsidRPr="00464EFE" w:rsidRDefault="009302EF" w:rsidP="009302EF">
            <w:pPr>
              <w:rPr>
                <w:rFonts w:ascii="Arial" w:hAnsi="Arial" w:cs="Arial"/>
                <w:bCs/>
              </w:rPr>
            </w:pPr>
            <w:r w:rsidRPr="00464EFE">
              <w:rPr>
                <w:rFonts w:ascii="Arial" w:hAnsi="Arial" w:cs="Arial"/>
                <w:bCs/>
              </w:rPr>
              <w:t>Sign-off of EIA</w:t>
            </w:r>
          </w:p>
        </w:tc>
        <w:tc>
          <w:tcPr>
            <w:tcW w:w="4985" w:type="dxa"/>
          </w:tcPr>
          <w:p w:rsidR="009302EF" w:rsidRPr="00464EFE" w:rsidRDefault="00690480" w:rsidP="009302EF">
            <w:pPr>
              <w:rPr>
                <w:rFonts w:ascii="Arial" w:hAnsi="Arial" w:cs="Arial"/>
                <w:bCs/>
              </w:rPr>
            </w:pPr>
            <w:r>
              <w:rPr>
                <w:noProof/>
                <w:lang w:eastAsia="en-GB"/>
              </w:rPr>
              <w:drawing>
                <wp:inline distT="0" distB="0" distL="0" distR="0" wp14:anchorId="5F15895A" wp14:editId="58431D55">
                  <wp:extent cx="213360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33600" cy="657225"/>
                          </a:xfrm>
                          <a:prstGeom prst="rect">
                            <a:avLst/>
                          </a:prstGeom>
                        </pic:spPr>
                      </pic:pic>
                    </a:graphicData>
                  </a:graphic>
                </wp:inline>
              </w:drawing>
            </w:r>
          </w:p>
        </w:tc>
      </w:tr>
      <w:tr w:rsidR="009302EF" w:rsidRPr="00464EFE" w:rsidTr="00464EFE">
        <w:trPr>
          <w:trHeight w:val="137"/>
        </w:trPr>
        <w:tc>
          <w:tcPr>
            <w:tcW w:w="4508" w:type="dxa"/>
            <w:tcBorders>
              <w:top w:val="single" w:sz="4" w:space="0" w:color="auto"/>
              <w:left w:val="single" w:sz="4" w:space="0" w:color="auto"/>
              <w:bottom w:val="single" w:sz="4" w:space="0" w:color="auto"/>
            </w:tcBorders>
          </w:tcPr>
          <w:p w:rsidR="009302EF" w:rsidRPr="00464EFE" w:rsidRDefault="009302EF" w:rsidP="009302EF">
            <w:pPr>
              <w:rPr>
                <w:rFonts w:ascii="Arial" w:hAnsi="Arial" w:cs="Arial"/>
                <w:bCs/>
              </w:rPr>
            </w:pPr>
            <w:r w:rsidRPr="00464EFE">
              <w:rPr>
                <w:rFonts w:ascii="Arial" w:hAnsi="Arial" w:cs="Arial"/>
                <w:bCs/>
              </w:rPr>
              <w:t>Date of sign-off</w:t>
            </w:r>
          </w:p>
        </w:tc>
        <w:tc>
          <w:tcPr>
            <w:tcW w:w="4985" w:type="dxa"/>
          </w:tcPr>
          <w:p w:rsidR="009302EF" w:rsidRPr="00464EFE" w:rsidRDefault="00690480" w:rsidP="009302EF">
            <w:pPr>
              <w:rPr>
                <w:rFonts w:ascii="Arial" w:hAnsi="Arial" w:cs="Arial"/>
                <w:b/>
                <w:bCs/>
              </w:rPr>
            </w:pPr>
            <w:r>
              <w:rPr>
                <w:rFonts w:ascii="Arial" w:hAnsi="Arial" w:cs="Arial"/>
                <w:b/>
                <w:bCs/>
              </w:rPr>
              <w:t>30</w:t>
            </w:r>
            <w:r w:rsidRPr="00690480">
              <w:rPr>
                <w:rFonts w:ascii="Arial" w:hAnsi="Arial" w:cs="Arial"/>
                <w:b/>
                <w:bCs/>
                <w:vertAlign w:val="superscript"/>
              </w:rPr>
              <w:t>th</w:t>
            </w:r>
            <w:r>
              <w:rPr>
                <w:rFonts w:ascii="Arial" w:hAnsi="Arial" w:cs="Arial"/>
                <w:b/>
                <w:bCs/>
              </w:rPr>
              <w:t xml:space="preserve"> March 2021</w:t>
            </w:r>
          </w:p>
        </w:tc>
      </w:tr>
    </w:tbl>
    <w:p w:rsidR="00B62FC1" w:rsidRDefault="00B62FC1" w:rsidP="00B62FC1">
      <w:pPr>
        <w:rPr>
          <w:rFonts w:ascii="Arial" w:hAnsi="Arial" w:cs="Arial"/>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B62FC1" w:rsidRPr="00464EFE" w:rsidTr="00464EFE">
        <w:tc>
          <w:tcPr>
            <w:tcW w:w="9493" w:type="dxa"/>
          </w:tcPr>
          <w:p w:rsidR="00B62FC1" w:rsidRPr="00464EFE" w:rsidRDefault="00B62FC1" w:rsidP="006D5698">
            <w:pPr>
              <w:rPr>
                <w:rFonts w:ascii="Arial" w:hAnsi="Arial" w:cs="Arial"/>
                <w:b/>
              </w:rPr>
            </w:pPr>
            <w:r w:rsidRPr="00464EFE">
              <w:rPr>
                <w:rFonts w:ascii="Arial" w:hAnsi="Arial" w:cs="Arial"/>
                <w:b/>
              </w:rPr>
              <w:t>Who will deliver the proposal?</w:t>
            </w:r>
          </w:p>
        </w:tc>
      </w:tr>
      <w:tr w:rsidR="00B62FC1" w:rsidRPr="00464EFE" w:rsidTr="00464EFE">
        <w:tc>
          <w:tcPr>
            <w:tcW w:w="9493" w:type="dxa"/>
          </w:tcPr>
          <w:p w:rsidR="00B62FC1" w:rsidRPr="00464EFE" w:rsidRDefault="00B62FC1" w:rsidP="00CB79BC">
            <w:pPr>
              <w:rPr>
                <w:rFonts w:ascii="Arial" w:hAnsi="Arial" w:cs="Arial"/>
              </w:rPr>
            </w:pPr>
          </w:p>
          <w:p w:rsidR="00A86B03" w:rsidRPr="00464EFE" w:rsidRDefault="00A86B03" w:rsidP="00A86B03">
            <w:pPr>
              <w:rPr>
                <w:rFonts w:ascii="Arial" w:hAnsi="Arial" w:cs="Arial"/>
              </w:rPr>
            </w:pPr>
            <w:r>
              <w:rPr>
                <w:rFonts w:ascii="Arial" w:hAnsi="Arial" w:cs="Arial"/>
              </w:rPr>
              <w:t>Service Manager, Procurement &amp; Contract Management Team, Team Leader &amp; Service Improvement Officer</w:t>
            </w:r>
          </w:p>
          <w:p w:rsidR="00CB79BC" w:rsidRPr="00464EFE" w:rsidRDefault="00CB79BC" w:rsidP="00CB79BC">
            <w:pPr>
              <w:rPr>
                <w:rFonts w:ascii="Arial" w:hAnsi="Arial" w:cs="Arial"/>
              </w:rPr>
            </w:pPr>
          </w:p>
        </w:tc>
      </w:tr>
    </w:tbl>
    <w:p w:rsidR="00B62FC1" w:rsidRPr="00675C29" w:rsidRDefault="00B62FC1" w:rsidP="00B62FC1">
      <w:pPr>
        <w:rPr>
          <w:rFonts w:ascii="Arial" w:hAnsi="Arial" w:cs="Arial"/>
          <w:b/>
          <w:bCs/>
        </w:rPr>
      </w:pPr>
    </w:p>
    <w:p w:rsidR="00B62FC1" w:rsidRDefault="00B62FC1" w:rsidP="00B62FC1">
      <w:pPr>
        <w:jc w:val="center"/>
        <w:rPr>
          <w:rFonts w:ascii="Arial" w:hAnsi="Arial" w:cs="Arial"/>
          <w:b/>
          <w:color w:val="0070C0"/>
          <w:sz w:val="24"/>
          <w:szCs w:val="24"/>
        </w:rPr>
      </w:pPr>
      <w:r w:rsidRPr="00B62FC1">
        <w:rPr>
          <w:rFonts w:ascii="Arial" w:hAnsi="Arial" w:cs="Arial"/>
          <w:b/>
          <w:color w:val="0070C0"/>
        </w:rPr>
        <w:t xml:space="preserve">Section 2: Evidence used </w:t>
      </w:r>
      <w:r w:rsidR="00125EEC">
        <w:rPr>
          <w:rFonts w:ascii="Arial" w:hAnsi="Arial" w:cs="Arial"/>
          <w:b/>
          <w:color w:val="0070C0"/>
        </w:rPr>
        <w:t xml:space="preserve">in the course of carrying out </w:t>
      </w:r>
      <w:r w:rsidR="0034768E">
        <w:rPr>
          <w:rFonts w:ascii="Arial" w:hAnsi="Arial" w:cs="Arial"/>
          <w:b/>
          <w:color w:val="0070C0"/>
          <w:sz w:val="24"/>
          <w:szCs w:val="24"/>
        </w:rPr>
        <w:t>E</w:t>
      </w:r>
      <w:r w:rsidR="00A81748" w:rsidRPr="00A81748">
        <w:rPr>
          <w:rFonts w:ascii="Arial" w:hAnsi="Arial" w:cs="Arial"/>
          <w:b/>
          <w:color w:val="0070C0"/>
          <w:sz w:val="24"/>
          <w:szCs w:val="24"/>
        </w:rPr>
        <w:t>IA</w:t>
      </w:r>
    </w:p>
    <w:p w:rsidR="00CB79BC" w:rsidRPr="005D74E5" w:rsidRDefault="00CB79BC" w:rsidP="00B62FC1">
      <w:pPr>
        <w:jc w:val="center"/>
        <w:rPr>
          <w:rFonts w:ascii="Arial" w:hAnsi="Arial" w:cs="Arial"/>
          <w:b/>
          <w:color w:val="2F549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B62FC1" w:rsidRPr="00464EFE" w:rsidTr="00464EFE">
        <w:tc>
          <w:tcPr>
            <w:tcW w:w="9493" w:type="dxa"/>
          </w:tcPr>
          <w:p w:rsidR="00B62FC1" w:rsidRPr="00464EFE" w:rsidRDefault="00B62FC1" w:rsidP="006D5698">
            <w:pPr>
              <w:rPr>
                <w:rFonts w:ascii="Arial" w:hAnsi="Arial" w:cs="Arial"/>
                <w:b/>
              </w:rPr>
            </w:pPr>
            <w:r w:rsidRPr="00464EFE">
              <w:rPr>
                <w:rFonts w:ascii="Arial" w:hAnsi="Arial" w:cs="Arial"/>
                <w:b/>
              </w:rPr>
              <w:t>Consultation / engagement</w:t>
            </w:r>
          </w:p>
        </w:tc>
      </w:tr>
      <w:tr w:rsidR="00B62FC1" w:rsidRPr="00464EFE" w:rsidTr="00464EFE">
        <w:tc>
          <w:tcPr>
            <w:tcW w:w="9493" w:type="dxa"/>
          </w:tcPr>
          <w:p w:rsidR="00CB79BC" w:rsidRDefault="00D56EBC" w:rsidP="00CB79BC">
            <w:pPr>
              <w:rPr>
                <w:rFonts w:ascii="Arial" w:hAnsi="Arial" w:cs="Arial"/>
              </w:rPr>
            </w:pPr>
            <w:r>
              <w:rPr>
                <w:rFonts w:ascii="Arial" w:hAnsi="Arial" w:cs="Arial"/>
              </w:rPr>
              <w:t>Savings option has been included as part of A&amp;B HSCP’s budget consultation</w:t>
            </w:r>
            <w:r w:rsidRPr="00464EFE">
              <w:rPr>
                <w:rFonts w:ascii="Arial" w:hAnsi="Arial" w:cs="Arial"/>
              </w:rPr>
              <w:t xml:space="preserve"> </w:t>
            </w:r>
          </w:p>
          <w:p w:rsidR="009519FD" w:rsidRDefault="009519FD" w:rsidP="00CB79BC">
            <w:pPr>
              <w:rPr>
                <w:rFonts w:ascii="Arial" w:hAnsi="Arial" w:cs="Arial"/>
              </w:rPr>
            </w:pPr>
          </w:p>
          <w:p w:rsidR="009519FD" w:rsidRDefault="009519FD" w:rsidP="00CB79BC">
            <w:pPr>
              <w:rPr>
                <w:rFonts w:ascii="Arial" w:hAnsi="Arial" w:cs="Arial"/>
              </w:rPr>
            </w:pPr>
            <w:r>
              <w:rPr>
                <w:rFonts w:ascii="Arial" w:hAnsi="Arial" w:cs="Arial"/>
              </w:rPr>
              <w:t>Letter has been sent advising of the removal of the grant for 2021/22.</w:t>
            </w:r>
          </w:p>
          <w:p w:rsidR="009519FD" w:rsidRDefault="009519FD" w:rsidP="00CB79BC">
            <w:pPr>
              <w:rPr>
                <w:rFonts w:ascii="Arial" w:hAnsi="Arial" w:cs="Arial"/>
              </w:rPr>
            </w:pPr>
          </w:p>
          <w:p w:rsidR="009519FD" w:rsidRPr="00464EFE" w:rsidRDefault="009519FD" w:rsidP="00CB79BC">
            <w:pPr>
              <w:rPr>
                <w:rFonts w:ascii="Arial" w:hAnsi="Arial" w:cs="Arial"/>
              </w:rPr>
            </w:pPr>
            <w:r>
              <w:rPr>
                <w:rFonts w:ascii="Arial" w:hAnsi="Arial" w:cs="Arial"/>
              </w:rPr>
              <w:t>Service Manager for Mental Health has also discussed the proposal with the manager.</w:t>
            </w:r>
          </w:p>
        </w:tc>
      </w:tr>
    </w:tbl>
    <w:p w:rsidR="00B62FC1" w:rsidRDefault="00B62FC1" w:rsidP="00B62FC1">
      <w:pPr>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B62FC1" w:rsidRPr="00464EFE" w:rsidTr="00464EFE">
        <w:tc>
          <w:tcPr>
            <w:tcW w:w="9493" w:type="dxa"/>
          </w:tcPr>
          <w:p w:rsidR="00B62FC1" w:rsidRPr="00464EFE" w:rsidRDefault="00B62FC1" w:rsidP="006D5698">
            <w:pPr>
              <w:rPr>
                <w:rFonts w:ascii="Arial" w:hAnsi="Arial" w:cs="Arial"/>
                <w:b/>
              </w:rPr>
            </w:pPr>
            <w:r w:rsidRPr="000B2B7A">
              <w:rPr>
                <w:rFonts w:ascii="Arial" w:hAnsi="Arial" w:cs="Arial"/>
                <w:b/>
              </w:rPr>
              <w:t>Data</w:t>
            </w:r>
          </w:p>
        </w:tc>
      </w:tr>
      <w:tr w:rsidR="00B62FC1" w:rsidRPr="00464EFE" w:rsidTr="00464EFE">
        <w:tc>
          <w:tcPr>
            <w:tcW w:w="9493" w:type="dxa"/>
          </w:tcPr>
          <w:p w:rsidR="00A477ED" w:rsidRDefault="00A86B03" w:rsidP="00CB79BC">
            <w:pPr>
              <w:rPr>
                <w:rFonts w:ascii="Arial" w:hAnsi="Arial" w:cs="Arial"/>
              </w:rPr>
            </w:pPr>
            <w:r>
              <w:rPr>
                <w:rFonts w:ascii="Arial" w:hAnsi="Arial" w:cs="Arial"/>
              </w:rPr>
              <w:t>Financial Data provi</w:t>
            </w:r>
            <w:r w:rsidR="00D56EBC">
              <w:rPr>
                <w:rFonts w:ascii="Arial" w:hAnsi="Arial" w:cs="Arial"/>
              </w:rPr>
              <w:t>ded by NHS and Council finance t</w:t>
            </w:r>
            <w:r>
              <w:rPr>
                <w:rFonts w:ascii="Arial" w:hAnsi="Arial" w:cs="Arial"/>
              </w:rPr>
              <w:t>eams</w:t>
            </w:r>
          </w:p>
          <w:p w:rsidR="00CB79BC" w:rsidRPr="00464EFE" w:rsidRDefault="00CB79BC" w:rsidP="00CB79BC">
            <w:pPr>
              <w:rPr>
                <w:rFonts w:ascii="Arial" w:hAnsi="Arial" w:cs="Arial"/>
              </w:rPr>
            </w:pPr>
          </w:p>
        </w:tc>
      </w:tr>
    </w:tbl>
    <w:p w:rsidR="00B62FC1" w:rsidRDefault="00B62FC1" w:rsidP="00B62FC1">
      <w:pPr>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B62FC1" w:rsidRPr="00464EFE" w:rsidTr="00464EFE">
        <w:tc>
          <w:tcPr>
            <w:tcW w:w="9493" w:type="dxa"/>
          </w:tcPr>
          <w:p w:rsidR="00B62FC1" w:rsidRPr="00464EFE" w:rsidRDefault="00B62FC1" w:rsidP="006D5698">
            <w:pPr>
              <w:rPr>
                <w:rFonts w:ascii="Arial" w:hAnsi="Arial" w:cs="Arial"/>
                <w:b/>
              </w:rPr>
            </w:pPr>
            <w:r w:rsidRPr="00464EFE">
              <w:rPr>
                <w:rFonts w:ascii="Arial" w:hAnsi="Arial" w:cs="Arial"/>
                <w:b/>
              </w:rPr>
              <w:t>Other information</w:t>
            </w:r>
          </w:p>
        </w:tc>
      </w:tr>
      <w:tr w:rsidR="00B62FC1" w:rsidRPr="00464EFE" w:rsidTr="00464EFE">
        <w:tc>
          <w:tcPr>
            <w:tcW w:w="9493" w:type="dxa"/>
          </w:tcPr>
          <w:p w:rsidR="009A6668" w:rsidRPr="00464EFE" w:rsidRDefault="009A6668" w:rsidP="00CB79BC">
            <w:pPr>
              <w:rPr>
                <w:rFonts w:ascii="Arial" w:hAnsi="Arial" w:cs="Arial"/>
              </w:rPr>
            </w:pPr>
          </w:p>
          <w:p w:rsidR="00D56EBC" w:rsidRPr="00464EFE" w:rsidRDefault="00D56EBC" w:rsidP="00D56EBC">
            <w:pPr>
              <w:rPr>
                <w:rFonts w:ascii="Arial" w:hAnsi="Arial" w:cs="Arial"/>
              </w:rPr>
            </w:pPr>
            <w:r>
              <w:rPr>
                <w:rFonts w:ascii="Arial" w:hAnsi="Arial" w:cs="Arial"/>
              </w:rPr>
              <w:t>Feedback from Budget consultation will also be taken into consideration.</w:t>
            </w:r>
          </w:p>
          <w:p w:rsidR="00CB79BC" w:rsidRPr="00464EFE" w:rsidRDefault="00CB79BC" w:rsidP="00CB79BC">
            <w:pPr>
              <w:rPr>
                <w:rFonts w:ascii="Arial" w:hAnsi="Arial" w:cs="Arial"/>
              </w:rPr>
            </w:pPr>
          </w:p>
        </w:tc>
      </w:tr>
    </w:tbl>
    <w:p w:rsidR="00B62FC1" w:rsidRDefault="00B62FC1" w:rsidP="00B62FC1">
      <w:pPr>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B62FC1" w:rsidRPr="00464EFE" w:rsidTr="6346A035">
        <w:tc>
          <w:tcPr>
            <w:tcW w:w="9493" w:type="dxa"/>
          </w:tcPr>
          <w:p w:rsidR="00B62FC1" w:rsidRPr="00464EFE" w:rsidRDefault="00B62FC1" w:rsidP="006D5698">
            <w:pPr>
              <w:rPr>
                <w:rFonts w:ascii="Arial" w:hAnsi="Arial" w:cs="Arial"/>
                <w:b/>
              </w:rPr>
            </w:pPr>
            <w:r w:rsidRPr="000B2B7A">
              <w:rPr>
                <w:rFonts w:ascii="Arial" w:hAnsi="Arial" w:cs="Arial"/>
                <w:b/>
              </w:rPr>
              <w:t>Gaps in evidence</w:t>
            </w:r>
          </w:p>
        </w:tc>
      </w:tr>
      <w:tr w:rsidR="00B62FC1" w:rsidRPr="00464EFE" w:rsidTr="6346A035">
        <w:tc>
          <w:tcPr>
            <w:tcW w:w="9493" w:type="dxa"/>
          </w:tcPr>
          <w:p w:rsidR="00B62FC1" w:rsidRPr="00464EFE" w:rsidRDefault="00B62FC1" w:rsidP="00CB79BC">
            <w:pPr>
              <w:rPr>
                <w:rFonts w:ascii="Arial" w:hAnsi="Arial" w:cs="Arial"/>
              </w:rPr>
            </w:pPr>
          </w:p>
          <w:p w:rsidR="00CB79BC" w:rsidRDefault="6346A035" w:rsidP="00CB79BC">
            <w:pPr>
              <w:rPr>
                <w:rFonts w:ascii="Arial" w:hAnsi="Arial" w:cs="Arial"/>
              </w:rPr>
            </w:pPr>
            <w:r w:rsidRPr="6346A035">
              <w:rPr>
                <w:rFonts w:ascii="Arial" w:hAnsi="Arial" w:cs="Arial"/>
              </w:rPr>
              <w:t>Kintyre link club formally request funds yearly via Service Manager and provides a requested link club update and summary of what the full £3.5k funding assisted.</w:t>
            </w:r>
          </w:p>
          <w:p w:rsidR="009519FD" w:rsidRDefault="009519FD" w:rsidP="00CB79BC">
            <w:pPr>
              <w:rPr>
                <w:rFonts w:ascii="Arial" w:hAnsi="Arial" w:cs="Arial"/>
              </w:rPr>
            </w:pPr>
          </w:p>
          <w:p w:rsidR="009519FD" w:rsidRPr="00464EFE" w:rsidRDefault="009519FD" w:rsidP="00CB79BC">
            <w:pPr>
              <w:rPr>
                <w:rFonts w:ascii="Arial" w:hAnsi="Arial" w:cs="Arial"/>
              </w:rPr>
            </w:pPr>
            <w:r>
              <w:rPr>
                <w:rFonts w:ascii="Arial" w:hAnsi="Arial" w:cs="Arial"/>
              </w:rPr>
              <w:t>The funding is used to fund premises and also to fund activities to service users in Kintyre. The Link Club is well established and is used locally.</w:t>
            </w:r>
          </w:p>
        </w:tc>
      </w:tr>
    </w:tbl>
    <w:p w:rsidR="00B62FC1" w:rsidRDefault="00B62FC1" w:rsidP="00B62FC1">
      <w:pPr>
        <w:rPr>
          <w:rFonts w:ascii="Arial" w:hAnsi="Arial" w:cs="Arial"/>
        </w:rPr>
      </w:pPr>
    </w:p>
    <w:p w:rsidR="00B62FC1" w:rsidRDefault="00B62FC1" w:rsidP="00B62FC1">
      <w:pPr>
        <w:jc w:val="center"/>
        <w:rPr>
          <w:rFonts w:ascii="Arial" w:hAnsi="Arial" w:cs="Arial"/>
          <w:b/>
          <w:color w:val="0070C0"/>
        </w:rPr>
      </w:pPr>
      <w:r w:rsidRPr="00B62FC1">
        <w:rPr>
          <w:rFonts w:ascii="Arial" w:hAnsi="Arial" w:cs="Arial"/>
          <w:b/>
          <w:color w:val="0070C0"/>
        </w:rPr>
        <w:t>Section 3: Impact of proposal</w:t>
      </w:r>
    </w:p>
    <w:p w:rsidR="0093189F" w:rsidRPr="00CB79BC" w:rsidRDefault="0093189F" w:rsidP="0093189F">
      <w:pPr>
        <w:rPr>
          <w:rFonts w:ascii="Arial" w:hAnsi="Arial" w:cs="Arial"/>
        </w:rPr>
      </w:pPr>
    </w:p>
    <w:p w:rsidR="00B62FC1" w:rsidRPr="00675C29" w:rsidRDefault="00B62FC1" w:rsidP="00B62FC1">
      <w:pPr>
        <w:rPr>
          <w:rFonts w:ascii="Arial" w:hAnsi="Arial" w:cs="Arial"/>
          <w:b/>
        </w:rPr>
      </w:pPr>
      <w:r w:rsidRPr="00675C29">
        <w:rPr>
          <w:rFonts w:ascii="Arial" w:hAnsi="Arial" w:cs="Arial"/>
          <w:b/>
        </w:rPr>
        <w:lastRenderedPageBreak/>
        <w:t>Impact on service users: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418"/>
        <w:gridCol w:w="1559"/>
        <w:gridCol w:w="1559"/>
        <w:gridCol w:w="1418"/>
      </w:tblGrid>
      <w:tr w:rsidR="00E74C7E" w:rsidRPr="00464EFE" w:rsidTr="00464EFE">
        <w:trPr>
          <w:cantSplit/>
          <w:tblHeader/>
        </w:trPr>
        <w:tc>
          <w:tcPr>
            <w:tcW w:w="3397" w:type="dxa"/>
          </w:tcPr>
          <w:p w:rsidR="00E74C7E" w:rsidRPr="00464EFE" w:rsidRDefault="00E74C7E" w:rsidP="006D5698">
            <w:pPr>
              <w:rPr>
                <w:rFonts w:ascii="Arial" w:hAnsi="Arial" w:cs="Arial"/>
              </w:rPr>
            </w:pPr>
          </w:p>
        </w:tc>
        <w:tc>
          <w:tcPr>
            <w:tcW w:w="1418" w:type="dxa"/>
          </w:tcPr>
          <w:p w:rsidR="00E74C7E" w:rsidRPr="00464EFE" w:rsidRDefault="00E74C7E" w:rsidP="006D5698">
            <w:pPr>
              <w:rPr>
                <w:rFonts w:ascii="Arial" w:hAnsi="Arial" w:cs="Arial"/>
                <w:b/>
              </w:rPr>
            </w:pPr>
            <w:r w:rsidRPr="00464EFE">
              <w:rPr>
                <w:rFonts w:ascii="Arial" w:hAnsi="Arial" w:cs="Arial"/>
                <w:b/>
              </w:rPr>
              <w:t>Negative</w:t>
            </w:r>
          </w:p>
        </w:tc>
        <w:tc>
          <w:tcPr>
            <w:tcW w:w="1559" w:type="dxa"/>
          </w:tcPr>
          <w:p w:rsidR="00E74C7E" w:rsidRPr="00464EFE" w:rsidRDefault="00E74C7E" w:rsidP="006D5698">
            <w:pPr>
              <w:rPr>
                <w:rFonts w:ascii="Arial" w:hAnsi="Arial" w:cs="Arial"/>
                <w:b/>
              </w:rPr>
            </w:pPr>
            <w:r w:rsidRPr="00464EFE">
              <w:rPr>
                <w:rFonts w:ascii="Arial" w:hAnsi="Arial" w:cs="Arial"/>
                <w:b/>
              </w:rPr>
              <w:t>No impact</w:t>
            </w:r>
          </w:p>
        </w:tc>
        <w:tc>
          <w:tcPr>
            <w:tcW w:w="1559" w:type="dxa"/>
          </w:tcPr>
          <w:p w:rsidR="00E74C7E" w:rsidRPr="00464EFE" w:rsidRDefault="00E74C7E" w:rsidP="006D5698">
            <w:pPr>
              <w:rPr>
                <w:rFonts w:ascii="Arial" w:hAnsi="Arial" w:cs="Arial"/>
                <w:b/>
              </w:rPr>
            </w:pPr>
            <w:r w:rsidRPr="00464EFE">
              <w:rPr>
                <w:rFonts w:ascii="Arial" w:hAnsi="Arial" w:cs="Arial"/>
                <w:b/>
              </w:rPr>
              <w:t>Positive</w:t>
            </w:r>
          </w:p>
        </w:tc>
        <w:tc>
          <w:tcPr>
            <w:tcW w:w="1418" w:type="dxa"/>
          </w:tcPr>
          <w:p w:rsidR="00E74C7E" w:rsidRPr="00464EFE" w:rsidRDefault="00E74C7E" w:rsidP="006D5698">
            <w:pPr>
              <w:rPr>
                <w:rFonts w:ascii="Arial" w:hAnsi="Arial" w:cs="Arial"/>
                <w:b/>
              </w:rPr>
            </w:pPr>
            <w:r w:rsidRPr="00464EFE">
              <w:rPr>
                <w:rFonts w:ascii="Arial" w:hAnsi="Arial" w:cs="Arial"/>
                <w:b/>
              </w:rPr>
              <w:t>Don’t know</w:t>
            </w:r>
          </w:p>
        </w:tc>
      </w:tr>
      <w:tr w:rsidR="00E74C7E" w:rsidRPr="00464EFE" w:rsidTr="00464EFE">
        <w:tc>
          <w:tcPr>
            <w:tcW w:w="3397" w:type="dxa"/>
          </w:tcPr>
          <w:p w:rsidR="00E74C7E" w:rsidRPr="00464EFE" w:rsidRDefault="00E74C7E" w:rsidP="006D5698">
            <w:pPr>
              <w:rPr>
                <w:rFonts w:ascii="Arial" w:hAnsi="Arial" w:cs="Arial"/>
                <w:b/>
              </w:rPr>
            </w:pPr>
            <w:r w:rsidRPr="00464EFE">
              <w:rPr>
                <w:rFonts w:ascii="Arial" w:hAnsi="Arial" w:cs="Arial"/>
                <w:b/>
              </w:rPr>
              <w:t>Protected characteristics:</w:t>
            </w:r>
          </w:p>
        </w:tc>
        <w:tc>
          <w:tcPr>
            <w:tcW w:w="1418" w:type="dxa"/>
          </w:tcPr>
          <w:p w:rsidR="00E74C7E" w:rsidRPr="00464EFE" w:rsidRDefault="00E74C7E" w:rsidP="006D5698">
            <w:pPr>
              <w:rPr>
                <w:rFonts w:ascii="Arial" w:hAnsi="Arial" w:cs="Arial"/>
              </w:rPr>
            </w:pPr>
          </w:p>
        </w:tc>
        <w:tc>
          <w:tcPr>
            <w:tcW w:w="1559" w:type="dxa"/>
          </w:tcPr>
          <w:p w:rsidR="00E74C7E" w:rsidRPr="00464EFE" w:rsidRDefault="00E74C7E" w:rsidP="006D5698">
            <w:pPr>
              <w:rPr>
                <w:rFonts w:ascii="Arial" w:hAnsi="Arial" w:cs="Arial"/>
              </w:rPr>
            </w:pPr>
          </w:p>
        </w:tc>
        <w:tc>
          <w:tcPr>
            <w:tcW w:w="1559" w:type="dxa"/>
          </w:tcPr>
          <w:p w:rsidR="00E74C7E" w:rsidRPr="00464EFE" w:rsidRDefault="00E74C7E" w:rsidP="006D5698">
            <w:pPr>
              <w:rPr>
                <w:rFonts w:ascii="Arial" w:hAnsi="Arial" w:cs="Arial"/>
              </w:rPr>
            </w:pPr>
          </w:p>
        </w:tc>
        <w:tc>
          <w:tcPr>
            <w:tcW w:w="1418" w:type="dxa"/>
          </w:tcPr>
          <w:p w:rsidR="00E74C7E" w:rsidRPr="00464EFE" w:rsidRDefault="00E74C7E" w:rsidP="006D5698">
            <w:pPr>
              <w:rPr>
                <w:rFonts w:ascii="Arial" w:hAnsi="Arial" w:cs="Arial"/>
              </w:rPr>
            </w:pPr>
          </w:p>
        </w:tc>
      </w:tr>
      <w:tr w:rsidR="00E74C7E" w:rsidRPr="00464EFE" w:rsidTr="00464EFE">
        <w:tc>
          <w:tcPr>
            <w:tcW w:w="3397" w:type="dxa"/>
          </w:tcPr>
          <w:p w:rsidR="00E74C7E" w:rsidRPr="00464EFE" w:rsidRDefault="00E74C7E" w:rsidP="006D5698">
            <w:pPr>
              <w:rPr>
                <w:rFonts w:ascii="Arial" w:hAnsi="Arial" w:cs="Arial"/>
              </w:rPr>
            </w:pPr>
            <w:r w:rsidRPr="00464EFE">
              <w:rPr>
                <w:rFonts w:ascii="Arial" w:hAnsi="Arial" w:cs="Arial"/>
              </w:rPr>
              <w:t>Age</w:t>
            </w:r>
          </w:p>
        </w:tc>
        <w:tc>
          <w:tcPr>
            <w:tcW w:w="1418" w:type="dxa"/>
          </w:tcPr>
          <w:p w:rsidR="00E74C7E" w:rsidRPr="00464EFE" w:rsidRDefault="009519FD" w:rsidP="006D5698">
            <w:pPr>
              <w:rPr>
                <w:rFonts w:ascii="Arial" w:hAnsi="Arial" w:cs="Arial"/>
              </w:rPr>
            </w:pPr>
            <w:r>
              <w:rPr>
                <w:rFonts w:ascii="Arial" w:hAnsi="Arial" w:cs="Arial"/>
              </w:rPr>
              <w:t>x</w:t>
            </w:r>
          </w:p>
        </w:tc>
        <w:tc>
          <w:tcPr>
            <w:tcW w:w="1559" w:type="dxa"/>
          </w:tcPr>
          <w:p w:rsidR="00E74C7E" w:rsidRPr="00464EFE" w:rsidRDefault="00E74C7E" w:rsidP="006D5698">
            <w:pPr>
              <w:rPr>
                <w:rFonts w:ascii="Arial" w:hAnsi="Arial" w:cs="Arial"/>
              </w:rPr>
            </w:pPr>
          </w:p>
        </w:tc>
        <w:tc>
          <w:tcPr>
            <w:tcW w:w="1559" w:type="dxa"/>
          </w:tcPr>
          <w:p w:rsidR="00E74C7E" w:rsidRPr="00464EFE" w:rsidRDefault="00E74C7E" w:rsidP="006D5698">
            <w:pPr>
              <w:rPr>
                <w:rFonts w:ascii="Arial" w:hAnsi="Arial" w:cs="Arial"/>
              </w:rPr>
            </w:pPr>
          </w:p>
        </w:tc>
        <w:tc>
          <w:tcPr>
            <w:tcW w:w="1418" w:type="dxa"/>
          </w:tcPr>
          <w:p w:rsidR="00E74C7E" w:rsidRPr="00464EFE" w:rsidRDefault="00E74C7E" w:rsidP="006D5698">
            <w:pPr>
              <w:rPr>
                <w:rFonts w:ascii="Arial" w:hAnsi="Arial" w:cs="Arial"/>
              </w:rPr>
            </w:pPr>
          </w:p>
        </w:tc>
      </w:tr>
      <w:tr w:rsidR="00E74C7E" w:rsidRPr="00464EFE" w:rsidTr="00464EFE">
        <w:tc>
          <w:tcPr>
            <w:tcW w:w="3397" w:type="dxa"/>
          </w:tcPr>
          <w:p w:rsidR="00E74C7E" w:rsidRPr="00464EFE" w:rsidRDefault="00E74C7E" w:rsidP="006D5698">
            <w:pPr>
              <w:rPr>
                <w:rFonts w:ascii="Arial" w:hAnsi="Arial" w:cs="Arial"/>
              </w:rPr>
            </w:pPr>
            <w:r w:rsidRPr="00464EFE">
              <w:rPr>
                <w:rFonts w:ascii="Arial" w:hAnsi="Arial" w:cs="Arial"/>
              </w:rPr>
              <w:t>Disability</w:t>
            </w:r>
          </w:p>
        </w:tc>
        <w:tc>
          <w:tcPr>
            <w:tcW w:w="1418" w:type="dxa"/>
          </w:tcPr>
          <w:p w:rsidR="00E74C7E" w:rsidRPr="00464EFE" w:rsidRDefault="009519FD" w:rsidP="006D5698">
            <w:pPr>
              <w:rPr>
                <w:rFonts w:ascii="Arial" w:hAnsi="Arial" w:cs="Arial"/>
              </w:rPr>
            </w:pPr>
            <w:r>
              <w:rPr>
                <w:rFonts w:ascii="Arial" w:hAnsi="Arial" w:cs="Arial"/>
              </w:rPr>
              <w:t>x</w:t>
            </w:r>
          </w:p>
        </w:tc>
        <w:tc>
          <w:tcPr>
            <w:tcW w:w="1559" w:type="dxa"/>
          </w:tcPr>
          <w:p w:rsidR="00E74C7E" w:rsidRPr="00464EFE" w:rsidRDefault="00E74C7E" w:rsidP="006D5698">
            <w:pPr>
              <w:rPr>
                <w:rFonts w:ascii="Arial" w:hAnsi="Arial" w:cs="Arial"/>
              </w:rPr>
            </w:pPr>
          </w:p>
        </w:tc>
        <w:tc>
          <w:tcPr>
            <w:tcW w:w="1559" w:type="dxa"/>
          </w:tcPr>
          <w:p w:rsidR="00E74C7E" w:rsidRPr="00464EFE" w:rsidRDefault="00E74C7E" w:rsidP="006D5698">
            <w:pPr>
              <w:rPr>
                <w:rFonts w:ascii="Arial" w:hAnsi="Arial" w:cs="Arial"/>
              </w:rPr>
            </w:pPr>
          </w:p>
        </w:tc>
        <w:tc>
          <w:tcPr>
            <w:tcW w:w="1418" w:type="dxa"/>
          </w:tcPr>
          <w:p w:rsidR="00E74C7E" w:rsidRPr="00464EFE" w:rsidRDefault="00E74C7E" w:rsidP="006D5698">
            <w:pPr>
              <w:rPr>
                <w:rFonts w:ascii="Arial" w:hAnsi="Arial" w:cs="Arial"/>
              </w:rPr>
            </w:pPr>
          </w:p>
        </w:tc>
      </w:tr>
      <w:tr w:rsidR="00E74C7E" w:rsidRPr="00464EFE" w:rsidTr="00464EFE">
        <w:tc>
          <w:tcPr>
            <w:tcW w:w="3397" w:type="dxa"/>
          </w:tcPr>
          <w:p w:rsidR="00E74C7E" w:rsidRPr="00464EFE" w:rsidRDefault="00E74C7E" w:rsidP="006D5698">
            <w:pPr>
              <w:rPr>
                <w:rFonts w:ascii="Arial" w:hAnsi="Arial" w:cs="Arial"/>
              </w:rPr>
            </w:pPr>
            <w:r w:rsidRPr="00464EFE">
              <w:rPr>
                <w:rFonts w:ascii="Arial" w:hAnsi="Arial" w:cs="Arial"/>
              </w:rPr>
              <w:t>Ethnicity</w:t>
            </w:r>
          </w:p>
        </w:tc>
        <w:tc>
          <w:tcPr>
            <w:tcW w:w="1418" w:type="dxa"/>
          </w:tcPr>
          <w:p w:rsidR="00E74C7E" w:rsidRPr="00464EFE" w:rsidRDefault="00E74C7E" w:rsidP="006D5698">
            <w:pPr>
              <w:rPr>
                <w:rFonts w:ascii="Arial" w:hAnsi="Arial" w:cs="Arial"/>
              </w:rPr>
            </w:pPr>
          </w:p>
        </w:tc>
        <w:tc>
          <w:tcPr>
            <w:tcW w:w="1559" w:type="dxa"/>
          </w:tcPr>
          <w:p w:rsidR="00E74C7E" w:rsidRPr="00464EFE" w:rsidRDefault="001670BE" w:rsidP="006D5698">
            <w:pPr>
              <w:rPr>
                <w:rFonts w:ascii="Arial" w:hAnsi="Arial" w:cs="Arial"/>
              </w:rPr>
            </w:pPr>
            <w:r>
              <w:rPr>
                <w:rFonts w:ascii="Arial" w:hAnsi="Arial" w:cs="Arial"/>
              </w:rPr>
              <w:t>x</w:t>
            </w:r>
          </w:p>
        </w:tc>
        <w:tc>
          <w:tcPr>
            <w:tcW w:w="1559" w:type="dxa"/>
          </w:tcPr>
          <w:p w:rsidR="00E74C7E" w:rsidRPr="00464EFE" w:rsidRDefault="00E74C7E" w:rsidP="006D5698">
            <w:pPr>
              <w:rPr>
                <w:rFonts w:ascii="Arial" w:hAnsi="Arial" w:cs="Arial"/>
              </w:rPr>
            </w:pPr>
          </w:p>
        </w:tc>
        <w:tc>
          <w:tcPr>
            <w:tcW w:w="1418" w:type="dxa"/>
          </w:tcPr>
          <w:p w:rsidR="00E74C7E" w:rsidRPr="00464EFE" w:rsidRDefault="00E74C7E" w:rsidP="006D5698">
            <w:pPr>
              <w:rPr>
                <w:rFonts w:ascii="Arial" w:hAnsi="Arial" w:cs="Arial"/>
              </w:rPr>
            </w:pPr>
          </w:p>
        </w:tc>
      </w:tr>
      <w:tr w:rsidR="00E74C7E" w:rsidRPr="00464EFE" w:rsidTr="00464EFE">
        <w:tc>
          <w:tcPr>
            <w:tcW w:w="3397" w:type="dxa"/>
          </w:tcPr>
          <w:p w:rsidR="00E74C7E" w:rsidRPr="00464EFE" w:rsidRDefault="00E74C7E" w:rsidP="006D5698">
            <w:pPr>
              <w:rPr>
                <w:rFonts w:ascii="Arial" w:hAnsi="Arial" w:cs="Arial"/>
              </w:rPr>
            </w:pPr>
            <w:r w:rsidRPr="00464EFE">
              <w:rPr>
                <w:rFonts w:ascii="Arial" w:hAnsi="Arial" w:cs="Arial"/>
              </w:rPr>
              <w:t>Sex</w:t>
            </w:r>
          </w:p>
        </w:tc>
        <w:tc>
          <w:tcPr>
            <w:tcW w:w="1418" w:type="dxa"/>
          </w:tcPr>
          <w:p w:rsidR="00E74C7E" w:rsidRPr="00464EFE" w:rsidRDefault="00E74C7E" w:rsidP="006D5698">
            <w:pPr>
              <w:rPr>
                <w:rFonts w:ascii="Arial" w:hAnsi="Arial" w:cs="Arial"/>
              </w:rPr>
            </w:pPr>
          </w:p>
        </w:tc>
        <w:tc>
          <w:tcPr>
            <w:tcW w:w="1559" w:type="dxa"/>
          </w:tcPr>
          <w:p w:rsidR="00E74C7E" w:rsidRPr="00464EFE" w:rsidRDefault="009519FD" w:rsidP="006D5698">
            <w:pPr>
              <w:rPr>
                <w:rFonts w:ascii="Arial" w:hAnsi="Arial" w:cs="Arial"/>
              </w:rPr>
            </w:pPr>
            <w:r>
              <w:rPr>
                <w:rFonts w:ascii="Arial" w:hAnsi="Arial" w:cs="Arial"/>
              </w:rPr>
              <w:t>x</w:t>
            </w:r>
          </w:p>
        </w:tc>
        <w:tc>
          <w:tcPr>
            <w:tcW w:w="1559" w:type="dxa"/>
          </w:tcPr>
          <w:p w:rsidR="00E74C7E" w:rsidRPr="00464EFE" w:rsidRDefault="00E74C7E" w:rsidP="006D5698">
            <w:pPr>
              <w:rPr>
                <w:rFonts w:ascii="Arial" w:hAnsi="Arial" w:cs="Arial"/>
              </w:rPr>
            </w:pPr>
          </w:p>
        </w:tc>
        <w:tc>
          <w:tcPr>
            <w:tcW w:w="1418" w:type="dxa"/>
          </w:tcPr>
          <w:p w:rsidR="00E74C7E" w:rsidRPr="00464EFE" w:rsidRDefault="00E74C7E" w:rsidP="006D5698">
            <w:pPr>
              <w:rPr>
                <w:rFonts w:ascii="Arial" w:hAnsi="Arial" w:cs="Arial"/>
              </w:rPr>
            </w:pPr>
          </w:p>
        </w:tc>
      </w:tr>
      <w:tr w:rsidR="00E74C7E" w:rsidRPr="00464EFE" w:rsidTr="00464EFE">
        <w:tc>
          <w:tcPr>
            <w:tcW w:w="3397" w:type="dxa"/>
          </w:tcPr>
          <w:p w:rsidR="00E74C7E" w:rsidRPr="00464EFE" w:rsidRDefault="00E74C7E" w:rsidP="006D5698">
            <w:pPr>
              <w:rPr>
                <w:rFonts w:ascii="Arial" w:hAnsi="Arial" w:cs="Arial"/>
              </w:rPr>
            </w:pPr>
            <w:r w:rsidRPr="00464EFE">
              <w:rPr>
                <w:rFonts w:ascii="Arial" w:hAnsi="Arial" w:cs="Arial"/>
              </w:rPr>
              <w:t>Gender reassignment</w:t>
            </w:r>
          </w:p>
        </w:tc>
        <w:tc>
          <w:tcPr>
            <w:tcW w:w="1418" w:type="dxa"/>
          </w:tcPr>
          <w:p w:rsidR="00E74C7E" w:rsidRPr="00464EFE" w:rsidRDefault="00E74C7E" w:rsidP="006D5698">
            <w:pPr>
              <w:rPr>
                <w:rFonts w:ascii="Arial" w:hAnsi="Arial" w:cs="Arial"/>
              </w:rPr>
            </w:pPr>
          </w:p>
        </w:tc>
        <w:tc>
          <w:tcPr>
            <w:tcW w:w="1559" w:type="dxa"/>
          </w:tcPr>
          <w:p w:rsidR="00E74C7E" w:rsidRPr="00464EFE" w:rsidRDefault="009519FD" w:rsidP="006D5698">
            <w:pPr>
              <w:rPr>
                <w:rFonts w:ascii="Arial" w:hAnsi="Arial" w:cs="Arial"/>
              </w:rPr>
            </w:pPr>
            <w:r>
              <w:rPr>
                <w:rFonts w:ascii="Arial" w:hAnsi="Arial" w:cs="Arial"/>
              </w:rPr>
              <w:t>x</w:t>
            </w:r>
          </w:p>
        </w:tc>
        <w:tc>
          <w:tcPr>
            <w:tcW w:w="1559" w:type="dxa"/>
          </w:tcPr>
          <w:p w:rsidR="00E74C7E" w:rsidRPr="00464EFE" w:rsidRDefault="00E74C7E" w:rsidP="006D5698">
            <w:pPr>
              <w:rPr>
                <w:rFonts w:ascii="Arial" w:hAnsi="Arial" w:cs="Arial"/>
              </w:rPr>
            </w:pPr>
          </w:p>
        </w:tc>
        <w:tc>
          <w:tcPr>
            <w:tcW w:w="1418" w:type="dxa"/>
          </w:tcPr>
          <w:p w:rsidR="00E74C7E" w:rsidRPr="00464EFE" w:rsidRDefault="00E74C7E" w:rsidP="006D5698">
            <w:pPr>
              <w:rPr>
                <w:rFonts w:ascii="Arial" w:hAnsi="Arial" w:cs="Arial"/>
              </w:rPr>
            </w:pPr>
          </w:p>
        </w:tc>
      </w:tr>
      <w:tr w:rsidR="00E74C7E" w:rsidRPr="00464EFE" w:rsidTr="00464EFE">
        <w:tc>
          <w:tcPr>
            <w:tcW w:w="3397" w:type="dxa"/>
          </w:tcPr>
          <w:p w:rsidR="00E74C7E" w:rsidRPr="00464EFE" w:rsidRDefault="00E74C7E" w:rsidP="006D5698">
            <w:pPr>
              <w:rPr>
                <w:rFonts w:ascii="Arial" w:hAnsi="Arial" w:cs="Arial"/>
              </w:rPr>
            </w:pPr>
            <w:r w:rsidRPr="00464EFE">
              <w:rPr>
                <w:rFonts w:ascii="Arial" w:hAnsi="Arial" w:cs="Arial"/>
              </w:rPr>
              <w:t>Marriage and Civil Partnership</w:t>
            </w:r>
          </w:p>
        </w:tc>
        <w:tc>
          <w:tcPr>
            <w:tcW w:w="1418" w:type="dxa"/>
          </w:tcPr>
          <w:p w:rsidR="00E74C7E" w:rsidRPr="00464EFE" w:rsidRDefault="00E74C7E" w:rsidP="006D5698">
            <w:pPr>
              <w:rPr>
                <w:rFonts w:ascii="Arial" w:hAnsi="Arial" w:cs="Arial"/>
              </w:rPr>
            </w:pPr>
          </w:p>
        </w:tc>
        <w:tc>
          <w:tcPr>
            <w:tcW w:w="1559" w:type="dxa"/>
          </w:tcPr>
          <w:p w:rsidR="00E74C7E" w:rsidRPr="00464EFE" w:rsidRDefault="009519FD" w:rsidP="006D5698">
            <w:pPr>
              <w:rPr>
                <w:rFonts w:ascii="Arial" w:hAnsi="Arial" w:cs="Arial"/>
              </w:rPr>
            </w:pPr>
            <w:r>
              <w:rPr>
                <w:rFonts w:ascii="Arial" w:hAnsi="Arial" w:cs="Arial"/>
              </w:rPr>
              <w:t>x</w:t>
            </w:r>
          </w:p>
        </w:tc>
        <w:tc>
          <w:tcPr>
            <w:tcW w:w="1559" w:type="dxa"/>
          </w:tcPr>
          <w:p w:rsidR="00E74C7E" w:rsidRPr="00464EFE" w:rsidRDefault="00E74C7E" w:rsidP="006D5698">
            <w:pPr>
              <w:rPr>
                <w:rFonts w:ascii="Arial" w:hAnsi="Arial" w:cs="Arial"/>
              </w:rPr>
            </w:pPr>
          </w:p>
        </w:tc>
        <w:tc>
          <w:tcPr>
            <w:tcW w:w="1418" w:type="dxa"/>
          </w:tcPr>
          <w:p w:rsidR="00E74C7E" w:rsidRPr="00464EFE" w:rsidRDefault="00E74C7E" w:rsidP="006D5698">
            <w:pPr>
              <w:rPr>
                <w:rFonts w:ascii="Arial" w:hAnsi="Arial" w:cs="Arial"/>
              </w:rPr>
            </w:pPr>
          </w:p>
        </w:tc>
      </w:tr>
      <w:tr w:rsidR="00E74C7E" w:rsidRPr="00464EFE" w:rsidTr="00464EFE">
        <w:tc>
          <w:tcPr>
            <w:tcW w:w="3397" w:type="dxa"/>
          </w:tcPr>
          <w:p w:rsidR="00E74C7E" w:rsidRPr="00464EFE" w:rsidRDefault="00E74C7E" w:rsidP="006D5698">
            <w:pPr>
              <w:rPr>
                <w:rFonts w:ascii="Arial" w:hAnsi="Arial" w:cs="Arial"/>
              </w:rPr>
            </w:pPr>
            <w:r w:rsidRPr="00464EFE">
              <w:rPr>
                <w:rFonts w:ascii="Arial" w:hAnsi="Arial" w:cs="Arial"/>
              </w:rPr>
              <w:t>Pregnancy and Maternity</w:t>
            </w:r>
          </w:p>
        </w:tc>
        <w:tc>
          <w:tcPr>
            <w:tcW w:w="1418" w:type="dxa"/>
          </w:tcPr>
          <w:p w:rsidR="00E74C7E" w:rsidRPr="00464EFE" w:rsidRDefault="00E74C7E" w:rsidP="006D5698">
            <w:pPr>
              <w:rPr>
                <w:rFonts w:ascii="Arial" w:hAnsi="Arial" w:cs="Arial"/>
              </w:rPr>
            </w:pPr>
          </w:p>
        </w:tc>
        <w:tc>
          <w:tcPr>
            <w:tcW w:w="1559" w:type="dxa"/>
          </w:tcPr>
          <w:p w:rsidR="00E74C7E" w:rsidRPr="00464EFE" w:rsidRDefault="009519FD" w:rsidP="006D5698">
            <w:pPr>
              <w:rPr>
                <w:rFonts w:ascii="Arial" w:hAnsi="Arial" w:cs="Arial"/>
              </w:rPr>
            </w:pPr>
            <w:r>
              <w:rPr>
                <w:rFonts w:ascii="Arial" w:hAnsi="Arial" w:cs="Arial"/>
              </w:rPr>
              <w:t>x</w:t>
            </w:r>
          </w:p>
        </w:tc>
        <w:tc>
          <w:tcPr>
            <w:tcW w:w="1559" w:type="dxa"/>
          </w:tcPr>
          <w:p w:rsidR="00E74C7E" w:rsidRPr="00464EFE" w:rsidRDefault="00E74C7E" w:rsidP="006D5698">
            <w:pPr>
              <w:rPr>
                <w:rFonts w:ascii="Arial" w:hAnsi="Arial" w:cs="Arial"/>
              </w:rPr>
            </w:pPr>
          </w:p>
        </w:tc>
        <w:tc>
          <w:tcPr>
            <w:tcW w:w="1418" w:type="dxa"/>
          </w:tcPr>
          <w:p w:rsidR="00E74C7E" w:rsidRPr="00464EFE" w:rsidRDefault="00E74C7E" w:rsidP="006D5698">
            <w:pPr>
              <w:rPr>
                <w:rFonts w:ascii="Arial" w:hAnsi="Arial" w:cs="Arial"/>
              </w:rPr>
            </w:pPr>
          </w:p>
        </w:tc>
      </w:tr>
      <w:tr w:rsidR="00E74C7E" w:rsidRPr="00464EFE" w:rsidTr="00464EFE">
        <w:tc>
          <w:tcPr>
            <w:tcW w:w="3397" w:type="dxa"/>
          </w:tcPr>
          <w:p w:rsidR="00E74C7E" w:rsidRPr="00464EFE" w:rsidRDefault="00E74C7E" w:rsidP="006D5698">
            <w:pPr>
              <w:rPr>
                <w:rFonts w:ascii="Arial" w:hAnsi="Arial" w:cs="Arial"/>
              </w:rPr>
            </w:pPr>
            <w:r w:rsidRPr="00464EFE">
              <w:rPr>
                <w:rFonts w:ascii="Arial" w:hAnsi="Arial" w:cs="Arial"/>
              </w:rPr>
              <w:t>Religion</w:t>
            </w:r>
          </w:p>
        </w:tc>
        <w:tc>
          <w:tcPr>
            <w:tcW w:w="1418" w:type="dxa"/>
          </w:tcPr>
          <w:p w:rsidR="00E74C7E" w:rsidRPr="00464EFE" w:rsidRDefault="00E74C7E" w:rsidP="006D5698">
            <w:pPr>
              <w:rPr>
                <w:rFonts w:ascii="Arial" w:hAnsi="Arial" w:cs="Arial"/>
              </w:rPr>
            </w:pPr>
          </w:p>
        </w:tc>
        <w:tc>
          <w:tcPr>
            <w:tcW w:w="1559" w:type="dxa"/>
          </w:tcPr>
          <w:p w:rsidR="00E74C7E" w:rsidRPr="00464EFE" w:rsidRDefault="009519FD" w:rsidP="006D5698">
            <w:pPr>
              <w:rPr>
                <w:rFonts w:ascii="Arial" w:hAnsi="Arial" w:cs="Arial"/>
              </w:rPr>
            </w:pPr>
            <w:r>
              <w:rPr>
                <w:rFonts w:ascii="Arial" w:hAnsi="Arial" w:cs="Arial"/>
              </w:rPr>
              <w:t>x</w:t>
            </w:r>
          </w:p>
        </w:tc>
        <w:tc>
          <w:tcPr>
            <w:tcW w:w="1559" w:type="dxa"/>
          </w:tcPr>
          <w:p w:rsidR="00E74C7E" w:rsidRPr="00464EFE" w:rsidRDefault="00E74C7E" w:rsidP="006D5698">
            <w:pPr>
              <w:rPr>
                <w:rFonts w:ascii="Arial" w:hAnsi="Arial" w:cs="Arial"/>
              </w:rPr>
            </w:pPr>
          </w:p>
        </w:tc>
        <w:tc>
          <w:tcPr>
            <w:tcW w:w="1418" w:type="dxa"/>
          </w:tcPr>
          <w:p w:rsidR="00E74C7E" w:rsidRPr="00464EFE" w:rsidRDefault="00E74C7E" w:rsidP="006D5698">
            <w:pPr>
              <w:rPr>
                <w:rFonts w:ascii="Arial" w:hAnsi="Arial" w:cs="Arial"/>
              </w:rPr>
            </w:pPr>
          </w:p>
        </w:tc>
      </w:tr>
      <w:tr w:rsidR="00E74C7E" w:rsidRPr="00464EFE" w:rsidTr="00464EFE">
        <w:tc>
          <w:tcPr>
            <w:tcW w:w="3397" w:type="dxa"/>
          </w:tcPr>
          <w:p w:rsidR="00E74C7E" w:rsidRPr="00464EFE" w:rsidRDefault="00E74C7E" w:rsidP="006D5698">
            <w:pPr>
              <w:rPr>
                <w:rFonts w:ascii="Arial" w:hAnsi="Arial" w:cs="Arial"/>
              </w:rPr>
            </w:pPr>
            <w:r w:rsidRPr="00464EFE">
              <w:rPr>
                <w:rFonts w:ascii="Arial" w:hAnsi="Arial" w:cs="Arial"/>
              </w:rPr>
              <w:t>Sexual Orientation</w:t>
            </w:r>
          </w:p>
        </w:tc>
        <w:tc>
          <w:tcPr>
            <w:tcW w:w="1418" w:type="dxa"/>
          </w:tcPr>
          <w:p w:rsidR="00E74C7E" w:rsidRPr="00464EFE" w:rsidRDefault="00E74C7E" w:rsidP="006D5698">
            <w:pPr>
              <w:rPr>
                <w:rFonts w:ascii="Arial" w:hAnsi="Arial" w:cs="Arial"/>
              </w:rPr>
            </w:pPr>
          </w:p>
        </w:tc>
        <w:tc>
          <w:tcPr>
            <w:tcW w:w="1559" w:type="dxa"/>
          </w:tcPr>
          <w:p w:rsidR="00E74C7E" w:rsidRPr="00464EFE" w:rsidRDefault="009519FD" w:rsidP="006D5698">
            <w:pPr>
              <w:rPr>
                <w:rFonts w:ascii="Arial" w:hAnsi="Arial" w:cs="Arial"/>
              </w:rPr>
            </w:pPr>
            <w:r>
              <w:rPr>
                <w:rFonts w:ascii="Arial" w:hAnsi="Arial" w:cs="Arial"/>
              </w:rPr>
              <w:t>x</w:t>
            </w:r>
          </w:p>
        </w:tc>
        <w:tc>
          <w:tcPr>
            <w:tcW w:w="1559" w:type="dxa"/>
          </w:tcPr>
          <w:p w:rsidR="00E74C7E" w:rsidRPr="00464EFE" w:rsidRDefault="00E74C7E" w:rsidP="006D5698">
            <w:pPr>
              <w:rPr>
                <w:rFonts w:ascii="Arial" w:hAnsi="Arial" w:cs="Arial"/>
              </w:rPr>
            </w:pPr>
          </w:p>
        </w:tc>
        <w:tc>
          <w:tcPr>
            <w:tcW w:w="1418" w:type="dxa"/>
          </w:tcPr>
          <w:p w:rsidR="00E74C7E" w:rsidRPr="00464EFE" w:rsidRDefault="00E74C7E" w:rsidP="006D5698">
            <w:pPr>
              <w:rPr>
                <w:rFonts w:ascii="Arial" w:hAnsi="Arial" w:cs="Arial"/>
              </w:rPr>
            </w:pPr>
          </w:p>
        </w:tc>
      </w:tr>
      <w:tr w:rsidR="00E74C7E" w:rsidRPr="00464EFE" w:rsidTr="00464EFE">
        <w:tc>
          <w:tcPr>
            <w:tcW w:w="3397" w:type="dxa"/>
          </w:tcPr>
          <w:p w:rsidR="00E74C7E" w:rsidRPr="00464EFE" w:rsidRDefault="00E74C7E" w:rsidP="006D5698">
            <w:pPr>
              <w:rPr>
                <w:rFonts w:ascii="Arial" w:hAnsi="Arial" w:cs="Arial"/>
                <w:b/>
              </w:rPr>
            </w:pPr>
            <w:r w:rsidRPr="00464EFE">
              <w:rPr>
                <w:rFonts w:ascii="Arial" w:hAnsi="Arial" w:cs="Arial"/>
                <w:b/>
              </w:rPr>
              <w:t>Fairer Scotland Duty:</w:t>
            </w:r>
          </w:p>
        </w:tc>
        <w:tc>
          <w:tcPr>
            <w:tcW w:w="1418" w:type="dxa"/>
          </w:tcPr>
          <w:p w:rsidR="00E74C7E" w:rsidRPr="00464EFE" w:rsidRDefault="00E74C7E" w:rsidP="006D5698">
            <w:pPr>
              <w:rPr>
                <w:rFonts w:ascii="Arial" w:hAnsi="Arial" w:cs="Arial"/>
              </w:rPr>
            </w:pPr>
          </w:p>
        </w:tc>
        <w:tc>
          <w:tcPr>
            <w:tcW w:w="1559" w:type="dxa"/>
          </w:tcPr>
          <w:p w:rsidR="00E74C7E" w:rsidRPr="00464EFE" w:rsidRDefault="00E74C7E" w:rsidP="006D5698">
            <w:pPr>
              <w:rPr>
                <w:rFonts w:ascii="Arial" w:hAnsi="Arial" w:cs="Arial"/>
              </w:rPr>
            </w:pPr>
          </w:p>
        </w:tc>
        <w:tc>
          <w:tcPr>
            <w:tcW w:w="1559" w:type="dxa"/>
          </w:tcPr>
          <w:p w:rsidR="00E74C7E" w:rsidRPr="00464EFE" w:rsidRDefault="00E74C7E" w:rsidP="006D5698">
            <w:pPr>
              <w:rPr>
                <w:rFonts w:ascii="Arial" w:hAnsi="Arial" w:cs="Arial"/>
              </w:rPr>
            </w:pPr>
          </w:p>
        </w:tc>
        <w:tc>
          <w:tcPr>
            <w:tcW w:w="1418" w:type="dxa"/>
          </w:tcPr>
          <w:p w:rsidR="00E74C7E" w:rsidRPr="00464EFE" w:rsidRDefault="00E74C7E" w:rsidP="006D5698">
            <w:pPr>
              <w:rPr>
                <w:rFonts w:ascii="Arial" w:hAnsi="Arial" w:cs="Arial"/>
              </w:rPr>
            </w:pPr>
          </w:p>
        </w:tc>
      </w:tr>
      <w:tr w:rsidR="00E74C7E" w:rsidRPr="00464EFE" w:rsidTr="00464EFE">
        <w:tc>
          <w:tcPr>
            <w:tcW w:w="3397" w:type="dxa"/>
          </w:tcPr>
          <w:p w:rsidR="00E74C7E" w:rsidRPr="00464EFE" w:rsidRDefault="00E74C7E" w:rsidP="006D5698">
            <w:pPr>
              <w:rPr>
                <w:rFonts w:ascii="Arial" w:hAnsi="Arial" w:cs="Arial"/>
              </w:rPr>
            </w:pPr>
            <w:r w:rsidRPr="00464EFE">
              <w:rPr>
                <w:rFonts w:ascii="Arial" w:hAnsi="Arial" w:cs="Arial"/>
              </w:rPr>
              <w:t>Mainland rural population</w:t>
            </w:r>
          </w:p>
        </w:tc>
        <w:tc>
          <w:tcPr>
            <w:tcW w:w="1418" w:type="dxa"/>
          </w:tcPr>
          <w:p w:rsidR="00E74C7E" w:rsidRPr="00464EFE" w:rsidRDefault="009519FD" w:rsidP="006D5698">
            <w:pPr>
              <w:rPr>
                <w:rFonts w:ascii="Arial" w:hAnsi="Arial" w:cs="Arial"/>
              </w:rPr>
            </w:pPr>
            <w:r>
              <w:rPr>
                <w:rFonts w:ascii="Arial" w:hAnsi="Arial" w:cs="Arial"/>
              </w:rPr>
              <w:t>x</w:t>
            </w:r>
          </w:p>
        </w:tc>
        <w:tc>
          <w:tcPr>
            <w:tcW w:w="1559" w:type="dxa"/>
          </w:tcPr>
          <w:p w:rsidR="00E74C7E" w:rsidRPr="00464EFE" w:rsidRDefault="00E74C7E" w:rsidP="006D5698">
            <w:pPr>
              <w:rPr>
                <w:rFonts w:ascii="Arial" w:hAnsi="Arial" w:cs="Arial"/>
              </w:rPr>
            </w:pPr>
          </w:p>
        </w:tc>
        <w:tc>
          <w:tcPr>
            <w:tcW w:w="1559" w:type="dxa"/>
          </w:tcPr>
          <w:p w:rsidR="00E74C7E" w:rsidRPr="00464EFE" w:rsidRDefault="00E74C7E" w:rsidP="006D5698">
            <w:pPr>
              <w:rPr>
                <w:rFonts w:ascii="Arial" w:hAnsi="Arial" w:cs="Arial"/>
              </w:rPr>
            </w:pPr>
          </w:p>
        </w:tc>
        <w:tc>
          <w:tcPr>
            <w:tcW w:w="1418" w:type="dxa"/>
          </w:tcPr>
          <w:p w:rsidR="00E74C7E" w:rsidRPr="00464EFE" w:rsidRDefault="00E74C7E" w:rsidP="006D5698">
            <w:pPr>
              <w:rPr>
                <w:rFonts w:ascii="Arial" w:hAnsi="Arial" w:cs="Arial"/>
              </w:rPr>
            </w:pPr>
          </w:p>
        </w:tc>
      </w:tr>
      <w:tr w:rsidR="00E74C7E" w:rsidRPr="00464EFE" w:rsidTr="00464EFE">
        <w:tc>
          <w:tcPr>
            <w:tcW w:w="3397" w:type="dxa"/>
          </w:tcPr>
          <w:p w:rsidR="00E74C7E" w:rsidRPr="00464EFE" w:rsidRDefault="00E74C7E" w:rsidP="006D5698">
            <w:pPr>
              <w:rPr>
                <w:rFonts w:ascii="Arial" w:hAnsi="Arial" w:cs="Arial"/>
              </w:rPr>
            </w:pPr>
            <w:r w:rsidRPr="00464EFE">
              <w:rPr>
                <w:rFonts w:ascii="Arial" w:hAnsi="Arial" w:cs="Arial"/>
              </w:rPr>
              <w:t>Island populations</w:t>
            </w:r>
          </w:p>
        </w:tc>
        <w:tc>
          <w:tcPr>
            <w:tcW w:w="1418" w:type="dxa"/>
          </w:tcPr>
          <w:p w:rsidR="00E74C7E" w:rsidRPr="00464EFE" w:rsidRDefault="00E74C7E" w:rsidP="006D5698">
            <w:pPr>
              <w:rPr>
                <w:rFonts w:ascii="Arial" w:hAnsi="Arial" w:cs="Arial"/>
              </w:rPr>
            </w:pPr>
          </w:p>
        </w:tc>
        <w:tc>
          <w:tcPr>
            <w:tcW w:w="1559" w:type="dxa"/>
          </w:tcPr>
          <w:p w:rsidR="00E74C7E" w:rsidRPr="00464EFE" w:rsidRDefault="009C2ED4" w:rsidP="006D5698">
            <w:pPr>
              <w:rPr>
                <w:rFonts w:ascii="Arial" w:hAnsi="Arial" w:cs="Arial"/>
              </w:rPr>
            </w:pPr>
            <w:r>
              <w:rPr>
                <w:rFonts w:ascii="Arial" w:hAnsi="Arial" w:cs="Arial"/>
              </w:rPr>
              <w:t>x</w:t>
            </w:r>
          </w:p>
        </w:tc>
        <w:tc>
          <w:tcPr>
            <w:tcW w:w="1559" w:type="dxa"/>
          </w:tcPr>
          <w:p w:rsidR="00E74C7E" w:rsidRPr="00464EFE" w:rsidRDefault="00E74C7E" w:rsidP="006D5698">
            <w:pPr>
              <w:rPr>
                <w:rFonts w:ascii="Arial" w:hAnsi="Arial" w:cs="Arial"/>
              </w:rPr>
            </w:pPr>
          </w:p>
        </w:tc>
        <w:tc>
          <w:tcPr>
            <w:tcW w:w="1418" w:type="dxa"/>
          </w:tcPr>
          <w:p w:rsidR="00E74C7E" w:rsidRPr="00464EFE" w:rsidRDefault="00E74C7E" w:rsidP="006D5698">
            <w:pPr>
              <w:rPr>
                <w:rFonts w:ascii="Arial" w:hAnsi="Arial" w:cs="Arial"/>
              </w:rPr>
            </w:pPr>
          </w:p>
        </w:tc>
      </w:tr>
      <w:tr w:rsidR="00E74C7E" w:rsidRPr="00464EFE" w:rsidTr="00464EFE">
        <w:tc>
          <w:tcPr>
            <w:tcW w:w="3397" w:type="dxa"/>
          </w:tcPr>
          <w:p w:rsidR="00E74C7E" w:rsidRPr="00464EFE" w:rsidRDefault="00E74C7E" w:rsidP="006D5698">
            <w:pPr>
              <w:rPr>
                <w:rFonts w:ascii="Arial" w:hAnsi="Arial" w:cs="Arial"/>
              </w:rPr>
            </w:pPr>
            <w:r w:rsidRPr="00464EFE">
              <w:rPr>
                <w:rFonts w:ascii="Arial" w:hAnsi="Arial" w:cs="Arial"/>
              </w:rPr>
              <w:t xml:space="preserve">Low income </w:t>
            </w:r>
          </w:p>
        </w:tc>
        <w:tc>
          <w:tcPr>
            <w:tcW w:w="1418" w:type="dxa"/>
          </w:tcPr>
          <w:p w:rsidR="00E74C7E" w:rsidRPr="00464EFE" w:rsidRDefault="009519FD" w:rsidP="006D5698">
            <w:pPr>
              <w:rPr>
                <w:rFonts w:ascii="Arial" w:hAnsi="Arial" w:cs="Arial"/>
              </w:rPr>
            </w:pPr>
            <w:r>
              <w:rPr>
                <w:rFonts w:ascii="Arial" w:hAnsi="Arial" w:cs="Arial"/>
              </w:rPr>
              <w:t>x</w:t>
            </w:r>
          </w:p>
        </w:tc>
        <w:tc>
          <w:tcPr>
            <w:tcW w:w="1559" w:type="dxa"/>
          </w:tcPr>
          <w:p w:rsidR="00E74C7E" w:rsidRPr="00464EFE" w:rsidRDefault="00E74C7E" w:rsidP="006D5698">
            <w:pPr>
              <w:rPr>
                <w:rFonts w:ascii="Arial" w:hAnsi="Arial" w:cs="Arial"/>
              </w:rPr>
            </w:pPr>
          </w:p>
        </w:tc>
        <w:tc>
          <w:tcPr>
            <w:tcW w:w="1559" w:type="dxa"/>
          </w:tcPr>
          <w:p w:rsidR="00E74C7E" w:rsidRPr="00464EFE" w:rsidRDefault="00E74C7E" w:rsidP="006D5698">
            <w:pPr>
              <w:rPr>
                <w:rFonts w:ascii="Arial" w:hAnsi="Arial" w:cs="Arial"/>
              </w:rPr>
            </w:pPr>
          </w:p>
        </w:tc>
        <w:tc>
          <w:tcPr>
            <w:tcW w:w="1418" w:type="dxa"/>
          </w:tcPr>
          <w:p w:rsidR="00E74C7E" w:rsidRPr="00464EFE" w:rsidRDefault="00E74C7E" w:rsidP="006D5698">
            <w:pPr>
              <w:rPr>
                <w:rFonts w:ascii="Arial" w:hAnsi="Arial" w:cs="Arial"/>
              </w:rPr>
            </w:pPr>
          </w:p>
        </w:tc>
      </w:tr>
      <w:tr w:rsidR="00E74C7E" w:rsidRPr="00464EFE" w:rsidTr="00464EFE">
        <w:tc>
          <w:tcPr>
            <w:tcW w:w="3397" w:type="dxa"/>
          </w:tcPr>
          <w:p w:rsidR="00E74C7E" w:rsidRPr="00464EFE" w:rsidRDefault="00E74C7E" w:rsidP="006D5698">
            <w:pPr>
              <w:rPr>
                <w:rFonts w:ascii="Arial" w:hAnsi="Arial" w:cs="Arial"/>
              </w:rPr>
            </w:pPr>
            <w:r w:rsidRPr="00464EFE">
              <w:rPr>
                <w:rFonts w:ascii="Arial" w:hAnsi="Arial" w:cs="Arial"/>
              </w:rPr>
              <w:t>Low wealth</w:t>
            </w:r>
          </w:p>
        </w:tc>
        <w:tc>
          <w:tcPr>
            <w:tcW w:w="1418" w:type="dxa"/>
          </w:tcPr>
          <w:p w:rsidR="00E74C7E" w:rsidRPr="00464EFE" w:rsidRDefault="009519FD" w:rsidP="006D5698">
            <w:pPr>
              <w:rPr>
                <w:rFonts w:ascii="Arial" w:hAnsi="Arial" w:cs="Arial"/>
              </w:rPr>
            </w:pPr>
            <w:r>
              <w:rPr>
                <w:rFonts w:ascii="Arial" w:hAnsi="Arial" w:cs="Arial"/>
              </w:rPr>
              <w:t>x</w:t>
            </w:r>
          </w:p>
        </w:tc>
        <w:tc>
          <w:tcPr>
            <w:tcW w:w="1559" w:type="dxa"/>
          </w:tcPr>
          <w:p w:rsidR="00E74C7E" w:rsidRPr="00464EFE" w:rsidRDefault="00E74C7E" w:rsidP="006D5698">
            <w:pPr>
              <w:rPr>
                <w:rFonts w:ascii="Arial" w:hAnsi="Arial" w:cs="Arial"/>
              </w:rPr>
            </w:pPr>
          </w:p>
        </w:tc>
        <w:tc>
          <w:tcPr>
            <w:tcW w:w="1559" w:type="dxa"/>
          </w:tcPr>
          <w:p w:rsidR="00E74C7E" w:rsidRPr="00464EFE" w:rsidRDefault="00E74C7E" w:rsidP="006D5698">
            <w:pPr>
              <w:rPr>
                <w:rFonts w:ascii="Arial" w:hAnsi="Arial" w:cs="Arial"/>
              </w:rPr>
            </w:pPr>
          </w:p>
        </w:tc>
        <w:tc>
          <w:tcPr>
            <w:tcW w:w="1418" w:type="dxa"/>
          </w:tcPr>
          <w:p w:rsidR="00E74C7E" w:rsidRPr="00464EFE" w:rsidRDefault="00E74C7E" w:rsidP="006D5698">
            <w:pPr>
              <w:rPr>
                <w:rFonts w:ascii="Arial" w:hAnsi="Arial" w:cs="Arial"/>
              </w:rPr>
            </w:pPr>
          </w:p>
        </w:tc>
      </w:tr>
      <w:tr w:rsidR="00E74C7E" w:rsidRPr="00464EFE" w:rsidTr="00464EFE">
        <w:tc>
          <w:tcPr>
            <w:tcW w:w="3397" w:type="dxa"/>
          </w:tcPr>
          <w:p w:rsidR="00E74C7E" w:rsidRPr="00464EFE" w:rsidRDefault="00E74C7E" w:rsidP="006D5698">
            <w:pPr>
              <w:rPr>
                <w:rFonts w:ascii="Arial" w:hAnsi="Arial" w:cs="Arial"/>
              </w:rPr>
            </w:pPr>
            <w:r w:rsidRPr="00464EFE">
              <w:rPr>
                <w:rFonts w:ascii="Arial" w:hAnsi="Arial" w:cs="Arial"/>
              </w:rPr>
              <w:t>Material deprivation</w:t>
            </w:r>
          </w:p>
        </w:tc>
        <w:tc>
          <w:tcPr>
            <w:tcW w:w="1418" w:type="dxa"/>
          </w:tcPr>
          <w:p w:rsidR="00E74C7E" w:rsidRPr="00464EFE" w:rsidRDefault="009519FD" w:rsidP="006D5698">
            <w:pPr>
              <w:rPr>
                <w:rFonts w:ascii="Arial" w:hAnsi="Arial" w:cs="Arial"/>
              </w:rPr>
            </w:pPr>
            <w:r>
              <w:rPr>
                <w:rFonts w:ascii="Arial" w:hAnsi="Arial" w:cs="Arial"/>
              </w:rPr>
              <w:t>x</w:t>
            </w:r>
          </w:p>
        </w:tc>
        <w:tc>
          <w:tcPr>
            <w:tcW w:w="1559" w:type="dxa"/>
          </w:tcPr>
          <w:p w:rsidR="00E74C7E" w:rsidRPr="00464EFE" w:rsidRDefault="00E74C7E" w:rsidP="006D5698">
            <w:pPr>
              <w:rPr>
                <w:rFonts w:ascii="Arial" w:hAnsi="Arial" w:cs="Arial"/>
              </w:rPr>
            </w:pPr>
          </w:p>
        </w:tc>
        <w:tc>
          <w:tcPr>
            <w:tcW w:w="1559" w:type="dxa"/>
          </w:tcPr>
          <w:p w:rsidR="00E74C7E" w:rsidRPr="00464EFE" w:rsidRDefault="00E74C7E" w:rsidP="006D5698">
            <w:pPr>
              <w:rPr>
                <w:rFonts w:ascii="Arial" w:hAnsi="Arial" w:cs="Arial"/>
              </w:rPr>
            </w:pPr>
          </w:p>
        </w:tc>
        <w:tc>
          <w:tcPr>
            <w:tcW w:w="1418" w:type="dxa"/>
          </w:tcPr>
          <w:p w:rsidR="00E74C7E" w:rsidRPr="00464EFE" w:rsidRDefault="00E74C7E" w:rsidP="006D5698">
            <w:pPr>
              <w:rPr>
                <w:rFonts w:ascii="Arial" w:hAnsi="Arial" w:cs="Arial"/>
              </w:rPr>
            </w:pPr>
          </w:p>
        </w:tc>
      </w:tr>
      <w:tr w:rsidR="00E74C7E" w:rsidRPr="00464EFE" w:rsidTr="00464EFE">
        <w:tc>
          <w:tcPr>
            <w:tcW w:w="3397" w:type="dxa"/>
          </w:tcPr>
          <w:p w:rsidR="00E74C7E" w:rsidRPr="00464EFE" w:rsidRDefault="00E74C7E" w:rsidP="006D5698">
            <w:pPr>
              <w:rPr>
                <w:rFonts w:ascii="Arial" w:hAnsi="Arial" w:cs="Arial"/>
              </w:rPr>
            </w:pPr>
            <w:r w:rsidRPr="00464EFE">
              <w:rPr>
                <w:rFonts w:ascii="Arial" w:hAnsi="Arial" w:cs="Arial"/>
              </w:rPr>
              <w:t>Area deprivation</w:t>
            </w:r>
          </w:p>
        </w:tc>
        <w:tc>
          <w:tcPr>
            <w:tcW w:w="1418" w:type="dxa"/>
          </w:tcPr>
          <w:p w:rsidR="00E74C7E" w:rsidRPr="00464EFE" w:rsidRDefault="009519FD" w:rsidP="006D5698">
            <w:pPr>
              <w:rPr>
                <w:rFonts w:ascii="Arial" w:hAnsi="Arial" w:cs="Arial"/>
              </w:rPr>
            </w:pPr>
            <w:r>
              <w:rPr>
                <w:rFonts w:ascii="Arial" w:hAnsi="Arial" w:cs="Arial"/>
              </w:rPr>
              <w:t>x</w:t>
            </w:r>
          </w:p>
        </w:tc>
        <w:tc>
          <w:tcPr>
            <w:tcW w:w="1559" w:type="dxa"/>
          </w:tcPr>
          <w:p w:rsidR="00E74C7E" w:rsidRPr="00464EFE" w:rsidRDefault="00E74C7E" w:rsidP="006D5698">
            <w:pPr>
              <w:rPr>
                <w:rFonts w:ascii="Arial" w:hAnsi="Arial" w:cs="Arial"/>
              </w:rPr>
            </w:pPr>
          </w:p>
        </w:tc>
        <w:tc>
          <w:tcPr>
            <w:tcW w:w="1559" w:type="dxa"/>
          </w:tcPr>
          <w:p w:rsidR="00E74C7E" w:rsidRPr="00464EFE" w:rsidRDefault="00E74C7E" w:rsidP="006D5698">
            <w:pPr>
              <w:rPr>
                <w:rFonts w:ascii="Arial" w:hAnsi="Arial" w:cs="Arial"/>
              </w:rPr>
            </w:pPr>
          </w:p>
        </w:tc>
        <w:tc>
          <w:tcPr>
            <w:tcW w:w="1418" w:type="dxa"/>
          </w:tcPr>
          <w:p w:rsidR="00E74C7E" w:rsidRPr="00464EFE" w:rsidRDefault="00E74C7E" w:rsidP="006D5698">
            <w:pPr>
              <w:rPr>
                <w:rFonts w:ascii="Arial" w:hAnsi="Arial" w:cs="Arial"/>
              </w:rPr>
            </w:pPr>
          </w:p>
        </w:tc>
      </w:tr>
      <w:tr w:rsidR="00E74C7E" w:rsidRPr="00464EFE" w:rsidTr="00464EFE">
        <w:tc>
          <w:tcPr>
            <w:tcW w:w="3397" w:type="dxa"/>
          </w:tcPr>
          <w:p w:rsidR="00E74C7E" w:rsidRPr="00464EFE" w:rsidRDefault="00E74C7E" w:rsidP="006D5698">
            <w:pPr>
              <w:rPr>
                <w:rFonts w:ascii="Arial" w:hAnsi="Arial" w:cs="Arial"/>
              </w:rPr>
            </w:pPr>
            <w:r w:rsidRPr="00464EFE">
              <w:rPr>
                <w:rFonts w:ascii="Arial" w:hAnsi="Arial" w:cs="Arial"/>
              </w:rPr>
              <w:t>Socio-economic background</w:t>
            </w:r>
          </w:p>
        </w:tc>
        <w:tc>
          <w:tcPr>
            <w:tcW w:w="1418" w:type="dxa"/>
          </w:tcPr>
          <w:p w:rsidR="00E74C7E" w:rsidRPr="00464EFE" w:rsidRDefault="009519FD" w:rsidP="006D5698">
            <w:pPr>
              <w:rPr>
                <w:rFonts w:ascii="Arial" w:hAnsi="Arial" w:cs="Arial"/>
              </w:rPr>
            </w:pPr>
            <w:r>
              <w:rPr>
                <w:rFonts w:ascii="Arial" w:hAnsi="Arial" w:cs="Arial"/>
              </w:rPr>
              <w:t>x</w:t>
            </w:r>
          </w:p>
        </w:tc>
        <w:tc>
          <w:tcPr>
            <w:tcW w:w="1559" w:type="dxa"/>
          </w:tcPr>
          <w:p w:rsidR="00E74C7E" w:rsidRPr="00464EFE" w:rsidRDefault="00E74C7E" w:rsidP="006D5698">
            <w:pPr>
              <w:rPr>
                <w:rFonts w:ascii="Arial" w:hAnsi="Arial" w:cs="Arial"/>
              </w:rPr>
            </w:pPr>
          </w:p>
        </w:tc>
        <w:tc>
          <w:tcPr>
            <w:tcW w:w="1559" w:type="dxa"/>
          </w:tcPr>
          <w:p w:rsidR="00E74C7E" w:rsidRPr="00464EFE" w:rsidRDefault="00E74C7E" w:rsidP="006D5698">
            <w:pPr>
              <w:rPr>
                <w:rFonts w:ascii="Arial" w:hAnsi="Arial" w:cs="Arial"/>
              </w:rPr>
            </w:pPr>
          </w:p>
        </w:tc>
        <w:tc>
          <w:tcPr>
            <w:tcW w:w="1418" w:type="dxa"/>
          </w:tcPr>
          <w:p w:rsidR="00E74C7E" w:rsidRPr="00464EFE" w:rsidRDefault="00E74C7E" w:rsidP="006D5698">
            <w:pPr>
              <w:rPr>
                <w:rFonts w:ascii="Arial" w:hAnsi="Arial" w:cs="Arial"/>
              </w:rPr>
            </w:pPr>
          </w:p>
        </w:tc>
      </w:tr>
      <w:tr w:rsidR="00E74C7E" w:rsidRPr="00464EFE" w:rsidTr="00464EFE">
        <w:tc>
          <w:tcPr>
            <w:tcW w:w="3397" w:type="dxa"/>
          </w:tcPr>
          <w:p w:rsidR="00E74C7E" w:rsidRPr="00464EFE" w:rsidRDefault="00E74C7E" w:rsidP="0093189F">
            <w:pPr>
              <w:rPr>
                <w:rFonts w:ascii="Arial" w:hAnsi="Arial" w:cs="Arial"/>
              </w:rPr>
            </w:pPr>
            <w:r w:rsidRPr="00464EFE">
              <w:rPr>
                <w:rFonts w:ascii="Arial" w:hAnsi="Arial" w:cs="Arial"/>
              </w:rPr>
              <w:t>Communities of place</w:t>
            </w:r>
          </w:p>
        </w:tc>
        <w:tc>
          <w:tcPr>
            <w:tcW w:w="1418" w:type="dxa"/>
          </w:tcPr>
          <w:p w:rsidR="00E74C7E" w:rsidRPr="00464EFE" w:rsidRDefault="00E74C7E" w:rsidP="006D5698">
            <w:pPr>
              <w:rPr>
                <w:rFonts w:ascii="Arial" w:hAnsi="Arial" w:cs="Arial"/>
              </w:rPr>
            </w:pPr>
          </w:p>
        </w:tc>
        <w:tc>
          <w:tcPr>
            <w:tcW w:w="1559" w:type="dxa"/>
          </w:tcPr>
          <w:p w:rsidR="00E74C7E" w:rsidRPr="00464EFE" w:rsidRDefault="009519FD" w:rsidP="006D5698">
            <w:pPr>
              <w:rPr>
                <w:rFonts w:ascii="Arial" w:hAnsi="Arial" w:cs="Arial"/>
              </w:rPr>
            </w:pPr>
            <w:r>
              <w:rPr>
                <w:rFonts w:ascii="Arial" w:hAnsi="Arial" w:cs="Arial"/>
              </w:rPr>
              <w:t>x</w:t>
            </w:r>
          </w:p>
        </w:tc>
        <w:tc>
          <w:tcPr>
            <w:tcW w:w="1559" w:type="dxa"/>
          </w:tcPr>
          <w:p w:rsidR="00E74C7E" w:rsidRPr="00464EFE" w:rsidRDefault="00E74C7E" w:rsidP="006D5698">
            <w:pPr>
              <w:rPr>
                <w:rFonts w:ascii="Arial" w:hAnsi="Arial" w:cs="Arial"/>
              </w:rPr>
            </w:pPr>
          </w:p>
        </w:tc>
        <w:tc>
          <w:tcPr>
            <w:tcW w:w="1418" w:type="dxa"/>
          </w:tcPr>
          <w:p w:rsidR="00E74C7E" w:rsidRPr="00464EFE" w:rsidRDefault="00E74C7E" w:rsidP="006D5698">
            <w:pPr>
              <w:rPr>
                <w:rFonts w:ascii="Arial" w:hAnsi="Arial" w:cs="Arial"/>
              </w:rPr>
            </w:pPr>
          </w:p>
        </w:tc>
      </w:tr>
      <w:tr w:rsidR="00E74C7E" w:rsidRPr="00464EFE" w:rsidTr="00464EFE">
        <w:tc>
          <w:tcPr>
            <w:tcW w:w="3397" w:type="dxa"/>
          </w:tcPr>
          <w:p w:rsidR="00E74C7E" w:rsidRPr="00464EFE" w:rsidRDefault="00E74C7E" w:rsidP="0093189F">
            <w:pPr>
              <w:rPr>
                <w:rFonts w:ascii="Arial" w:hAnsi="Arial" w:cs="Arial"/>
              </w:rPr>
            </w:pPr>
            <w:r w:rsidRPr="00464EFE">
              <w:rPr>
                <w:rFonts w:ascii="Arial" w:hAnsi="Arial" w:cs="Arial"/>
              </w:rPr>
              <w:t>Communities of interest</w:t>
            </w:r>
          </w:p>
        </w:tc>
        <w:tc>
          <w:tcPr>
            <w:tcW w:w="1418" w:type="dxa"/>
          </w:tcPr>
          <w:p w:rsidR="00E74C7E" w:rsidRPr="00464EFE" w:rsidRDefault="009C2ED4" w:rsidP="006D5698">
            <w:pPr>
              <w:rPr>
                <w:rFonts w:ascii="Arial" w:hAnsi="Arial" w:cs="Arial"/>
              </w:rPr>
            </w:pPr>
            <w:r>
              <w:rPr>
                <w:rFonts w:ascii="Arial" w:hAnsi="Arial" w:cs="Arial"/>
              </w:rPr>
              <w:t>x</w:t>
            </w:r>
          </w:p>
        </w:tc>
        <w:tc>
          <w:tcPr>
            <w:tcW w:w="1559" w:type="dxa"/>
          </w:tcPr>
          <w:p w:rsidR="00E74C7E" w:rsidRPr="00464EFE" w:rsidRDefault="00E74C7E" w:rsidP="006D5698">
            <w:pPr>
              <w:rPr>
                <w:rFonts w:ascii="Arial" w:hAnsi="Arial" w:cs="Arial"/>
              </w:rPr>
            </w:pPr>
          </w:p>
        </w:tc>
        <w:tc>
          <w:tcPr>
            <w:tcW w:w="1559" w:type="dxa"/>
          </w:tcPr>
          <w:p w:rsidR="00E74C7E" w:rsidRPr="00464EFE" w:rsidRDefault="00E74C7E" w:rsidP="006D5698">
            <w:pPr>
              <w:rPr>
                <w:rFonts w:ascii="Arial" w:hAnsi="Arial" w:cs="Arial"/>
              </w:rPr>
            </w:pPr>
          </w:p>
        </w:tc>
        <w:tc>
          <w:tcPr>
            <w:tcW w:w="1418" w:type="dxa"/>
          </w:tcPr>
          <w:p w:rsidR="00E74C7E" w:rsidRPr="00464EFE" w:rsidRDefault="00E74C7E" w:rsidP="006D5698">
            <w:pPr>
              <w:rPr>
                <w:rFonts w:ascii="Arial" w:hAnsi="Arial" w:cs="Arial"/>
              </w:rPr>
            </w:pPr>
          </w:p>
        </w:tc>
      </w:tr>
    </w:tbl>
    <w:p w:rsidR="00B62FC1" w:rsidRDefault="00B62FC1" w:rsidP="00B62FC1">
      <w:pPr>
        <w:rPr>
          <w:rFonts w:ascii="Arial" w:hAnsi="Arial" w:cs="Arial"/>
        </w:rPr>
      </w:pPr>
    </w:p>
    <w:p w:rsidR="009D63B4" w:rsidRDefault="009D63B4" w:rsidP="009D63B4">
      <w:pPr>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D63B4" w:rsidRPr="00464EFE" w:rsidTr="00464EFE">
        <w:tc>
          <w:tcPr>
            <w:tcW w:w="9351" w:type="dxa"/>
          </w:tcPr>
          <w:p w:rsidR="009D63B4" w:rsidRPr="00464EFE" w:rsidRDefault="009D63B4" w:rsidP="009D63B4">
            <w:pPr>
              <w:rPr>
                <w:rFonts w:ascii="Arial" w:hAnsi="Arial" w:cs="Arial"/>
                <w:b/>
                <w:highlight w:val="yellow"/>
              </w:rPr>
            </w:pPr>
            <w:r w:rsidRPr="00464EFE">
              <w:rPr>
                <w:rFonts w:ascii="Arial" w:hAnsi="Arial" w:cs="Arial"/>
                <w:b/>
              </w:rPr>
              <w:t>If you have identified any negative impacts on service users, give more detail here:</w:t>
            </w:r>
          </w:p>
        </w:tc>
      </w:tr>
      <w:tr w:rsidR="009D63B4" w:rsidRPr="00464EFE" w:rsidTr="00464EFE">
        <w:tc>
          <w:tcPr>
            <w:tcW w:w="9351" w:type="dxa"/>
          </w:tcPr>
          <w:p w:rsidR="009D63B4" w:rsidRPr="00464EFE" w:rsidRDefault="009D63B4" w:rsidP="00F443BB">
            <w:pPr>
              <w:rPr>
                <w:rFonts w:ascii="Arial" w:hAnsi="Arial" w:cs="Arial"/>
                <w:highlight w:val="yellow"/>
              </w:rPr>
            </w:pPr>
          </w:p>
          <w:p w:rsidR="009D63B4" w:rsidRPr="00464EFE" w:rsidRDefault="009519FD" w:rsidP="00F443BB">
            <w:pPr>
              <w:rPr>
                <w:rFonts w:ascii="Arial" w:hAnsi="Arial" w:cs="Arial"/>
                <w:highlight w:val="yellow"/>
              </w:rPr>
            </w:pPr>
            <w:r w:rsidRPr="009519FD">
              <w:rPr>
                <w:rFonts w:ascii="Arial" w:hAnsi="Arial" w:cs="Arial"/>
              </w:rPr>
              <w:t>The Kintyre</w:t>
            </w:r>
            <w:r>
              <w:rPr>
                <w:rFonts w:ascii="Arial" w:hAnsi="Arial" w:cs="Arial"/>
              </w:rPr>
              <w:t xml:space="preserve"> link club is well established and is well used locally. The grant funding contributes to rental of premises and to activities. To remove the grant funding would mean that the service would not be able to continue in its current form and would be reliant on peers and volunteers to sustain the club.</w:t>
            </w:r>
          </w:p>
        </w:tc>
      </w:tr>
    </w:tbl>
    <w:p w:rsidR="009D63B4" w:rsidRDefault="009D63B4" w:rsidP="009D63B4">
      <w:pPr>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D63B4" w:rsidRPr="00464EFE" w:rsidTr="00464EFE">
        <w:trPr>
          <w:cantSplit/>
        </w:trPr>
        <w:tc>
          <w:tcPr>
            <w:tcW w:w="9351" w:type="dxa"/>
          </w:tcPr>
          <w:p w:rsidR="009D63B4" w:rsidRPr="00D56EBC" w:rsidRDefault="009D63B4" w:rsidP="009D63B4">
            <w:pPr>
              <w:rPr>
                <w:rFonts w:ascii="Arial" w:hAnsi="Arial" w:cs="Arial"/>
                <w:b/>
                <w:highlight w:val="yellow"/>
              </w:rPr>
            </w:pPr>
            <w:r w:rsidRPr="00D56EBC">
              <w:rPr>
                <w:rFonts w:ascii="Arial" w:hAnsi="Arial" w:cs="Arial"/>
                <w:b/>
              </w:rPr>
              <w:t>If any ‘don’t knows’ have been identified, when will impacts on these groups be clear?</w:t>
            </w:r>
          </w:p>
        </w:tc>
      </w:tr>
      <w:tr w:rsidR="009D63B4" w:rsidRPr="00464EFE" w:rsidTr="00464EFE">
        <w:trPr>
          <w:cantSplit/>
        </w:trPr>
        <w:tc>
          <w:tcPr>
            <w:tcW w:w="9351" w:type="dxa"/>
          </w:tcPr>
          <w:p w:rsidR="009D63B4" w:rsidRPr="00464EFE" w:rsidRDefault="009D63B4" w:rsidP="00F443BB">
            <w:pPr>
              <w:rPr>
                <w:rFonts w:ascii="Arial" w:hAnsi="Arial" w:cs="Arial"/>
              </w:rPr>
            </w:pPr>
          </w:p>
          <w:p w:rsidR="00D56EBC" w:rsidRPr="00464EFE" w:rsidRDefault="00226B91" w:rsidP="00D56EBC">
            <w:pPr>
              <w:rPr>
                <w:rFonts w:ascii="Arial" w:hAnsi="Arial" w:cs="Arial"/>
              </w:rPr>
            </w:pPr>
            <w:r>
              <w:rPr>
                <w:rFonts w:ascii="Arial" w:hAnsi="Arial" w:cs="Arial"/>
              </w:rPr>
              <w:t>N/A</w:t>
            </w:r>
          </w:p>
          <w:p w:rsidR="009D63B4" w:rsidRPr="00464EFE" w:rsidRDefault="009D63B4" w:rsidP="00F443BB">
            <w:pPr>
              <w:rPr>
                <w:rFonts w:ascii="Arial" w:hAnsi="Arial" w:cs="Arial"/>
              </w:rPr>
            </w:pPr>
          </w:p>
        </w:tc>
      </w:tr>
    </w:tbl>
    <w:p w:rsidR="009D63B4" w:rsidRDefault="009D63B4" w:rsidP="009D63B4">
      <w:pPr>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D63B4" w:rsidRPr="00464EFE" w:rsidTr="00464EFE">
        <w:tc>
          <w:tcPr>
            <w:tcW w:w="9351" w:type="dxa"/>
          </w:tcPr>
          <w:p w:rsidR="009D63B4" w:rsidRPr="00464EFE" w:rsidRDefault="009D63B4" w:rsidP="00F443BB">
            <w:pPr>
              <w:rPr>
                <w:rFonts w:ascii="Arial" w:hAnsi="Arial" w:cs="Arial"/>
                <w:b/>
              </w:rPr>
            </w:pPr>
            <w:r w:rsidRPr="00464EFE">
              <w:rPr>
                <w:rFonts w:ascii="Arial" w:hAnsi="Arial" w:cs="Arial"/>
                <w:b/>
              </w:rPr>
              <w:t>How has ‘due regard’ been given to any negative impacts that have been identified?</w:t>
            </w:r>
          </w:p>
        </w:tc>
      </w:tr>
      <w:tr w:rsidR="009D63B4" w:rsidRPr="00464EFE" w:rsidTr="00464EFE">
        <w:tc>
          <w:tcPr>
            <w:tcW w:w="9351" w:type="dxa"/>
          </w:tcPr>
          <w:p w:rsidR="001670BE" w:rsidRDefault="001670BE" w:rsidP="00F443BB">
            <w:pPr>
              <w:rPr>
                <w:rFonts w:ascii="Arial" w:hAnsi="Arial" w:cs="Arial"/>
              </w:rPr>
            </w:pPr>
          </w:p>
          <w:p w:rsidR="009D63B4" w:rsidRDefault="001670BE" w:rsidP="00F443BB">
            <w:pPr>
              <w:rPr>
                <w:rFonts w:ascii="Arial" w:hAnsi="Arial" w:cs="Arial"/>
              </w:rPr>
            </w:pPr>
            <w:r>
              <w:rPr>
                <w:rFonts w:ascii="Arial" w:hAnsi="Arial" w:cs="Arial"/>
              </w:rPr>
              <w:t>Both options will have a negative impact on the way that the service is delivered in its current format.</w:t>
            </w:r>
          </w:p>
          <w:p w:rsidR="001670BE" w:rsidRDefault="001670BE" w:rsidP="00F443BB">
            <w:pPr>
              <w:rPr>
                <w:rFonts w:ascii="Arial" w:hAnsi="Arial" w:cs="Arial"/>
              </w:rPr>
            </w:pPr>
          </w:p>
          <w:p w:rsidR="001670BE" w:rsidRPr="00464EFE" w:rsidRDefault="001670BE" w:rsidP="00F443BB">
            <w:pPr>
              <w:rPr>
                <w:rFonts w:ascii="Arial" w:hAnsi="Arial" w:cs="Arial"/>
              </w:rPr>
            </w:pPr>
            <w:r>
              <w:rPr>
                <w:rFonts w:ascii="Arial" w:hAnsi="Arial" w:cs="Arial"/>
              </w:rPr>
              <w:t>The potential for service users to become more socially isolated should be considered as is the consideration for the mental health needs of service users to become more exacerbated by the lack of social inclusion. The impact of Coronavirus and the priority of the Scottish Government to support mental health services particularly across remote and rural communities should be considered fully.</w:t>
            </w:r>
          </w:p>
          <w:p w:rsidR="009D63B4" w:rsidRPr="00464EFE" w:rsidRDefault="009D63B4" w:rsidP="00F443BB">
            <w:pPr>
              <w:rPr>
                <w:rFonts w:ascii="Arial" w:hAnsi="Arial" w:cs="Arial"/>
              </w:rPr>
            </w:pPr>
          </w:p>
        </w:tc>
      </w:tr>
    </w:tbl>
    <w:p w:rsidR="009D63B4" w:rsidRPr="00675C29" w:rsidRDefault="009D63B4" w:rsidP="009D63B4">
      <w:pPr>
        <w:rPr>
          <w:rFonts w:ascii="Arial" w:hAnsi="Arial" w:cs="Arial"/>
        </w:rPr>
      </w:pPr>
    </w:p>
    <w:p w:rsidR="00C158B2" w:rsidRPr="00675C29" w:rsidRDefault="00C158B2" w:rsidP="00B62FC1">
      <w:pPr>
        <w:rPr>
          <w:rFonts w:ascii="Arial" w:hAnsi="Arial" w:cs="Arial"/>
        </w:rPr>
      </w:pPr>
    </w:p>
    <w:p w:rsidR="00B62FC1" w:rsidRPr="00675C29" w:rsidRDefault="00B62FC1" w:rsidP="00B62FC1">
      <w:pPr>
        <w:rPr>
          <w:rFonts w:ascii="Arial" w:hAnsi="Arial" w:cs="Arial"/>
          <w:b/>
        </w:rPr>
      </w:pPr>
      <w:r w:rsidRPr="00675C29">
        <w:rPr>
          <w:rFonts w:ascii="Arial" w:hAnsi="Arial" w:cs="Arial"/>
          <w:b/>
        </w:rPr>
        <w:t xml:space="preserve">Impact on </w:t>
      </w:r>
      <w:r w:rsidR="00DB5C72">
        <w:rPr>
          <w:rFonts w:ascii="Arial" w:hAnsi="Arial" w:cs="Arial"/>
          <w:b/>
        </w:rPr>
        <w:t>service deliverers (</w:t>
      </w:r>
      <w:r w:rsidR="0041644A">
        <w:rPr>
          <w:rFonts w:ascii="Arial" w:hAnsi="Arial" w:cs="Arial"/>
          <w:b/>
        </w:rPr>
        <w:t>including</w:t>
      </w:r>
      <w:r w:rsidR="00DB5C72">
        <w:rPr>
          <w:rFonts w:ascii="Arial" w:hAnsi="Arial" w:cs="Arial"/>
          <w:b/>
        </w:rPr>
        <w:t xml:space="preserve"> </w:t>
      </w:r>
      <w:r w:rsidRPr="00675C29">
        <w:rPr>
          <w:rFonts w:ascii="Arial" w:hAnsi="Arial" w:cs="Arial"/>
          <w:b/>
        </w:rPr>
        <w:t>employees</w:t>
      </w:r>
      <w:r w:rsidR="00DB5C72">
        <w:rPr>
          <w:rFonts w:ascii="Arial" w:hAnsi="Arial" w:cs="Arial"/>
          <w:b/>
        </w:rPr>
        <w:t>, volunteers etc</w:t>
      </w:r>
      <w:r w:rsidR="00CB79BC">
        <w:rPr>
          <w:rFonts w:ascii="Arial" w:hAnsi="Arial" w:cs="Arial"/>
          <w:b/>
        </w:rPr>
        <w:t>.</w:t>
      </w:r>
      <w:r w:rsidR="00DB5C72">
        <w:rPr>
          <w:rFonts w:ascii="Arial" w:hAnsi="Arial" w:cs="Arial"/>
          <w:b/>
        </w:rPr>
        <w:t>)</w:t>
      </w:r>
      <w:r w:rsidRPr="00675C29">
        <w:rPr>
          <w:rFonts w:ascii="Arial" w:hAnsi="Arial" w:cs="Arial"/>
          <w:b/>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418"/>
        <w:gridCol w:w="1701"/>
        <w:gridCol w:w="1276"/>
        <w:gridCol w:w="1559"/>
      </w:tblGrid>
      <w:tr w:rsidR="003F7B21" w:rsidRPr="00464EFE" w:rsidTr="00464EFE">
        <w:trPr>
          <w:cantSplit/>
          <w:tblHeader/>
        </w:trPr>
        <w:tc>
          <w:tcPr>
            <w:tcW w:w="3397" w:type="dxa"/>
          </w:tcPr>
          <w:p w:rsidR="003F7B21" w:rsidRPr="00464EFE" w:rsidRDefault="003F7B21" w:rsidP="006D5698">
            <w:pPr>
              <w:rPr>
                <w:rFonts w:ascii="Arial" w:hAnsi="Arial" w:cs="Arial"/>
                <w:b/>
              </w:rPr>
            </w:pPr>
          </w:p>
        </w:tc>
        <w:tc>
          <w:tcPr>
            <w:tcW w:w="1418" w:type="dxa"/>
          </w:tcPr>
          <w:p w:rsidR="003F7B21" w:rsidRPr="00464EFE" w:rsidRDefault="003F7B21" w:rsidP="006D5698">
            <w:pPr>
              <w:rPr>
                <w:rFonts w:ascii="Arial" w:hAnsi="Arial" w:cs="Arial"/>
                <w:b/>
              </w:rPr>
            </w:pPr>
            <w:r w:rsidRPr="00464EFE">
              <w:rPr>
                <w:rFonts w:ascii="Arial" w:hAnsi="Arial" w:cs="Arial"/>
                <w:b/>
              </w:rPr>
              <w:t>Negative</w:t>
            </w:r>
          </w:p>
        </w:tc>
        <w:tc>
          <w:tcPr>
            <w:tcW w:w="1701" w:type="dxa"/>
          </w:tcPr>
          <w:p w:rsidR="003F7B21" w:rsidRPr="00464EFE" w:rsidRDefault="003F7B21" w:rsidP="006D5698">
            <w:pPr>
              <w:rPr>
                <w:rFonts w:ascii="Arial" w:hAnsi="Arial" w:cs="Arial"/>
                <w:b/>
              </w:rPr>
            </w:pPr>
            <w:r w:rsidRPr="00464EFE">
              <w:rPr>
                <w:rFonts w:ascii="Arial" w:hAnsi="Arial" w:cs="Arial"/>
                <w:b/>
              </w:rPr>
              <w:t>No impact</w:t>
            </w:r>
          </w:p>
        </w:tc>
        <w:tc>
          <w:tcPr>
            <w:tcW w:w="1276" w:type="dxa"/>
          </w:tcPr>
          <w:p w:rsidR="003F7B21" w:rsidRPr="00464EFE" w:rsidRDefault="003F7B21" w:rsidP="006D5698">
            <w:pPr>
              <w:rPr>
                <w:rFonts w:ascii="Arial" w:hAnsi="Arial" w:cs="Arial"/>
                <w:b/>
              </w:rPr>
            </w:pPr>
            <w:r w:rsidRPr="00464EFE">
              <w:rPr>
                <w:rFonts w:ascii="Arial" w:hAnsi="Arial" w:cs="Arial"/>
                <w:b/>
              </w:rPr>
              <w:t>Positive</w:t>
            </w:r>
          </w:p>
        </w:tc>
        <w:tc>
          <w:tcPr>
            <w:tcW w:w="1559" w:type="dxa"/>
          </w:tcPr>
          <w:p w:rsidR="003F7B21" w:rsidRPr="00464EFE" w:rsidRDefault="003F7B21" w:rsidP="006D5698">
            <w:pPr>
              <w:rPr>
                <w:rFonts w:ascii="Arial" w:hAnsi="Arial" w:cs="Arial"/>
                <w:b/>
              </w:rPr>
            </w:pPr>
            <w:r w:rsidRPr="00464EFE">
              <w:rPr>
                <w:rFonts w:ascii="Arial" w:hAnsi="Arial" w:cs="Arial"/>
                <w:b/>
              </w:rPr>
              <w:t>Don’t know</w:t>
            </w:r>
          </w:p>
        </w:tc>
      </w:tr>
      <w:tr w:rsidR="003F7B21" w:rsidRPr="00464EFE" w:rsidTr="00464EFE">
        <w:tc>
          <w:tcPr>
            <w:tcW w:w="3397" w:type="dxa"/>
          </w:tcPr>
          <w:p w:rsidR="003F7B21" w:rsidRPr="00464EFE" w:rsidRDefault="003F7B21" w:rsidP="006D5698">
            <w:pPr>
              <w:rPr>
                <w:rFonts w:ascii="Arial" w:hAnsi="Arial" w:cs="Arial"/>
                <w:b/>
              </w:rPr>
            </w:pPr>
            <w:r w:rsidRPr="00464EFE">
              <w:rPr>
                <w:rFonts w:ascii="Arial" w:hAnsi="Arial" w:cs="Arial"/>
                <w:b/>
              </w:rPr>
              <w:t>Protected characteristics:</w:t>
            </w:r>
          </w:p>
        </w:tc>
        <w:tc>
          <w:tcPr>
            <w:tcW w:w="1418" w:type="dxa"/>
          </w:tcPr>
          <w:p w:rsidR="003F7B21" w:rsidRPr="00464EFE" w:rsidRDefault="003F7B21" w:rsidP="006D5698">
            <w:pPr>
              <w:rPr>
                <w:rFonts w:ascii="Arial" w:hAnsi="Arial" w:cs="Arial"/>
              </w:rPr>
            </w:pPr>
          </w:p>
        </w:tc>
        <w:tc>
          <w:tcPr>
            <w:tcW w:w="1701" w:type="dxa"/>
          </w:tcPr>
          <w:p w:rsidR="003F7B21" w:rsidRPr="00464EFE" w:rsidRDefault="003F7B21" w:rsidP="006D5698">
            <w:pPr>
              <w:rPr>
                <w:rFonts w:ascii="Arial" w:hAnsi="Arial" w:cs="Arial"/>
              </w:rPr>
            </w:pP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Age</w:t>
            </w:r>
          </w:p>
        </w:tc>
        <w:tc>
          <w:tcPr>
            <w:tcW w:w="1418" w:type="dxa"/>
          </w:tcPr>
          <w:p w:rsidR="003F7B21" w:rsidRPr="00464EFE" w:rsidRDefault="003F7B21" w:rsidP="006D5698">
            <w:pPr>
              <w:rPr>
                <w:rFonts w:ascii="Arial" w:hAnsi="Arial" w:cs="Arial"/>
              </w:rPr>
            </w:pPr>
          </w:p>
        </w:tc>
        <w:tc>
          <w:tcPr>
            <w:tcW w:w="1701" w:type="dxa"/>
          </w:tcPr>
          <w:p w:rsidR="003F7B21" w:rsidRPr="00464EFE" w:rsidRDefault="009C2ED4"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Disability</w:t>
            </w:r>
          </w:p>
        </w:tc>
        <w:tc>
          <w:tcPr>
            <w:tcW w:w="1418" w:type="dxa"/>
          </w:tcPr>
          <w:p w:rsidR="003F7B21" w:rsidRPr="00464EFE" w:rsidRDefault="003F7B21" w:rsidP="006D5698">
            <w:pPr>
              <w:rPr>
                <w:rFonts w:ascii="Arial" w:hAnsi="Arial" w:cs="Arial"/>
              </w:rPr>
            </w:pPr>
          </w:p>
        </w:tc>
        <w:tc>
          <w:tcPr>
            <w:tcW w:w="1701" w:type="dxa"/>
          </w:tcPr>
          <w:p w:rsidR="003F7B21" w:rsidRPr="00464EFE" w:rsidRDefault="009C2ED4" w:rsidP="006D5698">
            <w:pPr>
              <w:rPr>
                <w:rFonts w:ascii="Arial" w:hAnsi="Arial" w:cs="Arial"/>
              </w:rPr>
            </w:pPr>
            <w:r>
              <w:rPr>
                <w:rFonts w:ascii="Arial" w:hAnsi="Arial" w:cs="Arial"/>
              </w:rPr>
              <w:t>x</w:t>
            </w:r>
            <w:bookmarkStart w:id="0" w:name="_GoBack"/>
            <w:bookmarkEnd w:id="0"/>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Ethnicity</w:t>
            </w:r>
          </w:p>
        </w:tc>
        <w:tc>
          <w:tcPr>
            <w:tcW w:w="1418" w:type="dxa"/>
          </w:tcPr>
          <w:p w:rsidR="003F7B21" w:rsidRPr="00464EFE" w:rsidRDefault="003F7B21" w:rsidP="006D5698">
            <w:pPr>
              <w:rPr>
                <w:rFonts w:ascii="Arial" w:hAnsi="Arial" w:cs="Arial"/>
              </w:rPr>
            </w:pPr>
          </w:p>
        </w:tc>
        <w:tc>
          <w:tcPr>
            <w:tcW w:w="1701" w:type="dxa"/>
          </w:tcPr>
          <w:p w:rsidR="003F7B21" w:rsidRPr="00464EFE" w:rsidRDefault="001670BE"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Sex</w:t>
            </w:r>
          </w:p>
        </w:tc>
        <w:tc>
          <w:tcPr>
            <w:tcW w:w="1418" w:type="dxa"/>
          </w:tcPr>
          <w:p w:rsidR="003F7B21" w:rsidRPr="00464EFE" w:rsidRDefault="003F7B21" w:rsidP="006D5698">
            <w:pPr>
              <w:rPr>
                <w:rFonts w:ascii="Arial" w:hAnsi="Arial" w:cs="Arial"/>
              </w:rPr>
            </w:pPr>
          </w:p>
        </w:tc>
        <w:tc>
          <w:tcPr>
            <w:tcW w:w="1701" w:type="dxa"/>
          </w:tcPr>
          <w:p w:rsidR="003F7B21" w:rsidRPr="00464EFE" w:rsidRDefault="001670BE"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Gender reassignment</w:t>
            </w:r>
          </w:p>
        </w:tc>
        <w:tc>
          <w:tcPr>
            <w:tcW w:w="1418" w:type="dxa"/>
          </w:tcPr>
          <w:p w:rsidR="003F7B21" w:rsidRPr="00464EFE" w:rsidRDefault="003F7B21" w:rsidP="006D5698">
            <w:pPr>
              <w:rPr>
                <w:rFonts w:ascii="Arial" w:hAnsi="Arial" w:cs="Arial"/>
              </w:rPr>
            </w:pPr>
          </w:p>
        </w:tc>
        <w:tc>
          <w:tcPr>
            <w:tcW w:w="1701" w:type="dxa"/>
          </w:tcPr>
          <w:p w:rsidR="003F7B21" w:rsidRPr="00464EFE" w:rsidRDefault="001670BE"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Marriage and Civil Partnership</w:t>
            </w:r>
          </w:p>
        </w:tc>
        <w:tc>
          <w:tcPr>
            <w:tcW w:w="1418" w:type="dxa"/>
          </w:tcPr>
          <w:p w:rsidR="003F7B21" w:rsidRPr="00464EFE" w:rsidRDefault="003F7B21" w:rsidP="006D5698">
            <w:pPr>
              <w:rPr>
                <w:rFonts w:ascii="Arial" w:hAnsi="Arial" w:cs="Arial"/>
              </w:rPr>
            </w:pPr>
          </w:p>
        </w:tc>
        <w:tc>
          <w:tcPr>
            <w:tcW w:w="1701" w:type="dxa"/>
          </w:tcPr>
          <w:p w:rsidR="003F7B21" w:rsidRPr="00464EFE" w:rsidRDefault="001670BE"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Pregnancy and Maternity</w:t>
            </w:r>
          </w:p>
        </w:tc>
        <w:tc>
          <w:tcPr>
            <w:tcW w:w="1418" w:type="dxa"/>
          </w:tcPr>
          <w:p w:rsidR="003F7B21" w:rsidRPr="00464EFE" w:rsidRDefault="003F7B21" w:rsidP="006D5698">
            <w:pPr>
              <w:rPr>
                <w:rFonts w:ascii="Arial" w:hAnsi="Arial" w:cs="Arial"/>
              </w:rPr>
            </w:pPr>
          </w:p>
        </w:tc>
        <w:tc>
          <w:tcPr>
            <w:tcW w:w="1701" w:type="dxa"/>
          </w:tcPr>
          <w:p w:rsidR="003F7B21" w:rsidRPr="00464EFE" w:rsidRDefault="001670BE"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Religion</w:t>
            </w:r>
          </w:p>
        </w:tc>
        <w:tc>
          <w:tcPr>
            <w:tcW w:w="1418" w:type="dxa"/>
          </w:tcPr>
          <w:p w:rsidR="003F7B21" w:rsidRPr="00464EFE" w:rsidRDefault="003F7B21" w:rsidP="006D5698">
            <w:pPr>
              <w:rPr>
                <w:rFonts w:ascii="Arial" w:hAnsi="Arial" w:cs="Arial"/>
              </w:rPr>
            </w:pPr>
          </w:p>
        </w:tc>
        <w:tc>
          <w:tcPr>
            <w:tcW w:w="1701" w:type="dxa"/>
          </w:tcPr>
          <w:p w:rsidR="003F7B21" w:rsidRPr="00464EFE" w:rsidRDefault="001670BE"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Sexual Orientation</w:t>
            </w:r>
          </w:p>
        </w:tc>
        <w:tc>
          <w:tcPr>
            <w:tcW w:w="1418" w:type="dxa"/>
          </w:tcPr>
          <w:p w:rsidR="003F7B21" w:rsidRPr="00464EFE" w:rsidRDefault="003F7B21" w:rsidP="006D5698">
            <w:pPr>
              <w:rPr>
                <w:rFonts w:ascii="Arial" w:hAnsi="Arial" w:cs="Arial"/>
              </w:rPr>
            </w:pPr>
          </w:p>
        </w:tc>
        <w:tc>
          <w:tcPr>
            <w:tcW w:w="1701" w:type="dxa"/>
          </w:tcPr>
          <w:p w:rsidR="003F7B21" w:rsidRPr="00464EFE" w:rsidRDefault="001670BE"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b/>
              </w:rPr>
            </w:pPr>
            <w:r w:rsidRPr="00464EFE">
              <w:rPr>
                <w:rFonts w:ascii="Arial" w:hAnsi="Arial" w:cs="Arial"/>
                <w:b/>
              </w:rPr>
              <w:t>Fairer Scotland Duty:</w:t>
            </w:r>
          </w:p>
        </w:tc>
        <w:tc>
          <w:tcPr>
            <w:tcW w:w="1418" w:type="dxa"/>
          </w:tcPr>
          <w:p w:rsidR="003F7B21" w:rsidRPr="00464EFE" w:rsidRDefault="003F7B21" w:rsidP="006D5698">
            <w:pPr>
              <w:rPr>
                <w:rFonts w:ascii="Arial" w:hAnsi="Arial" w:cs="Arial"/>
              </w:rPr>
            </w:pPr>
          </w:p>
        </w:tc>
        <w:tc>
          <w:tcPr>
            <w:tcW w:w="1701" w:type="dxa"/>
          </w:tcPr>
          <w:p w:rsidR="003F7B21" w:rsidRPr="00464EFE" w:rsidRDefault="003F7B21" w:rsidP="006D5698">
            <w:pPr>
              <w:rPr>
                <w:rFonts w:ascii="Arial" w:hAnsi="Arial" w:cs="Arial"/>
              </w:rPr>
            </w:pP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Mainland rural population</w:t>
            </w:r>
          </w:p>
        </w:tc>
        <w:tc>
          <w:tcPr>
            <w:tcW w:w="1418" w:type="dxa"/>
          </w:tcPr>
          <w:p w:rsidR="003F7B21" w:rsidRPr="00464EFE" w:rsidRDefault="003F7B21" w:rsidP="006D5698">
            <w:pPr>
              <w:rPr>
                <w:rFonts w:ascii="Arial" w:hAnsi="Arial" w:cs="Arial"/>
              </w:rPr>
            </w:pPr>
          </w:p>
        </w:tc>
        <w:tc>
          <w:tcPr>
            <w:tcW w:w="1701" w:type="dxa"/>
          </w:tcPr>
          <w:p w:rsidR="003F7B21" w:rsidRPr="00464EFE" w:rsidRDefault="009C2ED4"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Island populations</w:t>
            </w:r>
          </w:p>
        </w:tc>
        <w:tc>
          <w:tcPr>
            <w:tcW w:w="1418" w:type="dxa"/>
          </w:tcPr>
          <w:p w:rsidR="003F7B21" w:rsidRPr="00464EFE" w:rsidRDefault="003F7B21" w:rsidP="006D5698">
            <w:pPr>
              <w:rPr>
                <w:rFonts w:ascii="Arial" w:hAnsi="Arial" w:cs="Arial"/>
              </w:rPr>
            </w:pPr>
          </w:p>
        </w:tc>
        <w:tc>
          <w:tcPr>
            <w:tcW w:w="1701" w:type="dxa"/>
          </w:tcPr>
          <w:p w:rsidR="003F7B21" w:rsidRPr="00464EFE" w:rsidRDefault="009C2ED4"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 xml:space="preserve">Low income </w:t>
            </w:r>
          </w:p>
        </w:tc>
        <w:tc>
          <w:tcPr>
            <w:tcW w:w="1418" w:type="dxa"/>
          </w:tcPr>
          <w:p w:rsidR="003F7B21" w:rsidRPr="00464EFE" w:rsidRDefault="001670BE" w:rsidP="006D5698">
            <w:pPr>
              <w:rPr>
                <w:rFonts w:ascii="Arial" w:hAnsi="Arial" w:cs="Arial"/>
              </w:rPr>
            </w:pPr>
            <w:r>
              <w:rPr>
                <w:rFonts w:ascii="Arial" w:hAnsi="Arial" w:cs="Arial"/>
              </w:rPr>
              <w:t>x</w:t>
            </w:r>
          </w:p>
        </w:tc>
        <w:tc>
          <w:tcPr>
            <w:tcW w:w="1701" w:type="dxa"/>
          </w:tcPr>
          <w:p w:rsidR="003F7B21" w:rsidRPr="00464EFE" w:rsidRDefault="003F7B21" w:rsidP="006D5698">
            <w:pPr>
              <w:rPr>
                <w:rFonts w:ascii="Arial" w:hAnsi="Arial" w:cs="Arial"/>
              </w:rPr>
            </w:pP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Low wealth</w:t>
            </w:r>
          </w:p>
        </w:tc>
        <w:tc>
          <w:tcPr>
            <w:tcW w:w="1418" w:type="dxa"/>
          </w:tcPr>
          <w:p w:rsidR="003F7B21" w:rsidRPr="00464EFE" w:rsidRDefault="001670BE" w:rsidP="006D5698">
            <w:pPr>
              <w:rPr>
                <w:rFonts w:ascii="Arial" w:hAnsi="Arial" w:cs="Arial"/>
              </w:rPr>
            </w:pPr>
            <w:r>
              <w:rPr>
                <w:rFonts w:ascii="Arial" w:hAnsi="Arial" w:cs="Arial"/>
              </w:rPr>
              <w:t>x</w:t>
            </w:r>
          </w:p>
        </w:tc>
        <w:tc>
          <w:tcPr>
            <w:tcW w:w="1701" w:type="dxa"/>
          </w:tcPr>
          <w:p w:rsidR="003F7B21" w:rsidRPr="00464EFE" w:rsidRDefault="003F7B21" w:rsidP="006D5698">
            <w:pPr>
              <w:rPr>
                <w:rFonts w:ascii="Arial" w:hAnsi="Arial" w:cs="Arial"/>
              </w:rPr>
            </w:pP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Material deprivation</w:t>
            </w:r>
          </w:p>
        </w:tc>
        <w:tc>
          <w:tcPr>
            <w:tcW w:w="1418" w:type="dxa"/>
          </w:tcPr>
          <w:p w:rsidR="003F7B21" w:rsidRPr="00464EFE" w:rsidRDefault="001670BE" w:rsidP="006D5698">
            <w:pPr>
              <w:rPr>
                <w:rFonts w:ascii="Arial" w:hAnsi="Arial" w:cs="Arial"/>
              </w:rPr>
            </w:pPr>
            <w:r>
              <w:rPr>
                <w:rFonts w:ascii="Arial" w:hAnsi="Arial" w:cs="Arial"/>
              </w:rPr>
              <w:t>x</w:t>
            </w:r>
          </w:p>
        </w:tc>
        <w:tc>
          <w:tcPr>
            <w:tcW w:w="1701" w:type="dxa"/>
          </w:tcPr>
          <w:p w:rsidR="003F7B21" w:rsidRPr="00464EFE" w:rsidRDefault="003F7B21" w:rsidP="006D5698">
            <w:pPr>
              <w:rPr>
                <w:rFonts w:ascii="Arial" w:hAnsi="Arial" w:cs="Arial"/>
              </w:rPr>
            </w:pP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Area deprivation</w:t>
            </w:r>
          </w:p>
        </w:tc>
        <w:tc>
          <w:tcPr>
            <w:tcW w:w="1418" w:type="dxa"/>
          </w:tcPr>
          <w:p w:rsidR="003F7B21" w:rsidRPr="00464EFE" w:rsidRDefault="001670BE" w:rsidP="006D5698">
            <w:pPr>
              <w:rPr>
                <w:rFonts w:ascii="Arial" w:hAnsi="Arial" w:cs="Arial"/>
              </w:rPr>
            </w:pPr>
            <w:r>
              <w:rPr>
                <w:rFonts w:ascii="Arial" w:hAnsi="Arial" w:cs="Arial"/>
              </w:rPr>
              <w:t>x</w:t>
            </w:r>
          </w:p>
        </w:tc>
        <w:tc>
          <w:tcPr>
            <w:tcW w:w="1701" w:type="dxa"/>
          </w:tcPr>
          <w:p w:rsidR="003F7B21" w:rsidRPr="00464EFE" w:rsidRDefault="003F7B21" w:rsidP="006D5698">
            <w:pPr>
              <w:rPr>
                <w:rFonts w:ascii="Arial" w:hAnsi="Arial" w:cs="Arial"/>
              </w:rPr>
            </w:pP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6D5698">
            <w:pPr>
              <w:rPr>
                <w:rFonts w:ascii="Arial" w:hAnsi="Arial" w:cs="Arial"/>
              </w:rPr>
            </w:pPr>
            <w:r w:rsidRPr="00464EFE">
              <w:rPr>
                <w:rFonts w:ascii="Arial" w:hAnsi="Arial" w:cs="Arial"/>
              </w:rPr>
              <w:t>Socio-economic background</w:t>
            </w:r>
          </w:p>
        </w:tc>
        <w:tc>
          <w:tcPr>
            <w:tcW w:w="1418" w:type="dxa"/>
          </w:tcPr>
          <w:p w:rsidR="003F7B21" w:rsidRPr="00464EFE" w:rsidRDefault="003F7B21" w:rsidP="006D5698">
            <w:pPr>
              <w:rPr>
                <w:rFonts w:ascii="Arial" w:hAnsi="Arial" w:cs="Arial"/>
              </w:rPr>
            </w:pPr>
          </w:p>
        </w:tc>
        <w:tc>
          <w:tcPr>
            <w:tcW w:w="1701" w:type="dxa"/>
          </w:tcPr>
          <w:p w:rsidR="003F7B21" w:rsidRPr="00464EFE" w:rsidRDefault="009C2ED4"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93189F">
            <w:pPr>
              <w:rPr>
                <w:rFonts w:ascii="Arial" w:hAnsi="Arial" w:cs="Arial"/>
              </w:rPr>
            </w:pPr>
            <w:r w:rsidRPr="00464EFE">
              <w:rPr>
                <w:rFonts w:ascii="Arial" w:hAnsi="Arial" w:cs="Arial"/>
              </w:rPr>
              <w:t>Communities of place</w:t>
            </w:r>
          </w:p>
        </w:tc>
        <w:tc>
          <w:tcPr>
            <w:tcW w:w="1418" w:type="dxa"/>
          </w:tcPr>
          <w:p w:rsidR="003F7B21" w:rsidRPr="00464EFE" w:rsidRDefault="003F7B21" w:rsidP="006D5698">
            <w:pPr>
              <w:rPr>
                <w:rFonts w:ascii="Arial" w:hAnsi="Arial" w:cs="Arial"/>
              </w:rPr>
            </w:pPr>
          </w:p>
        </w:tc>
        <w:tc>
          <w:tcPr>
            <w:tcW w:w="1701" w:type="dxa"/>
          </w:tcPr>
          <w:p w:rsidR="003F7B21" w:rsidRPr="00464EFE" w:rsidRDefault="009C2ED4"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r w:rsidR="003F7B21" w:rsidRPr="00464EFE" w:rsidTr="00464EFE">
        <w:tc>
          <w:tcPr>
            <w:tcW w:w="3397" w:type="dxa"/>
          </w:tcPr>
          <w:p w:rsidR="003F7B21" w:rsidRPr="00464EFE" w:rsidRDefault="003F7B21" w:rsidP="0093189F">
            <w:pPr>
              <w:rPr>
                <w:rFonts w:ascii="Arial" w:hAnsi="Arial" w:cs="Arial"/>
              </w:rPr>
            </w:pPr>
            <w:r w:rsidRPr="00464EFE">
              <w:rPr>
                <w:rFonts w:ascii="Arial" w:hAnsi="Arial" w:cs="Arial"/>
              </w:rPr>
              <w:lastRenderedPageBreak/>
              <w:t>Communities of interest</w:t>
            </w:r>
          </w:p>
        </w:tc>
        <w:tc>
          <w:tcPr>
            <w:tcW w:w="1418" w:type="dxa"/>
          </w:tcPr>
          <w:p w:rsidR="003F7B21" w:rsidRPr="00464EFE" w:rsidRDefault="003F7B21" w:rsidP="006D5698">
            <w:pPr>
              <w:rPr>
                <w:rFonts w:ascii="Arial" w:hAnsi="Arial" w:cs="Arial"/>
              </w:rPr>
            </w:pPr>
          </w:p>
        </w:tc>
        <w:tc>
          <w:tcPr>
            <w:tcW w:w="1701" w:type="dxa"/>
          </w:tcPr>
          <w:p w:rsidR="003F7B21" w:rsidRPr="00464EFE" w:rsidRDefault="00A86B03" w:rsidP="006D5698">
            <w:pPr>
              <w:rPr>
                <w:rFonts w:ascii="Arial" w:hAnsi="Arial" w:cs="Arial"/>
              </w:rPr>
            </w:pPr>
            <w:r>
              <w:rPr>
                <w:rFonts w:ascii="Arial" w:hAnsi="Arial" w:cs="Arial"/>
              </w:rPr>
              <w:t>x</w:t>
            </w:r>
          </w:p>
        </w:tc>
        <w:tc>
          <w:tcPr>
            <w:tcW w:w="1276" w:type="dxa"/>
          </w:tcPr>
          <w:p w:rsidR="003F7B21" w:rsidRPr="00464EFE" w:rsidRDefault="003F7B21" w:rsidP="006D5698">
            <w:pPr>
              <w:rPr>
                <w:rFonts w:ascii="Arial" w:hAnsi="Arial" w:cs="Arial"/>
              </w:rPr>
            </w:pPr>
          </w:p>
        </w:tc>
        <w:tc>
          <w:tcPr>
            <w:tcW w:w="1559" w:type="dxa"/>
          </w:tcPr>
          <w:p w:rsidR="003F7B21" w:rsidRPr="00464EFE" w:rsidRDefault="003F7B21" w:rsidP="006D5698">
            <w:pPr>
              <w:rPr>
                <w:rFonts w:ascii="Arial" w:hAnsi="Arial" w:cs="Arial"/>
              </w:rPr>
            </w:pPr>
          </w:p>
        </w:tc>
      </w:tr>
    </w:tbl>
    <w:p w:rsidR="00B62FC1" w:rsidRDefault="00B62FC1" w:rsidP="00B62FC1">
      <w:pPr>
        <w:rPr>
          <w:rFonts w:ascii="Arial" w:hAnsi="Arial" w:cs="Arial"/>
        </w:rPr>
      </w:pPr>
    </w:p>
    <w:p w:rsidR="009D63B4" w:rsidRDefault="009D63B4" w:rsidP="009D63B4">
      <w:pPr>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D63B4" w:rsidRPr="00464EFE" w:rsidTr="00464EFE">
        <w:tc>
          <w:tcPr>
            <w:tcW w:w="9351" w:type="dxa"/>
          </w:tcPr>
          <w:p w:rsidR="009D63B4" w:rsidRPr="00464EFE" w:rsidRDefault="009D63B4" w:rsidP="009D63B4">
            <w:pPr>
              <w:rPr>
                <w:rFonts w:ascii="Arial" w:hAnsi="Arial" w:cs="Arial"/>
                <w:b/>
                <w:highlight w:val="yellow"/>
              </w:rPr>
            </w:pPr>
            <w:r w:rsidRPr="00464EFE">
              <w:rPr>
                <w:rFonts w:ascii="Arial" w:hAnsi="Arial" w:cs="Arial"/>
                <w:b/>
              </w:rPr>
              <w:t>If you have identified any negative impacts on service deliverers, give more detail here:</w:t>
            </w:r>
          </w:p>
        </w:tc>
      </w:tr>
      <w:tr w:rsidR="009D63B4" w:rsidRPr="00464EFE" w:rsidTr="00464EFE">
        <w:tc>
          <w:tcPr>
            <w:tcW w:w="9351" w:type="dxa"/>
          </w:tcPr>
          <w:p w:rsidR="009D63B4" w:rsidRPr="001670BE" w:rsidRDefault="001670BE" w:rsidP="00F443BB">
            <w:pPr>
              <w:rPr>
                <w:rFonts w:ascii="Arial" w:hAnsi="Arial" w:cs="Arial"/>
              </w:rPr>
            </w:pPr>
            <w:r w:rsidRPr="001670BE">
              <w:rPr>
                <w:rFonts w:ascii="Arial" w:hAnsi="Arial" w:cs="Arial"/>
              </w:rPr>
              <w:t>The s</w:t>
            </w:r>
            <w:r>
              <w:rPr>
                <w:rFonts w:ascii="Arial" w:hAnsi="Arial" w:cs="Arial"/>
              </w:rPr>
              <w:t>ervice deliverers would potentially be impacted on as they may have no role if the funding removal was to impact on their ability sustain the project. Employability Issues may be an issue in the locality.</w:t>
            </w:r>
          </w:p>
          <w:p w:rsidR="009D63B4" w:rsidRPr="00464EFE" w:rsidRDefault="009D63B4" w:rsidP="00F443BB">
            <w:pPr>
              <w:rPr>
                <w:rFonts w:ascii="Arial" w:hAnsi="Arial" w:cs="Arial"/>
                <w:highlight w:val="yellow"/>
              </w:rPr>
            </w:pPr>
          </w:p>
        </w:tc>
      </w:tr>
    </w:tbl>
    <w:p w:rsidR="009D63B4" w:rsidRDefault="009D63B4" w:rsidP="009D63B4">
      <w:pPr>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D63B4" w:rsidRPr="00464EFE" w:rsidTr="00464EFE">
        <w:trPr>
          <w:cantSplit/>
        </w:trPr>
        <w:tc>
          <w:tcPr>
            <w:tcW w:w="9351" w:type="dxa"/>
          </w:tcPr>
          <w:p w:rsidR="009D63B4" w:rsidRPr="00464EFE" w:rsidRDefault="009D63B4" w:rsidP="009D63B4">
            <w:pPr>
              <w:rPr>
                <w:rFonts w:ascii="Arial" w:hAnsi="Arial" w:cs="Arial"/>
                <w:b/>
              </w:rPr>
            </w:pPr>
            <w:r w:rsidRPr="00D56EBC">
              <w:rPr>
                <w:rFonts w:ascii="Arial" w:hAnsi="Arial" w:cs="Arial"/>
                <w:b/>
              </w:rPr>
              <w:t>If any ‘don’t knows’ have been identified, when will impacts on these groups be clear?</w:t>
            </w:r>
          </w:p>
        </w:tc>
      </w:tr>
      <w:tr w:rsidR="009D63B4" w:rsidRPr="00464EFE" w:rsidTr="00464EFE">
        <w:trPr>
          <w:cantSplit/>
        </w:trPr>
        <w:tc>
          <w:tcPr>
            <w:tcW w:w="9351" w:type="dxa"/>
          </w:tcPr>
          <w:p w:rsidR="009D63B4" w:rsidRPr="00464EFE" w:rsidRDefault="00226B91" w:rsidP="004B0093">
            <w:pPr>
              <w:rPr>
                <w:rFonts w:ascii="Arial" w:hAnsi="Arial" w:cs="Arial"/>
              </w:rPr>
            </w:pPr>
            <w:r>
              <w:rPr>
                <w:rFonts w:ascii="Arial" w:hAnsi="Arial" w:cs="Arial"/>
              </w:rPr>
              <w:t>N/A</w:t>
            </w:r>
          </w:p>
        </w:tc>
      </w:tr>
    </w:tbl>
    <w:p w:rsidR="009D63B4" w:rsidRDefault="009D63B4" w:rsidP="009D63B4">
      <w:pPr>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D63B4" w:rsidRPr="00464EFE" w:rsidTr="00464EFE">
        <w:tc>
          <w:tcPr>
            <w:tcW w:w="9351" w:type="dxa"/>
          </w:tcPr>
          <w:p w:rsidR="009D63B4" w:rsidRPr="00464EFE" w:rsidRDefault="009D63B4" w:rsidP="00F443BB">
            <w:pPr>
              <w:rPr>
                <w:rFonts w:ascii="Arial" w:hAnsi="Arial" w:cs="Arial"/>
                <w:b/>
              </w:rPr>
            </w:pPr>
            <w:r w:rsidRPr="00464EFE">
              <w:rPr>
                <w:rFonts w:ascii="Arial" w:hAnsi="Arial" w:cs="Arial"/>
                <w:b/>
              </w:rPr>
              <w:t>How has ‘due regard’ been given to any negative impacts that have been identified?</w:t>
            </w:r>
          </w:p>
        </w:tc>
      </w:tr>
      <w:tr w:rsidR="009D63B4" w:rsidRPr="00464EFE" w:rsidTr="00464EFE">
        <w:tc>
          <w:tcPr>
            <w:tcW w:w="9351" w:type="dxa"/>
          </w:tcPr>
          <w:p w:rsidR="009D63B4" w:rsidRPr="00464EFE" w:rsidRDefault="00226B91" w:rsidP="00F443BB">
            <w:pPr>
              <w:rPr>
                <w:rFonts w:ascii="Arial" w:hAnsi="Arial" w:cs="Arial"/>
              </w:rPr>
            </w:pPr>
            <w:r>
              <w:rPr>
                <w:rFonts w:ascii="Arial" w:hAnsi="Arial" w:cs="Arial"/>
              </w:rPr>
              <w:t>There</w:t>
            </w:r>
            <w:r w:rsidR="001670BE">
              <w:rPr>
                <w:rFonts w:ascii="Arial" w:hAnsi="Arial" w:cs="Arial"/>
              </w:rPr>
              <w:t xml:space="preserve"> is the potential to consider differ</w:t>
            </w:r>
            <w:r>
              <w:rPr>
                <w:rFonts w:ascii="Arial" w:hAnsi="Arial" w:cs="Arial"/>
              </w:rPr>
              <w:t>ent service delivery using peer</w:t>
            </w:r>
            <w:r w:rsidR="001670BE">
              <w:rPr>
                <w:rFonts w:ascii="Arial" w:hAnsi="Arial" w:cs="Arial"/>
              </w:rPr>
              <w:t xml:space="preserve"> mentors and volunteers. However this model would take time to build in terms of </w:t>
            </w:r>
            <w:r w:rsidR="004B0093">
              <w:rPr>
                <w:rFonts w:ascii="Arial" w:hAnsi="Arial" w:cs="Arial"/>
              </w:rPr>
              <w:t>social support and potential for capacity building self-sustaining services reflecti</w:t>
            </w:r>
            <w:r w:rsidR="001670BE">
              <w:rPr>
                <w:rFonts w:ascii="Arial" w:hAnsi="Arial" w:cs="Arial"/>
              </w:rPr>
              <w:t>ng other models currently developed for mental health users across Scotland</w:t>
            </w:r>
            <w:r w:rsidR="004B0093">
              <w:rPr>
                <w:rFonts w:ascii="Arial" w:hAnsi="Arial" w:cs="Arial"/>
              </w:rPr>
              <w:t xml:space="preserve">. </w:t>
            </w:r>
          </w:p>
          <w:p w:rsidR="009D63B4" w:rsidRPr="00464EFE" w:rsidRDefault="009D63B4" w:rsidP="00F443BB">
            <w:pPr>
              <w:rPr>
                <w:rFonts w:ascii="Arial" w:hAnsi="Arial" w:cs="Arial"/>
              </w:rPr>
            </w:pPr>
          </w:p>
        </w:tc>
      </w:tr>
    </w:tbl>
    <w:p w:rsidR="009D63B4" w:rsidRPr="00675C29" w:rsidRDefault="009D63B4" w:rsidP="009D63B4">
      <w:pPr>
        <w:rPr>
          <w:rFonts w:ascii="Arial" w:hAnsi="Arial" w:cs="Arial"/>
        </w:rPr>
      </w:pPr>
    </w:p>
    <w:p w:rsidR="009D63B4" w:rsidRDefault="009D63B4" w:rsidP="00B62FC1">
      <w:pPr>
        <w:rPr>
          <w:rFonts w:ascii="Arial" w:hAnsi="Arial" w:cs="Arial"/>
        </w:rPr>
      </w:pPr>
    </w:p>
    <w:p w:rsidR="00B62FC1" w:rsidRDefault="00B62FC1" w:rsidP="00B62FC1">
      <w:pPr>
        <w:jc w:val="center"/>
        <w:rPr>
          <w:rFonts w:ascii="Arial" w:hAnsi="Arial" w:cs="Arial"/>
          <w:b/>
          <w:color w:val="0070C0"/>
        </w:rPr>
      </w:pPr>
      <w:r w:rsidRPr="00B62FC1">
        <w:rPr>
          <w:rFonts w:ascii="Arial" w:hAnsi="Arial" w:cs="Arial"/>
          <w:b/>
          <w:color w:val="0070C0"/>
        </w:rPr>
        <w:t>Section 4: Interdependencies</w:t>
      </w:r>
    </w:p>
    <w:p w:rsidR="00CB79BC" w:rsidRDefault="00CB79BC" w:rsidP="00B62FC1">
      <w:pPr>
        <w:jc w:val="center"/>
        <w:rPr>
          <w:rFonts w:ascii="Arial" w:hAnsi="Arial" w:cs="Arial"/>
          <w:b/>
          <w:color w:val="0070C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394"/>
      </w:tblGrid>
      <w:tr w:rsidR="00B62FC1" w:rsidRPr="00464EFE" w:rsidTr="00464EFE">
        <w:tc>
          <w:tcPr>
            <w:tcW w:w="4957" w:type="dxa"/>
          </w:tcPr>
          <w:p w:rsidR="00B62FC1" w:rsidRPr="00464EFE" w:rsidRDefault="00B62FC1" w:rsidP="006D5698">
            <w:pPr>
              <w:rPr>
                <w:rFonts w:ascii="Arial" w:hAnsi="Arial" w:cs="Arial"/>
                <w:b/>
              </w:rPr>
            </w:pPr>
            <w:r w:rsidRPr="00464EFE">
              <w:rPr>
                <w:rFonts w:ascii="Arial" w:hAnsi="Arial" w:cs="Arial"/>
                <w:b/>
              </w:rPr>
              <w:t>Is this p</w:t>
            </w:r>
            <w:r w:rsidR="00D03F99" w:rsidRPr="00464EFE">
              <w:rPr>
                <w:rFonts w:ascii="Arial" w:hAnsi="Arial" w:cs="Arial"/>
                <w:b/>
              </w:rPr>
              <w:t xml:space="preserve">roposal </w:t>
            </w:r>
            <w:r w:rsidRPr="00464EFE">
              <w:rPr>
                <w:rFonts w:ascii="Arial" w:hAnsi="Arial" w:cs="Arial"/>
                <w:b/>
              </w:rPr>
              <w:t xml:space="preserve">likely to have any knock-on effects for any </w:t>
            </w:r>
            <w:r w:rsidR="00D03F99" w:rsidRPr="00464EFE">
              <w:rPr>
                <w:rFonts w:ascii="Arial" w:hAnsi="Arial" w:cs="Arial"/>
                <w:b/>
              </w:rPr>
              <w:t xml:space="preserve">other </w:t>
            </w:r>
            <w:r w:rsidRPr="00464EFE">
              <w:rPr>
                <w:rFonts w:ascii="Arial" w:hAnsi="Arial" w:cs="Arial"/>
                <w:b/>
              </w:rPr>
              <w:t xml:space="preserve">activities </w:t>
            </w:r>
            <w:r w:rsidR="00D03F99" w:rsidRPr="00464EFE">
              <w:rPr>
                <w:rFonts w:ascii="Arial" w:hAnsi="Arial" w:cs="Arial"/>
                <w:b/>
              </w:rPr>
              <w:t xml:space="preserve">carried out by or on behalf </w:t>
            </w:r>
            <w:r w:rsidR="00CE7A59" w:rsidRPr="00464EFE">
              <w:rPr>
                <w:rFonts w:ascii="Arial" w:hAnsi="Arial" w:cs="Arial"/>
                <w:b/>
              </w:rPr>
              <w:t>of the HSCP</w:t>
            </w:r>
            <w:r w:rsidR="00C158B2" w:rsidRPr="00464EFE">
              <w:rPr>
                <w:rFonts w:ascii="Arial" w:hAnsi="Arial" w:cs="Arial"/>
                <w:b/>
              </w:rPr>
              <w:t>?</w:t>
            </w:r>
          </w:p>
        </w:tc>
        <w:tc>
          <w:tcPr>
            <w:tcW w:w="4394" w:type="dxa"/>
          </w:tcPr>
          <w:p w:rsidR="00B62FC1" w:rsidRPr="00464EFE" w:rsidRDefault="00A86B03" w:rsidP="006D5698">
            <w:pPr>
              <w:rPr>
                <w:rFonts w:ascii="Arial" w:hAnsi="Arial" w:cs="Arial"/>
              </w:rPr>
            </w:pPr>
            <w:r>
              <w:rPr>
                <w:rFonts w:ascii="Arial" w:hAnsi="Arial" w:cs="Arial"/>
              </w:rPr>
              <w:t>Yes</w:t>
            </w:r>
          </w:p>
        </w:tc>
      </w:tr>
    </w:tbl>
    <w:p w:rsidR="00B62FC1" w:rsidRDefault="00B62FC1" w:rsidP="00B62FC1">
      <w:pPr>
        <w:rPr>
          <w:rFonts w:ascii="Arial" w:hAnsi="Arial" w:cs="Arial"/>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B62FC1" w:rsidRPr="00464EFE" w:rsidTr="00464EFE">
        <w:tc>
          <w:tcPr>
            <w:tcW w:w="9351" w:type="dxa"/>
          </w:tcPr>
          <w:p w:rsidR="00B62FC1" w:rsidRPr="00464EFE" w:rsidRDefault="00144B0D" w:rsidP="00144B0D">
            <w:pPr>
              <w:rPr>
                <w:rFonts w:ascii="Arial" w:hAnsi="Arial" w:cs="Arial"/>
                <w:b/>
              </w:rPr>
            </w:pPr>
            <w:r w:rsidRPr="00464EFE">
              <w:rPr>
                <w:rFonts w:ascii="Arial" w:hAnsi="Arial" w:cs="Arial"/>
                <w:b/>
              </w:rPr>
              <w:t>Details of knock-on effects identified</w:t>
            </w:r>
          </w:p>
        </w:tc>
      </w:tr>
      <w:tr w:rsidR="00B62FC1" w:rsidRPr="00464EFE" w:rsidTr="00464EFE">
        <w:tc>
          <w:tcPr>
            <w:tcW w:w="9351" w:type="dxa"/>
          </w:tcPr>
          <w:p w:rsidR="00B011DD" w:rsidRDefault="00B011DD" w:rsidP="00125EEC">
            <w:pPr>
              <w:rPr>
                <w:rFonts w:ascii="Arial" w:hAnsi="Arial" w:cs="Arial"/>
              </w:rPr>
            </w:pPr>
            <w:r>
              <w:rPr>
                <w:rFonts w:ascii="Arial" w:hAnsi="Arial" w:cs="Arial"/>
              </w:rPr>
              <w:t>Grant funding is provided annually and is on the basis that grant funding is available. Given the grant process there are no measurable objectives to show best value in the delivery of the grant funding and how this is spen</w:t>
            </w:r>
            <w:r w:rsidR="001F257C">
              <w:rPr>
                <w:rFonts w:ascii="Arial" w:hAnsi="Arial" w:cs="Arial"/>
              </w:rPr>
              <w:t xml:space="preserve">t. </w:t>
            </w:r>
          </w:p>
          <w:p w:rsidR="00B011DD" w:rsidRDefault="00B011DD" w:rsidP="00125EEC">
            <w:pPr>
              <w:rPr>
                <w:rFonts w:ascii="Arial" w:hAnsi="Arial" w:cs="Arial"/>
              </w:rPr>
            </w:pPr>
          </w:p>
          <w:p w:rsidR="00B62FC1" w:rsidRDefault="00A86B03" w:rsidP="00125EEC">
            <w:pPr>
              <w:rPr>
                <w:rFonts w:ascii="Arial" w:hAnsi="Arial" w:cs="Arial"/>
              </w:rPr>
            </w:pPr>
            <w:r>
              <w:rPr>
                <w:rFonts w:ascii="Arial" w:hAnsi="Arial" w:cs="Arial"/>
              </w:rPr>
              <w:t>Should the sustainability of KLC be affected by the removal of grant funding, then there may be an increase in the level of formal care and support required within the locality.</w:t>
            </w:r>
            <w:r w:rsidR="004B0093">
              <w:rPr>
                <w:rFonts w:ascii="Arial" w:hAnsi="Arial" w:cs="Arial"/>
              </w:rPr>
              <w:t xml:space="preserve"> As noted previously other existing informal social opportunities will be scoped within communities. </w:t>
            </w:r>
          </w:p>
          <w:p w:rsidR="00226B91" w:rsidRDefault="00226B91" w:rsidP="00125EEC">
            <w:pPr>
              <w:rPr>
                <w:rFonts w:ascii="Arial" w:hAnsi="Arial" w:cs="Arial"/>
              </w:rPr>
            </w:pPr>
          </w:p>
          <w:p w:rsidR="00226B91" w:rsidRPr="00464EFE" w:rsidRDefault="00226B91" w:rsidP="00125EEC">
            <w:pPr>
              <w:rPr>
                <w:rFonts w:ascii="Arial" w:hAnsi="Arial" w:cs="Arial"/>
              </w:rPr>
            </w:pPr>
            <w:r>
              <w:rPr>
                <w:rFonts w:ascii="Arial" w:hAnsi="Arial" w:cs="Arial"/>
              </w:rPr>
              <w:t>The Coronavirus (COVID -19) Mental Health Transition and Recovery Plan promotes the needs of all services users who have mental health needs at varying levels. The report also promoted the rights (as does the Feely report) to have the voices listened to of service users across Scotland as we begin to remobilise and transform mental health services. This should be considered.</w:t>
            </w:r>
          </w:p>
          <w:p w:rsidR="00CB79BC" w:rsidRPr="00464EFE" w:rsidRDefault="00CB79BC" w:rsidP="00125EEC">
            <w:pPr>
              <w:rPr>
                <w:rFonts w:ascii="Arial" w:hAnsi="Arial" w:cs="Arial"/>
              </w:rPr>
            </w:pPr>
          </w:p>
        </w:tc>
      </w:tr>
    </w:tbl>
    <w:p w:rsidR="00B62FC1" w:rsidRPr="00675C29" w:rsidRDefault="00B62FC1" w:rsidP="00B62FC1">
      <w:pPr>
        <w:rPr>
          <w:rFonts w:ascii="Arial" w:hAnsi="Arial" w:cs="Arial"/>
        </w:rPr>
      </w:pPr>
    </w:p>
    <w:p w:rsidR="00B62FC1" w:rsidRDefault="00B62FC1" w:rsidP="00B62FC1">
      <w:pPr>
        <w:jc w:val="center"/>
        <w:rPr>
          <w:rFonts w:ascii="Arial" w:hAnsi="Arial" w:cs="Arial"/>
          <w:b/>
          <w:color w:val="0070C0"/>
        </w:rPr>
      </w:pPr>
      <w:r w:rsidRPr="00B62FC1">
        <w:rPr>
          <w:rFonts w:ascii="Arial" w:hAnsi="Arial" w:cs="Arial"/>
          <w:b/>
          <w:color w:val="0070C0"/>
        </w:rPr>
        <w:t>Section 5: Monitoring and review</w:t>
      </w:r>
    </w:p>
    <w:p w:rsidR="00CB79BC" w:rsidRDefault="00CB79BC" w:rsidP="00B62FC1">
      <w:pPr>
        <w:jc w:val="center"/>
        <w:rPr>
          <w:rFonts w:ascii="Arial" w:hAnsi="Arial" w:cs="Arial"/>
          <w:b/>
          <w:color w:val="0070C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B62FC1" w:rsidRPr="00464EFE" w:rsidTr="00464EFE">
        <w:tc>
          <w:tcPr>
            <w:tcW w:w="9351" w:type="dxa"/>
          </w:tcPr>
          <w:p w:rsidR="00B62FC1" w:rsidRPr="00464EFE" w:rsidRDefault="00392747" w:rsidP="006D5698">
            <w:pPr>
              <w:rPr>
                <w:rFonts w:ascii="Arial" w:hAnsi="Arial" w:cs="Arial"/>
                <w:b/>
              </w:rPr>
            </w:pPr>
            <w:r w:rsidRPr="00464EFE">
              <w:rPr>
                <w:rFonts w:ascii="Arial" w:hAnsi="Arial" w:cs="Arial"/>
                <w:b/>
              </w:rPr>
              <w:t>Monitoring and review</w:t>
            </w:r>
          </w:p>
        </w:tc>
      </w:tr>
      <w:tr w:rsidR="00B62FC1" w:rsidRPr="00464EFE" w:rsidTr="00464EFE">
        <w:tc>
          <w:tcPr>
            <w:tcW w:w="9351" w:type="dxa"/>
          </w:tcPr>
          <w:p w:rsidR="00CB79BC" w:rsidRPr="00464EFE" w:rsidRDefault="00A86B03" w:rsidP="00C158B2">
            <w:pPr>
              <w:rPr>
                <w:rFonts w:ascii="Arial" w:hAnsi="Arial" w:cs="Arial"/>
              </w:rPr>
            </w:pPr>
            <w:r>
              <w:rPr>
                <w:rFonts w:ascii="Arial" w:hAnsi="Arial" w:cs="Arial"/>
              </w:rPr>
              <w:t>The project plan will be monitored through the Mental Health Steering Group, with a direct report to the Learning Disability &amp; Mental Health Programme Board.</w:t>
            </w:r>
          </w:p>
        </w:tc>
      </w:tr>
    </w:tbl>
    <w:p w:rsidR="000B0245" w:rsidRPr="006360FA" w:rsidRDefault="000B0245" w:rsidP="006360FA"/>
    <w:sectPr w:rsidR="000B0245" w:rsidRPr="006360FA" w:rsidSect="006360FA">
      <w:footerReference w:type="default" r:id="rId12"/>
      <w:pgSz w:w="11907" w:h="16839" w:code="9"/>
      <w:pgMar w:top="567" w:right="1440" w:bottom="284"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CA9" w:rsidRDefault="00C83CA9" w:rsidP="00E51AD6">
      <w:r>
        <w:separator/>
      </w:r>
    </w:p>
  </w:endnote>
  <w:endnote w:type="continuationSeparator" w:id="0">
    <w:p w:rsidR="00C83CA9" w:rsidRDefault="00C83CA9" w:rsidP="00E5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EB8" w:rsidRDefault="00416EB8">
    <w:pPr>
      <w:pStyle w:val="Footer"/>
    </w:pPr>
    <w:r>
      <w:t>Version February 2020, to be reviewed 2022</w:t>
    </w:r>
  </w:p>
  <w:p w:rsidR="00416EB8" w:rsidRDefault="00416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CA9" w:rsidRDefault="00C83CA9" w:rsidP="00E51AD6">
      <w:r>
        <w:separator/>
      </w:r>
    </w:p>
  </w:footnote>
  <w:footnote w:type="continuationSeparator" w:id="0">
    <w:p w:rsidR="00C83CA9" w:rsidRDefault="00C83CA9" w:rsidP="00E51A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6031"/>
    <w:multiLevelType w:val="hybridMultilevel"/>
    <w:tmpl w:val="F7FAE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2D4907"/>
    <w:multiLevelType w:val="hybridMultilevel"/>
    <w:tmpl w:val="BFFA7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F03C0"/>
    <w:multiLevelType w:val="hybridMultilevel"/>
    <w:tmpl w:val="3B2C7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E09D1"/>
    <w:multiLevelType w:val="hybridMultilevel"/>
    <w:tmpl w:val="6B3EB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FC23F4"/>
    <w:multiLevelType w:val="hybridMultilevel"/>
    <w:tmpl w:val="0FB2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66296"/>
    <w:multiLevelType w:val="multilevel"/>
    <w:tmpl w:val="BDA0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F78A3"/>
    <w:multiLevelType w:val="hybridMultilevel"/>
    <w:tmpl w:val="A30C7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A56C2"/>
    <w:multiLevelType w:val="hybridMultilevel"/>
    <w:tmpl w:val="44B6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06C60"/>
    <w:multiLevelType w:val="hybridMultilevel"/>
    <w:tmpl w:val="E64CA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A37B2E"/>
    <w:multiLevelType w:val="hybridMultilevel"/>
    <w:tmpl w:val="D2441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62013"/>
    <w:multiLevelType w:val="hybridMultilevel"/>
    <w:tmpl w:val="663C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D224E9"/>
    <w:multiLevelType w:val="multilevel"/>
    <w:tmpl w:val="771A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2C5A29"/>
    <w:multiLevelType w:val="hybridMultilevel"/>
    <w:tmpl w:val="D158B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350E17"/>
    <w:multiLevelType w:val="hybridMultilevel"/>
    <w:tmpl w:val="928A5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E76284"/>
    <w:multiLevelType w:val="hybridMultilevel"/>
    <w:tmpl w:val="38ACA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775A9"/>
    <w:multiLevelType w:val="hybridMultilevel"/>
    <w:tmpl w:val="A6D81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5D2063"/>
    <w:multiLevelType w:val="hybridMultilevel"/>
    <w:tmpl w:val="6A40A0BA"/>
    <w:lvl w:ilvl="0" w:tplc="99E69A2E">
      <w:start w:val="1"/>
      <w:numFmt w:val="bullet"/>
      <w:lvlText w:val="•"/>
      <w:lvlJc w:val="left"/>
      <w:pPr>
        <w:tabs>
          <w:tab w:val="num" w:pos="720"/>
        </w:tabs>
        <w:ind w:left="720" w:hanging="360"/>
      </w:pPr>
      <w:rPr>
        <w:rFonts w:ascii="Times New Roman" w:hAnsi="Times New Roman" w:hint="default"/>
      </w:rPr>
    </w:lvl>
    <w:lvl w:ilvl="1" w:tplc="6ACA3122" w:tentative="1">
      <w:start w:val="1"/>
      <w:numFmt w:val="bullet"/>
      <w:lvlText w:val="•"/>
      <w:lvlJc w:val="left"/>
      <w:pPr>
        <w:tabs>
          <w:tab w:val="num" w:pos="1440"/>
        </w:tabs>
        <w:ind w:left="1440" w:hanging="360"/>
      </w:pPr>
      <w:rPr>
        <w:rFonts w:ascii="Times New Roman" w:hAnsi="Times New Roman" w:hint="default"/>
      </w:rPr>
    </w:lvl>
    <w:lvl w:ilvl="2" w:tplc="47D29126" w:tentative="1">
      <w:start w:val="1"/>
      <w:numFmt w:val="bullet"/>
      <w:lvlText w:val="•"/>
      <w:lvlJc w:val="left"/>
      <w:pPr>
        <w:tabs>
          <w:tab w:val="num" w:pos="2160"/>
        </w:tabs>
        <w:ind w:left="2160" w:hanging="360"/>
      </w:pPr>
      <w:rPr>
        <w:rFonts w:ascii="Times New Roman" w:hAnsi="Times New Roman" w:hint="default"/>
      </w:rPr>
    </w:lvl>
    <w:lvl w:ilvl="3" w:tplc="E39C6170" w:tentative="1">
      <w:start w:val="1"/>
      <w:numFmt w:val="bullet"/>
      <w:lvlText w:val="•"/>
      <w:lvlJc w:val="left"/>
      <w:pPr>
        <w:tabs>
          <w:tab w:val="num" w:pos="2880"/>
        </w:tabs>
        <w:ind w:left="2880" w:hanging="360"/>
      </w:pPr>
      <w:rPr>
        <w:rFonts w:ascii="Times New Roman" w:hAnsi="Times New Roman" w:hint="default"/>
      </w:rPr>
    </w:lvl>
    <w:lvl w:ilvl="4" w:tplc="6FE0416A" w:tentative="1">
      <w:start w:val="1"/>
      <w:numFmt w:val="bullet"/>
      <w:lvlText w:val="•"/>
      <w:lvlJc w:val="left"/>
      <w:pPr>
        <w:tabs>
          <w:tab w:val="num" w:pos="3600"/>
        </w:tabs>
        <w:ind w:left="3600" w:hanging="360"/>
      </w:pPr>
      <w:rPr>
        <w:rFonts w:ascii="Times New Roman" w:hAnsi="Times New Roman" w:hint="default"/>
      </w:rPr>
    </w:lvl>
    <w:lvl w:ilvl="5" w:tplc="F124B156" w:tentative="1">
      <w:start w:val="1"/>
      <w:numFmt w:val="bullet"/>
      <w:lvlText w:val="•"/>
      <w:lvlJc w:val="left"/>
      <w:pPr>
        <w:tabs>
          <w:tab w:val="num" w:pos="4320"/>
        </w:tabs>
        <w:ind w:left="4320" w:hanging="360"/>
      </w:pPr>
      <w:rPr>
        <w:rFonts w:ascii="Times New Roman" w:hAnsi="Times New Roman" w:hint="default"/>
      </w:rPr>
    </w:lvl>
    <w:lvl w:ilvl="6" w:tplc="D50CBD8A" w:tentative="1">
      <w:start w:val="1"/>
      <w:numFmt w:val="bullet"/>
      <w:lvlText w:val="•"/>
      <w:lvlJc w:val="left"/>
      <w:pPr>
        <w:tabs>
          <w:tab w:val="num" w:pos="5040"/>
        </w:tabs>
        <w:ind w:left="5040" w:hanging="360"/>
      </w:pPr>
      <w:rPr>
        <w:rFonts w:ascii="Times New Roman" w:hAnsi="Times New Roman" w:hint="default"/>
      </w:rPr>
    </w:lvl>
    <w:lvl w:ilvl="7" w:tplc="122A59B8" w:tentative="1">
      <w:start w:val="1"/>
      <w:numFmt w:val="bullet"/>
      <w:lvlText w:val="•"/>
      <w:lvlJc w:val="left"/>
      <w:pPr>
        <w:tabs>
          <w:tab w:val="num" w:pos="5760"/>
        </w:tabs>
        <w:ind w:left="5760" w:hanging="360"/>
      </w:pPr>
      <w:rPr>
        <w:rFonts w:ascii="Times New Roman" w:hAnsi="Times New Roman" w:hint="default"/>
      </w:rPr>
    </w:lvl>
    <w:lvl w:ilvl="8" w:tplc="80E4098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5AA7E1F"/>
    <w:multiLevelType w:val="hybridMultilevel"/>
    <w:tmpl w:val="61EE8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674E4E"/>
    <w:multiLevelType w:val="hybridMultilevel"/>
    <w:tmpl w:val="87EC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55FBF"/>
    <w:multiLevelType w:val="hybridMultilevel"/>
    <w:tmpl w:val="BAAE55F6"/>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156A50"/>
    <w:multiLevelType w:val="hybridMultilevel"/>
    <w:tmpl w:val="95A45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AA3B3D"/>
    <w:multiLevelType w:val="hybridMultilevel"/>
    <w:tmpl w:val="6044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F6BEF"/>
    <w:multiLevelType w:val="hybridMultilevel"/>
    <w:tmpl w:val="0D9C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8D69C7"/>
    <w:multiLevelType w:val="hybridMultilevel"/>
    <w:tmpl w:val="674EB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723A85"/>
    <w:multiLevelType w:val="hybridMultilevel"/>
    <w:tmpl w:val="5676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1"/>
  </w:num>
  <w:num w:numId="4">
    <w:abstractNumId w:val="7"/>
  </w:num>
  <w:num w:numId="5">
    <w:abstractNumId w:val="13"/>
  </w:num>
  <w:num w:numId="6">
    <w:abstractNumId w:val="12"/>
  </w:num>
  <w:num w:numId="7">
    <w:abstractNumId w:val="1"/>
  </w:num>
  <w:num w:numId="8">
    <w:abstractNumId w:val="15"/>
  </w:num>
  <w:num w:numId="9">
    <w:abstractNumId w:val="4"/>
  </w:num>
  <w:num w:numId="10">
    <w:abstractNumId w:val="24"/>
  </w:num>
  <w:num w:numId="11">
    <w:abstractNumId w:val="17"/>
  </w:num>
  <w:num w:numId="12">
    <w:abstractNumId w:val="6"/>
  </w:num>
  <w:num w:numId="13">
    <w:abstractNumId w:val="22"/>
  </w:num>
  <w:num w:numId="14">
    <w:abstractNumId w:val="14"/>
  </w:num>
  <w:num w:numId="15">
    <w:abstractNumId w:val="9"/>
  </w:num>
  <w:num w:numId="16">
    <w:abstractNumId w:val="20"/>
  </w:num>
  <w:num w:numId="17">
    <w:abstractNumId w:val="3"/>
  </w:num>
  <w:num w:numId="18">
    <w:abstractNumId w:val="16"/>
  </w:num>
  <w:num w:numId="19">
    <w:abstractNumId w:val="11"/>
  </w:num>
  <w:num w:numId="20">
    <w:abstractNumId w:val="0"/>
  </w:num>
  <w:num w:numId="21">
    <w:abstractNumId w:val="18"/>
  </w:num>
  <w:num w:numId="22">
    <w:abstractNumId w:val="19"/>
  </w:num>
  <w:num w:numId="23">
    <w:abstractNumId w:val="2"/>
  </w:num>
  <w:num w:numId="24">
    <w:abstractNumId w:val="5"/>
  </w:num>
  <w:num w:numId="2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E2"/>
    <w:rsid w:val="000011F4"/>
    <w:rsid w:val="00002F80"/>
    <w:rsid w:val="000079BF"/>
    <w:rsid w:val="00012751"/>
    <w:rsid w:val="00012D76"/>
    <w:rsid w:val="000279A8"/>
    <w:rsid w:val="000309BF"/>
    <w:rsid w:val="00060174"/>
    <w:rsid w:val="00062965"/>
    <w:rsid w:val="00081100"/>
    <w:rsid w:val="00085F66"/>
    <w:rsid w:val="00087B69"/>
    <w:rsid w:val="00087C6F"/>
    <w:rsid w:val="00091705"/>
    <w:rsid w:val="00097733"/>
    <w:rsid w:val="000A3235"/>
    <w:rsid w:val="000B0245"/>
    <w:rsid w:val="000B0610"/>
    <w:rsid w:val="000B2B7A"/>
    <w:rsid w:val="000E6613"/>
    <w:rsid w:val="000F5F34"/>
    <w:rsid w:val="000F782D"/>
    <w:rsid w:val="001015A5"/>
    <w:rsid w:val="001022E3"/>
    <w:rsid w:val="001074A1"/>
    <w:rsid w:val="00123DCB"/>
    <w:rsid w:val="001254A8"/>
    <w:rsid w:val="00125EEC"/>
    <w:rsid w:val="0012615B"/>
    <w:rsid w:val="001301F3"/>
    <w:rsid w:val="0013116C"/>
    <w:rsid w:val="00144B0D"/>
    <w:rsid w:val="001501FD"/>
    <w:rsid w:val="001545A2"/>
    <w:rsid w:val="00164675"/>
    <w:rsid w:val="001670BE"/>
    <w:rsid w:val="00171743"/>
    <w:rsid w:val="00172BA0"/>
    <w:rsid w:val="0017311B"/>
    <w:rsid w:val="00174E71"/>
    <w:rsid w:val="00174F8B"/>
    <w:rsid w:val="00177DB4"/>
    <w:rsid w:val="00187B26"/>
    <w:rsid w:val="0019022B"/>
    <w:rsid w:val="00197250"/>
    <w:rsid w:val="001A03B8"/>
    <w:rsid w:val="001A2B11"/>
    <w:rsid w:val="001A47AA"/>
    <w:rsid w:val="001B1C62"/>
    <w:rsid w:val="001B6A24"/>
    <w:rsid w:val="001B7248"/>
    <w:rsid w:val="001B793A"/>
    <w:rsid w:val="001C29B5"/>
    <w:rsid w:val="001D30CE"/>
    <w:rsid w:val="001F257C"/>
    <w:rsid w:val="001F5152"/>
    <w:rsid w:val="002119CC"/>
    <w:rsid w:val="00215A73"/>
    <w:rsid w:val="0021691A"/>
    <w:rsid w:val="00226B91"/>
    <w:rsid w:val="00240975"/>
    <w:rsid w:val="00251D2D"/>
    <w:rsid w:val="00252D5E"/>
    <w:rsid w:val="0027462C"/>
    <w:rsid w:val="002775AF"/>
    <w:rsid w:val="002826B8"/>
    <w:rsid w:val="002848C9"/>
    <w:rsid w:val="002A1A45"/>
    <w:rsid w:val="002B0B68"/>
    <w:rsid w:val="002B0DED"/>
    <w:rsid w:val="002B0EAA"/>
    <w:rsid w:val="002B1F81"/>
    <w:rsid w:val="002C1492"/>
    <w:rsid w:val="002C4315"/>
    <w:rsid w:val="002D3732"/>
    <w:rsid w:val="002E537C"/>
    <w:rsid w:val="002E7BE9"/>
    <w:rsid w:val="002F073E"/>
    <w:rsid w:val="002F1132"/>
    <w:rsid w:val="002F6CE4"/>
    <w:rsid w:val="0030392A"/>
    <w:rsid w:val="00307164"/>
    <w:rsid w:val="003144F1"/>
    <w:rsid w:val="003308DD"/>
    <w:rsid w:val="00331C39"/>
    <w:rsid w:val="00336B5E"/>
    <w:rsid w:val="00344439"/>
    <w:rsid w:val="0034768E"/>
    <w:rsid w:val="00355589"/>
    <w:rsid w:val="00360C73"/>
    <w:rsid w:val="00382A15"/>
    <w:rsid w:val="00384C73"/>
    <w:rsid w:val="00390104"/>
    <w:rsid w:val="00392747"/>
    <w:rsid w:val="003B3B62"/>
    <w:rsid w:val="003C55FC"/>
    <w:rsid w:val="003E2DCC"/>
    <w:rsid w:val="003E62D9"/>
    <w:rsid w:val="003F7B21"/>
    <w:rsid w:val="00401A8C"/>
    <w:rsid w:val="004102C0"/>
    <w:rsid w:val="0041128C"/>
    <w:rsid w:val="0041644A"/>
    <w:rsid w:val="00416EB8"/>
    <w:rsid w:val="00424A96"/>
    <w:rsid w:val="00433226"/>
    <w:rsid w:val="00434AD4"/>
    <w:rsid w:val="0043798F"/>
    <w:rsid w:val="00445E56"/>
    <w:rsid w:val="00464EFE"/>
    <w:rsid w:val="00465172"/>
    <w:rsid w:val="00465203"/>
    <w:rsid w:val="004704E4"/>
    <w:rsid w:val="00471C4C"/>
    <w:rsid w:val="00473731"/>
    <w:rsid w:val="00476AD4"/>
    <w:rsid w:val="00476DF4"/>
    <w:rsid w:val="00481822"/>
    <w:rsid w:val="004850BA"/>
    <w:rsid w:val="004971F9"/>
    <w:rsid w:val="004B0093"/>
    <w:rsid w:val="004B66DE"/>
    <w:rsid w:val="004D0776"/>
    <w:rsid w:val="004D2B14"/>
    <w:rsid w:val="004D2CF6"/>
    <w:rsid w:val="00503C44"/>
    <w:rsid w:val="005060BE"/>
    <w:rsid w:val="00511202"/>
    <w:rsid w:val="005166F6"/>
    <w:rsid w:val="005217C9"/>
    <w:rsid w:val="00523059"/>
    <w:rsid w:val="0052383C"/>
    <w:rsid w:val="00524CAD"/>
    <w:rsid w:val="005308AB"/>
    <w:rsid w:val="00531730"/>
    <w:rsid w:val="005472E7"/>
    <w:rsid w:val="005479B4"/>
    <w:rsid w:val="005635D2"/>
    <w:rsid w:val="0056488D"/>
    <w:rsid w:val="00564E6B"/>
    <w:rsid w:val="00567293"/>
    <w:rsid w:val="00571C6C"/>
    <w:rsid w:val="005A0B08"/>
    <w:rsid w:val="005A2F11"/>
    <w:rsid w:val="005D3CED"/>
    <w:rsid w:val="005D481B"/>
    <w:rsid w:val="005D73A1"/>
    <w:rsid w:val="00615348"/>
    <w:rsid w:val="00616F85"/>
    <w:rsid w:val="00626524"/>
    <w:rsid w:val="006360FA"/>
    <w:rsid w:val="00663E06"/>
    <w:rsid w:val="006748B1"/>
    <w:rsid w:val="00690480"/>
    <w:rsid w:val="00692065"/>
    <w:rsid w:val="006A1C33"/>
    <w:rsid w:val="006B3895"/>
    <w:rsid w:val="006B3DF1"/>
    <w:rsid w:val="006C0EFD"/>
    <w:rsid w:val="006C1529"/>
    <w:rsid w:val="006C4165"/>
    <w:rsid w:val="006C6EB2"/>
    <w:rsid w:val="006D5698"/>
    <w:rsid w:val="006E575F"/>
    <w:rsid w:val="006E5C39"/>
    <w:rsid w:val="006F1192"/>
    <w:rsid w:val="00710926"/>
    <w:rsid w:val="007115B2"/>
    <w:rsid w:val="00712256"/>
    <w:rsid w:val="0072193F"/>
    <w:rsid w:val="00721ADB"/>
    <w:rsid w:val="0073591B"/>
    <w:rsid w:val="00743370"/>
    <w:rsid w:val="00745E09"/>
    <w:rsid w:val="00746920"/>
    <w:rsid w:val="00747840"/>
    <w:rsid w:val="00752BB1"/>
    <w:rsid w:val="0075317D"/>
    <w:rsid w:val="00756A46"/>
    <w:rsid w:val="007603D9"/>
    <w:rsid w:val="0078521F"/>
    <w:rsid w:val="00787E96"/>
    <w:rsid w:val="0079270E"/>
    <w:rsid w:val="007A5D58"/>
    <w:rsid w:val="007C13C3"/>
    <w:rsid w:val="007C2666"/>
    <w:rsid w:val="007C5742"/>
    <w:rsid w:val="007E21FC"/>
    <w:rsid w:val="007E222F"/>
    <w:rsid w:val="007E4325"/>
    <w:rsid w:val="007E62D2"/>
    <w:rsid w:val="008005BD"/>
    <w:rsid w:val="008077E3"/>
    <w:rsid w:val="00814469"/>
    <w:rsid w:val="00816744"/>
    <w:rsid w:val="00840955"/>
    <w:rsid w:val="008450D0"/>
    <w:rsid w:val="00846EA6"/>
    <w:rsid w:val="008519A5"/>
    <w:rsid w:val="0086372D"/>
    <w:rsid w:val="0087155B"/>
    <w:rsid w:val="00875E9C"/>
    <w:rsid w:val="00881412"/>
    <w:rsid w:val="00887E53"/>
    <w:rsid w:val="008946EA"/>
    <w:rsid w:val="008A1A86"/>
    <w:rsid w:val="008A212E"/>
    <w:rsid w:val="008A551C"/>
    <w:rsid w:val="008B4DE0"/>
    <w:rsid w:val="008C08C5"/>
    <w:rsid w:val="008C1576"/>
    <w:rsid w:val="008C5204"/>
    <w:rsid w:val="008C745F"/>
    <w:rsid w:val="008D3CC6"/>
    <w:rsid w:val="008D4B25"/>
    <w:rsid w:val="008E121A"/>
    <w:rsid w:val="008E3AFD"/>
    <w:rsid w:val="008E52FF"/>
    <w:rsid w:val="008E5630"/>
    <w:rsid w:val="008E7D6B"/>
    <w:rsid w:val="0091045B"/>
    <w:rsid w:val="00911C41"/>
    <w:rsid w:val="009121B5"/>
    <w:rsid w:val="00916621"/>
    <w:rsid w:val="009166FA"/>
    <w:rsid w:val="0092161A"/>
    <w:rsid w:val="00926382"/>
    <w:rsid w:val="00926A8E"/>
    <w:rsid w:val="00926AD9"/>
    <w:rsid w:val="009302EF"/>
    <w:rsid w:val="0093189F"/>
    <w:rsid w:val="00940063"/>
    <w:rsid w:val="00944728"/>
    <w:rsid w:val="009450DB"/>
    <w:rsid w:val="009472F4"/>
    <w:rsid w:val="009519FD"/>
    <w:rsid w:val="0095564C"/>
    <w:rsid w:val="00957071"/>
    <w:rsid w:val="00960CEB"/>
    <w:rsid w:val="00961D7A"/>
    <w:rsid w:val="00962D38"/>
    <w:rsid w:val="00964CC9"/>
    <w:rsid w:val="00970C73"/>
    <w:rsid w:val="009764BE"/>
    <w:rsid w:val="00977082"/>
    <w:rsid w:val="00985C18"/>
    <w:rsid w:val="00986475"/>
    <w:rsid w:val="00994623"/>
    <w:rsid w:val="00995AC0"/>
    <w:rsid w:val="009A11E9"/>
    <w:rsid w:val="009A6668"/>
    <w:rsid w:val="009B4547"/>
    <w:rsid w:val="009C2ED4"/>
    <w:rsid w:val="009C4841"/>
    <w:rsid w:val="009C5D3C"/>
    <w:rsid w:val="009C6B97"/>
    <w:rsid w:val="009D63B4"/>
    <w:rsid w:val="009D6BC2"/>
    <w:rsid w:val="009E17E8"/>
    <w:rsid w:val="009E69C7"/>
    <w:rsid w:val="009F21CA"/>
    <w:rsid w:val="009F2C85"/>
    <w:rsid w:val="00A133CF"/>
    <w:rsid w:val="00A1473B"/>
    <w:rsid w:val="00A21E3D"/>
    <w:rsid w:val="00A25DC3"/>
    <w:rsid w:val="00A34575"/>
    <w:rsid w:val="00A45B11"/>
    <w:rsid w:val="00A477ED"/>
    <w:rsid w:val="00A524EE"/>
    <w:rsid w:val="00A52A41"/>
    <w:rsid w:val="00A65DDF"/>
    <w:rsid w:val="00A6683F"/>
    <w:rsid w:val="00A67BEB"/>
    <w:rsid w:val="00A75E7C"/>
    <w:rsid w:val="00A81748"/>
    <w:rsid w:val="00A82383"/>
    <w:rsid w:val="00A830D8"/>
    <w:rsid w:val="00A83A67"/>
    <w:rsid w:val="00A857E5"/>
    <w:rsid w:val="00A86B03"/>
    <w:rsid w:val="00A921D0"/>
    <w:rsid w:val="00A95371"/>
    <w:rsid w:val="00AA2F6C"/>
    <w:rsid w:val="00AA6B48"/>
    <w:rsid w:val="00AB2F3D"/>
    <w:rsid w:val="00AD49AE"/>
    <w:rsid w:val="00AE2B90"/>
    <w:rsid w:val="00AF2C7C"/>
    <w:rsid w:val="00AF3921"/>
    <w:rsid w:val="00AF522B"/>
    <w:rsid w:val="00AF7136"/>
    <w:rsid w:val="00B00A16"/>
    <w:rsid w:val="00B011DD"/>
    <w:rsid w:val="00B1457A"/>
    <w:rsid w:val="00B14DBF"/>
    <w:rsid w:val="00B16B7D"/>
    <w:rsid w:val="00B27B3A"/>
    <w:rsid w:val="00B53542"/>
    <w:rsid w:val="00B61186"/>
    <w:rsid w:val="00B626CA"/>
    <w:rsid w:val="00B62FC1"/>
    <w:rsid w:val="00B67C99"/>
    <w:rsid w:val="00B75581"/>
    <w:rsid w:val="00BA1A94"/>
    <w:rsid w:val="00BA5EA9"/>
    <w:rsid w:val="00BC234E"/>
    <w:rsid w:val="00BC627A"/>
    <w:rsid w:val="00BC66A6"/>
    <w:rsid w:val="00BD04A8"/>
    <w:rsid w:val="00BD24FC"/>
    <w:rsid w:val="00BD69C3"/>
    <w:rsid w:val="00BE3DCC"/>
    <w:rsid w:val="00BE5C18"/>
    <w:rsid w:val="00C03627"/>
    <w:rsid w:val="00C158B2"/>
    <w:rsid w:val="00C15E6C"/>
    <w:rsid w:val="00C2190D"/>
    <w:rsid w:val="00C263D9"/>
    <w:rsid w:val="00C41848"/>
    <w:rsid w:val="00C44904"/>
    <w:rsid w:val="00C44D46"/>
    <w:rsid w:val="00C61BB4"/>
    <w:rsid w:val="00C665CF"/>
    <w:rsid w:val="00C6794B"/>
    <w:rsid w:val="00C77FB1"/>
    <w:rsid w:val="00C81E64"/>
    <w:rsid w:val="00C83CA9"/>
    <w:rsid w:val="00C8573D"/>
    <w:rsid w:val="00CA057E"/>
    <w:rsid w:val="00CA0DF2"/>
    <w:rsid w:val="00CA4B63"/>
    <w:rsid w:val="00CA61AC"/>
    <w:rsid w:val="00CB79BC"/>
    <w:rsid w:val="00CE1E65"/>
    <w:rsid w:val="00CE5DCF"/>
    <w:rsid w:val="00CE6365"/>
    <w:rsid w:val="00CE7A59"/>
    <w:rsid w:val="00D03F99"/>
    <w:rsid w:val="00D16B8D"/>
    <w:rsid w:val="00D40C45"/>
    <w:rsid w:val="00D56EBC"/>
    <w:rsid w:val="00D57AA1"/>
    <w:rsid w:val="00D65E47"/>
    <w:rsid w:val="00D65FC3"/>
    <w:rsid w:val="00D73823"/>
    <w:rsid w:val="00D74FFE"/>
    <w:rsid w:val="00D75DA1"/>
    <w:rsid w:val="00D861B8"/>
    <w:rsid w:val="00DB5C72"/>
    <w:rsid w:val="00DB732F"/>
    <w:rsid w:val="00DC3749"/>
    <w:rsid w:val="00DD1E74"/>
    <w:rsid w:val="00DD64DC"/>
    <w:rsid w:val="00DE62FE"/>
    <w:rsid w:val="00DE7DDF"/>
    <w:rsid w:val="00DF006C"/>
    <w:rsid w:val="00DF0CE1"/>
    <w:rsid w:val="00DF0D46"/>
    <w:rsid w:val="00DF3458"/>
    <w:rsid w:val="00DF4BF3"/>
    <w:rsid w:val="00E13B23"/>
    <w:rsid w:val="00E15D53"/>
    <w:rsid w:val="00E2001B"/>
    <w:rsid w:val="00E4270C"/>
    <w:rsid w:val="00E51AD6"/>
    <w:rsid w:val="00E5589C"/>
    <w:rsid w:val="00E6762A"/>
    <w:rsid w:val="00E678FA"/>
    <w:rsid w:val="00E74C7E"/>
    <w:rsid w:val="00E755E9"/>
    <w:rsid w:val="00E77C1A"/>
    <w:rsid w:val="00E86C0B"/>
    <w:rsid w:val="00EC77FC"/>
    <w:rsid w:val="00ED160D"/>
    <w:rsid w:val="00EE3466"/>
    <w:rsid w:val="00EE7717"/>
    <w:rsid w:val="00EF0358"/>
    <w:rsid w:val="00F13AC1"/>
    <w:rsid w:val="00F20BC0"/>
    <w:rsid w:val="00F21304"/>
    <w:rsid w:val="00F23164"/>
    <w:rsid w:val="00F25281"/>
    <w:rsid w:val="00F371CF"/>
    <w:rsid w:val="00F420EF"/>
    <w:rsid w:val="00F443BB"/>
    <w:rsid w:val="00F611E2"/>
    <w:rsid w:val="00F61CD0"/>
    <w:rsid w:val="00F630B4"/>
    <w:rsid w:val="00F65B6D"/>
    <w:rsid w:val="00F66911"/>
    <w:rsid w:val="00F9435A"/>
    <w:rsid w:val="00FA0E3E"/>
    <w:rsid w:val="00FD7DB6"/>
    <w:rsid w:val="00FE18EF"/>
    <w:rsid w:val="00FE3DB9"/>
    <w:rsid w:val="00FE4095"/>
    <w:rsid w:val="00FE69F5"/>
    <w:rsid w:val="00FF1675"/>
    <w:rsid w:val="00FF786D"/>
    <w:rsid w:val="6346A0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9A0DC24-0678-4CFC-B3A6-204B1352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611E2"/>
    <w:pPr>
      <w:widowControl w:val="0"/>
    </w:pPr>
    <w:rPr>
      <w:sz w:val="22"/>
      <w:szCs w:val="22"/>
      <w:lang w:eastAsia="en-US"/>
    </w:rPr>
  </w:style>
  <w:style w:type="paragraph" w:styleId="Heading1">
    <w:name w:val="heading 1"/>
    <w:basedOn w:val="Normal"/>
    <w:next w:val="Normal"/>
    <w:link w:val="Heading1Char"/>
    <w:uiPriority w:val="9"/>
    <w:qFormat/>
    <w:rsid w:val="008D4B25"/>
    <w:pPr>
      <w:keepNext/>
      <w:keepLines/>
      <w:spacing w:before="24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8D4B25"/>
    <w:pPr>
      <w:keepNext/>
      <w:keepLines/>
      <w:spacing w:before="4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56488D"/>
    <w:pPr>
      <w:keepNext/>
      <w:keepLines/>
      <w:widowControl/>
      <w:spacing w:before="40" w:line="259" w:lineRule="auto"/>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4B25"/>
    <w:pPr>
      <w:ind w:left="720"/>
      <w:contextualSpacing/>
    </w:pPr>
  </w:style>
  <w:style w:type="character" w:customStyle="1" w:styleId="Heading1Char">
    <w:name w:val="Heading 1 Char"/>
    <w:link w:val="Heading1"/>
    <w:uiPriority w:val="9"/>
    <w:rsid w:val="008D4B25"/>
    <w:rPr>
      <w:rFonts w:ascii="Calibri Light" w:eastAsia="Times New Roman" w:hAnsi="Calibri Light" w:cs="Times New Roman"/>
      <w:color w:val="2E74B5"/>
      <w:sz w:val="32"/>
      <w:szCs w:val="32"/>
    </w:rPr>
  </w:style>
  <w:style w:type="character" w:customStyle="1" w:styleId="Heading2Char">
    <w:name w:val="Heading 2 Char"/>
    <w:link w:val="Heading2"/>
    <w:uiPriority w:val="9"/>
    <w:rsid w:val="008D4B25"/>
    <w:rPr>
      <w:rFonts w:ascii="Calibri Light" w:eastAsia="Times New Roman" w:hAnsi="Calibri Light" w:cs="Times New Roman"/>
      <w:color w:val="2E74B5"/>
      <w:sz w:val="26"/>
      <w:szCs w:val="26"/>
    </w:rPr>
  </w:style>
  <w:style w:type="paragraph" w:styleId="TOCHeading">
    <w:name w:val="TOC Heading"/>
    <w:basedOn w:val="Heading1"/>
    <w:next w:val="Normal"/>
    <w:uiPriority w:val="39"/>
    <w:unhideWhenUsed/>
    <w:qFormat/>
    <w:rsid w:val="00AD49AE"/>
    <w:pPr>
      <w:widowControl/>
      <w:spacing w:line="259" w:lineRule="auto"/>
      <w:outlineLvl w:val="9"/>
    </w:pPr>
    <w:rPr>
      <w:lang w:val="en-US"/>
    </w:rPr>
  </w:style>
  <w:style w:type="paragraph" w:styleId="TOC1">
    <w:name w:val="toc 1"/>
    <w:basedOn w:val="Normal"/>
    <w:next w:val="Normal"/>
    <w:autoRedefine/>
    <w:uiPriority w:val="39"/>
    <w:unhideWhenUsed/>
    <w:rsid w:val="00465172"/>
    <w:pPr>
      <w:tabs>
        <w:tab w:val="left" w:pos="660"/>
        <w:tab w:val="right" w:leader="dot" w:pos="9016"/>
      </w:tabs>
      <w:spacing w:after="100"/>
    </w:pPr>
    <w:rPr>
      <w:rFonts w:ascii="Arial" w:hAnsi="Arial" w:cs="Arial"/>
      <w:b/>
      <w:noProof/>
    </w:rPr>
  </w:style>
  <w:style w:type="paragraph" w:styleId="TOC2">
    <w:name w:val="toc 2"/>
    <w:basedOn w:val="Normal"/>
    <w:next w:val="Normal"/>
    <w:autoRedefine/>
    <w:uiPriority w:val="39"/>
    <w:unhideWhenUsed/>
    <w:rsid w:val="00AD49AE"/>
    <w:pPr>
      <w:spacing w:after="100"/>
      <w:ind w:left="220"/>
    </w:pPr>
  </w:style>
  <w:style w:type="character" w:styleId="Hyperlink">
    <w:name w:val="Hyperlink"/>
    <w:uiPriority w:val="99"/>
    <w:unhideWhenUsed/>
    <w:rsid w:val="00AD49AE"/>
    <w:rPr>
      <w:color w:val="0563C1"/>
      <w:u w:val="single"/>
    </w:rPr>
  </w:style>
  <w:style w:type="character" w:customStyle="1" w:styleId="Heading3Char">
    <w:name w:val="Heading 3 Char"/>
    <w:link w:val="Heading3"/>
    <w:uiPriority w:val="9"/>
    <w:rsid w:val="0056488D"/>
    <w:rPr>
      <w:rFonts w:ascii="Calibri Light" w:eastAsia="Times New Roman" w:hAnsi="Calibri Light" w:cs="Times New Roman"/>
      <w:color w:val="1F4D78"/>
      <w:sz w:val="24"/>
      <w:szCs w:val="24"/>
    </w:rPr>
  </w:style>
  <w:style w:type="paragraph" w:styleId="TOC3">
    <w:name w:val="toc 3"/>
    <w:basedOn w:val="Normal"/>
    <w:next w:val="Normal"/>
    <w:autoRedefine/>
    <w:uiPriority w:val="39"/>
    <w:unhideWhenUsed/>
    <w:rsid w:val="0056488D"/>
    <w:pPr>
      <w:spacing w:after="100"/>
      <w:ind w:left="440"/>
    </w:pPr>
  </w:style>
  <w:style w:type="paragraph" w:styleId="Header">
    <w:name w:val="header"/>
    <w:basedOn w:val="Normal"/>
    <w:link w:val="HeaderChar"/>
    <w:uiPriority w:val="99"/>
    <w:unhideWhenUsed/>
    <w:rsid w:val="00E51AD6"/>
    <w:pPr>
      <w:tabs>
        <w:tab w:val="center" w:pos="4513"/>
        <w:tab w:val="right" w:pos="9026"/>
      </w:tabs>
    </w:pPr>
  </w:style>
  <w:style w:type="character" w:customStyle="1" w:styleId="HeaderChar">
    <w:name w:val="Header Char"/>
    <w:basedOn w:val="DefaultParagraphFont"/>
    <w:link w:val="Header"/>
    <w:uiPriority w:val="99"/>
    <w:rsid w:val="00E51AD6"/>
  </w:style>
  <w:style w:type="paragraph" w:styleId="Footer">
    <w:name w:val="footer"/>
    <w:basedOn w:val="Normal"/>
    <w:link w:val="FooterChar"/>
    <w:uiPriority w:val="99"/>
    <w:unhideWhenUsed/>
    <w:rsid w:val="00E51AD6"/>
    <w:pPr>
      <w:tabs>
        <w:tab w:val="center" w:pos="4513"/>
        <w:tab w:val="right" w:pos="9026"/>
      </w:tabs>
    </w:pPr>
  </w:style>
  <w:style w:type="character" w:customStyle="1" w:styleId="FooterChar">
    <w:name w:val="Footer Char"/>
    <w:basedOn w:val="DefaultParagraphFont"/>
    <w:link w:val="Footer"/>
    <w:uiPriority w:val="99"/>
    <w:rsid w:val="00E51AD6"/>
  </w:style>
  <w:style w:type="paragraph" w:styleId="BalloonText">
    <w:name w:val="Balloon Text"/>
    <w:basedOn w:val="Normal"/>
    <w:link w:val="BalloonTextChar"/>
    <w:uiPriority w:val="99"/>
    <w:semiHidden/>
    <w:unhideWhenUsed/>
    <w:rsid w:val="0021691A"/>
    <w:rPr>
      <w:rFonts w:ascii="Segoe UI" w:hAnsi="Segoe UI" w:cs="Segoe UI"/>
      <w:sz w:val="18"/>
      <w:szCs w:val="18"/>
    </w:rPr>
  </w:style>
  <w:style w:type="character" w:customStyle="1" w:styleId="BalloonTextChar">
    <w:name w:val="Balloon Text Char"/>
    <w:link w:val="BalloonText"/>
    <w:uiPriority w:val="99"/>
    <w:semiHidden/>
    <w:rsid w:val="0021691A"/>
    <w:rPr>
      <w:rFonts w:ascii="Segoe UI" w:hAnsi="Segoe UI" w:cs="Segoe UI"/>
      <w:sz w:val="18"/>
      <w:szCs w:val="18"/>
    </w:rPr>
  </w:style>
  <w:style w:type="character" w:styleId="FollowedHyperlink">
    <w:name w:val="FollowedHyperlink"/>
    <w:uiPriority w:val="99"/>
    <w:semiHidden/>
    <w:unhideWhenUsed/>
    <w:rsid w:val="006A1C33"/>
    <w:rPr>
      <w:color w:val="954F72"/>
      <w:u w:val="single"/>
    </w:rPr>
  </w:style>
  <w:style w:type="paragraph" w:styleId="NoSpacing">
    <w:name w:val="No Spacing"/>
    <w:uiPriority w:val="1"/>
    <w:qFormat/>
    <w:rsid w:val="00DE62FE"/>
    <w:pPr>
      <w:widowControl w:val="0"/>
    </w:pPr>
    <w:rPr>
      <w:sz w:val="22"/>
      <w:szCs w:val="22"/>
      <w:lang w:eastAsia="en-US"/>
    </w:rPr>
  </w:style>
  <w:style w:type="table" w:styleId="LightGrid-Accent5">
    <w:name w:val="Light Grid Accent 5"/>
    <w:basedOn w:val="TableNormal"/>
    <w:uiPriority w:val="62"/>
    <w:rsid w:val="00164675"/>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List1-Accent11">
    <w:name w:val="Medium List 1 - Accent 11"/>
    <w:basedOn w:val="TableNormal"/>
    <w:uiPriority w:val="65"/>
    <w:rsid w:val="00F21304"/>
    <w:rPr>
      <w:color w:val="000000"/>
    </w:rPr>
    <w:tblPr>
      <w:tblStyleRowBandSize w:val="1"/>
      <w:tblStyleColBandSize w:val="1"/>
      <w:tblBorders>
        <w:top w:val="single" w:sz="8" w:space="0" w:color="5B9BD5"/>
        <w:bottom w:val="single" w:sz="8" w:space="0" w:color="5B9BD5"/>
      </w:tblBorders>
    </w:tblPr>
    <w:tblStylePr w:type="firstRow">
      <w:rPr>
        <w:rFonts w:ascii="Palatino Linotype" w:eastAsia="Times New Roman" w:hAnsi="Palatino Linotype"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Shading1-Accent5">
    <w:name w:val="Medium Shading 1 Accent 5"/>
    <w:basedOn w:val="TableNormal"/>
    <w:uiPriority w:val="63"/>
    <w:rsid w:val="00CA61AC"/>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A61AC"/>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styleId="NormalWeb">
    <w:name w:val="Normal (Web)"/>
    <w:basedOn w:val="Normal"/>
    <w:uiPriority w:val="99"/>
    <w:unhideWhenUsed/>
    <w:rsid w:val="00C44D46"/>
    <w:pPr>
      <w:widowControl/>
      <w:spacing w:after="315"/>
    </w:pPr>
    <w:rPr>
      <w:rFonts w:ascii="Times New Roman" w:eastAsia="Times New Roman" w:hAnsi="Times New Roman"/>
      <w:sz w:val="24"/>
      <w:szCs w:val="24"/>
      <w:lang w:eastAsia="en-GB"/>
    </w:rPr>
  </w:style>
  <w:style w:type="paragraph" w:customStyle="1" w:styleId="Tableparaintra-cell">
    <w:name w:val="&gt; Table para (intra-cell)"/>
    <w:basedOn w:val="Normal"/>
    <w:qFormat/>
    <w:rsid w:val="00E5589C"/>
    <w:pPr>
      <w:widowControl/>
      <w:spacing w:after="60" w:line="300" w:lineRule="auto"/>
    </w:pPr>
    <w:rPr>
      <w:rFonts w:ascii="Arial" w:eastAsia="Times New Roman" w:hAnsi="Arial" w:cs="Arial"/>
      <w:sz w:val="24"/>
      <w:szCs w:val="24"/>
    </w:rPr>
  </w:style>
  <w:style w:type="character" w:styleId="Strong">
    <w:name w:val="Strong"/>
    <w:uiPriority w:val="22"/>
    <w:qFormat/>
    <w:rsid w:val="006B38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5437">
      <w:bodyDiv w:val="1"/>
      <w:marLeft w:val="0"/>
      <w:marRight w:val="0"/>
      <w:marTop w:val="0"/>
      <w:marBottom w:val="0"/>
      <w:divBdr>
        <w:top w:val="none" w:sz="0" w:space="0" w:color="auto"/>
        <w:left w:val="none" w:sz="0" w:space="0" w:color="auto"/>
        <w:bottom w:val="none" w:sz="0" w:space="0" w:color="auto"/>
        <w:right w:val="none" w:sz="0" w:space="0" w:color="auto"/>
      </w:divBdr>
      <w:divsChild>
        <w:div w:id="647443119">
          <w:marLeft w:val="0"/>
          <w:marRight w:val="0"/>
          <w:marTop w:val="0"/>
          <w:marBottom w:val="0"/>
          <w:divBdr>
            <w:top w:val="none" w:sz="0" w:space="0" w:color="auto"/>
            <w:left w:val="none" w:sz="0" w:space="0" w:color="auto"/>
            <w:bottom w:val="none" w:sz="0" w:space="0" w:color="auto"/>
            <w:right w:val="none" w:sz="0" w:space="0" w:color="auto"/>
          </w:divBdr>
          <w:divsChild>
            <w:div w:id="725644574">
              <w:marLeft w:val="0"/>
              <w:marRight w:val="0"/>
              <w:marTop w:val="930"/>
              <w:marBottom w:val="0"/>
              <w:divBdr>
                <w:top w:val="none" w:sz="0" w:space="0" w:color="auto"/>
                <w:left w:val="none" w:sz="0" w:space="0" w:color="auto"/>
                <w:bottom w:val="none" w:sz="0" w:space="0" w:color="auto"/>
                <w:right w:val="none" w:sz="0" w:space="0" w:color="auto"/>
              </w:divBdr>
              <w:divsChild>
                <w:div w:id="1898003905">
                  <w:marLeft w:val="0"/>
                  <w:marRight w:val="0"/>
                  <w:marTop w:val="0"/>
                  <w:marBottom w:val="0"/>
                  <w:divBdr>
                    <w:top w:val="none" w:sz="0" w:space="0" w:color="auto"/>
                    <w:left w:val="none" w:sz="0" w:space="0" w:color="auto"/>
                    <w:bottom w:val="none" w:sz="0" w:space="0" w:color="auto"/>
                    <w:right w:val="none" w:sz="0" w:space="0" w:color="auto"/>
                  </w:divBdr>
                  <w:divsChild>
                    <w:div w:id="109513221">
                      <w:marLeft w:val="-450"/>
                      <w:marRight w:val="0"/>
                      <w:marTop w:val="0"/>
                      <w:marBottom w:val="0"/>
                      <w:divBdr>
                        <w:top w:val="none" w:sz="0" w:space="0" w:color="auto"/>
                        <w:left w:val="none" w:sz="0" w:space="0" w:color="auto"/>
                        <w:bottom w:val="none" w:sz="0" w:space="0" w:color="auto"/>
                        <w:right w:val="none" w:sz="0" w:space="0" w:color="auto"/>
                      </w:divBdr>
                      <w:divsChild>
                        <w:div w:id="736978821">
                          <w:marLeft w:val="0"/>
                          <w:marRight w:val="0"/>
                          <w:marTop w:val="0"/>
                          <w:marBottom w:val="0"/>
                          <w:divBdr>
                            <w:top w:val="none" w:sz="0" w:space="0" w:color="auto"/>
                            <w:left w:val="none" w:sz="0" w:space="0" w:color="auto"/>
                            <w:bottom w:val="none" w:sz="0" w:space="0" w:color="auto"/>
                            <w:right w:val="none" w:sz="0" w:space="0" w:color="auto"/>
                          </w:divBdr>
                          <w:divsChild>
                            <w:div w:id="100986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519157">
      <w:bodyDiv w:val="1"/>
      <w:marLeft w:val="0"/>
      <w:marRight w:val="0"/>
      <w:marTop w:val="0"/>
      <w:marBottom w:val="0"/>
      <w:divBdr>
        <w:top w:val="none" w:sz="0" w:space="0" w:color="auto"/>
        <w:left w:val="none" w:sz="0" w:space="0" w:color="auto"/>
        <w:bottom w:val="none" w:sz="0" w:space="0" w:color="auto"/>
        <w:right w:val="none" w:sz="0" w:space="0" w:color="auto"/>
      </w:divBdr>
    </w:div>
    <w:div w:id="468476516">
      <w:bodyDiv w:val="1"/>
      <w:marLeft w:val="0"/>
      <w:marRight w:val="0"/>
      <w:marTop w:val="0"/>
      <w:marBottom w:val="0"/>
      <w:divBdr>
        <w:top w:val="none" w:sz="0" w:space="0" w:color="auto"/>
        <w:left w:val="none" w:sz="0" w:space="0" w:color="auto"/>
        <w:bottom w:val="none" w:sz="0" w:space="0" w:color="auto"/>
        <w:right w:val="none" w:sz="0" w:space="0" w:color="auto"/>
      </w:divBdr>
      <w:divsChild>
        <w:div w:id="1619334493">
          <w:marLeft w:val="0"/>
          <w:marRight w:val="0"/>
          <w:marTop w:val="0"/>
          <w:marBottom w:val="0"/>
          <w:divBdr>
            <w:top w:val="none" w:sz="0" w:space="0" w:color="auto"/>
            <w:left w:val="none" w:sz="0" w:space="0" w:color="auto"/>
            <w:bottom w:val="none" w:sz="0" w:space="0" w:color="auto"/>
            <w:right w:val="none" w:sz="0" w:space="0" w:color="auto"/>
          </w:divBdr>
          <w:divsChild>
            <w:div w:id="552539734">
              <w:marLeft w:val="0"/>
              <w:marRight w:val="0"/>
              <w:marTop w:val="930"/>
              <w:marBottom w:val="0"/>
              <w:divBdr>
                <w:top w:val="none" w:sz="0" w:space="0" w:color="auto"/>
                <w:left w:val="none" w:sz="0" w:space="0" w:color="auto"/>
                <w:bottom w:val="none" w:sz="0" w:space="0" w:color="auto"/>
                <w:right w:val="none" w:sz="0" w:space="0" w:color="auto"/>
              </w:divBdr>
              <w:divsChild>
                <w:div w:id="684552311">
                  <w:marLeft w:val="0"/>
                  <w:marRight w:val="0"/>
                  <w:marTop w:val="0"/>
                  <w:marBottom w:val="0"/>
                  <w:divBdr>
                    <w:top w:val="none" w:sz="0" w:space="0" w:color="auto"/>
                    <w:left w:val="none" w:sz="0" w:space="0" w:color="auto"/>
                    <w:bottom w:val="none" w:sz="0" w:space="0" w:color="auto"/>
                    <w:right w:val="none" w:sz="0" w:space="0" w:color="auto"/>
                  </w:divBdr>
                  <w:divsChild>
                    <w:div w:id="831607117">
                      <w:marLeft w:val="-450"/>
                      <w:marRight w:val="0"/>
                      <w:marTop w:val="0"/>
                      <w:marBottom w:val="0"/>
                      <w:divBdr>
                        <w:top w:val="none" w:sz="0" w:space="0" w:color="auto"/>
                        <w:left w:val="none" w:sz="0" w:space="0" w:color="auto"/>
                        <w:bottom w:val="none" w:sz="0" w:space="0" w:color="auto"/>
                        <w:right w:val="none" w:sz="0" w:space="0" w:color="auto"/>
                      </w:divBdr>
                      <w:divsChild>
                        <w:div w:id="538014302">
                          <w:marLeft w:val="0"/>
                          <w:marRight w:val="0"/>
                          <w:marTop w:val="0"/>
                          <w:marBottom w:val="0"/>
                          <w:divBdr>
                            <w:top w:val="none" w:sz="0" w:space="0" w:color="auto"/>
                            <w:left w:val="none" w:sz="0" w:space="0" w:color="auto"/>
                            <w:bottom w:val="none" w:sz="0" w:space="0" w:color="auto"/>
                            <w:right w:val="none" w:sz="0" w:space="0" w:color="auto"/>
                          </w:divBdr>
                          <w:divsChild>
                            <w:div w:id="1546676873">
                              <w:marLeft w:val="0"/>
                              <w:marRight w:val="0"/>
                              <w:marTop w:val="0"/>
                              <w:marBottom w:val="0"/>
                              <w:divBdr>
                                <w:top w:val="none" w:sz="0" w:space="0" w:color="auto"/>
                                <w:left w:val="none" w:sz="0" w:space="0" w:color="auto"/>
                                <w:bottom w:val="none" w:sz="0" w:space="0" w:color="auto"/>
                                <w:right w:val="none" w:sz="0" w:space="0" w:color="auto"/>
                              </w:divBdr>
                              <w:divsChild>
                                <w:div w:id="18195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512737">
      <w:bodyDiv w:val="1"/>
      <w:marLeft w:val="0"/>
      <w:marRight w:val="0"/>
      <w:marTop w:val="0"/>
      <w:marBottom w:val="0"/>
      <w:divBdr>
        <w:top w:val="none" w:sz="0" w:space="0" w:color="auto"/>
        <w:left w:val="none" w:sz="0" w:space="0" w:color="auto"/>
        <w:bottom w:val="none" w:sz="0" w:space="0" w:color="auto"/>
        <w:right w:val="none" w:sz="0" w:space="0" w:color="auto"/>
      </w:divBdr>
      <w:divsChild>
        <w:div w:id="54264002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EAC00131C1F44FBA6D3841A8288189" ma:contentTypeVersion="5" ma:contentTypeDescription="Create a new document." ma:contentTypeScope="" ma:versionID="88b8d96e36f52b21389cf2e0f1933208">
  <xsd:schema xmlns:xsd="http://www.w3.org/2001/XMLSchema" xmlns:p="http://schemas.microsoft.com/office/2006/metadata/properties" xmlns:ns1="http://schemas.microsoft.com/sharepoint/v3" targetNamespace="http://schemas.microsoft.com/office/2006/metadata/properties" ma:root="true" ma:fieldsID="077cc390c4b31e8f3e8f9be4e0ca9078" ns1:_="">
    <xsd:import namespace="http://schemas.microsoft.com/sharepoint/v3"/>
    <xsd:element name="properties">
      <xsd:complexType>
        <xsd:sequence>
          <xsd:element name="documentManagement">
            <xsd:complexType>
              <xsd:all>
                <xsd:element ref="ns1:ImageWidth" minOccurs="0"/>
                <xsd:element ref="ns1:ImageHeight"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9" nillable="true" ma:displayName="Picture Width" ma:internalName="ImageWidth" ma:readOnly="true">
      <xsd:simpleType>
        <xsd:restriction base="dms:Unknown"/>
      </xsd:simpleType>
    </xsd:element>
    <xsd:element name="ImageHeight" ma:index="10" nillable="true" ma:displayName="Picture Height" ma:internalName="ImageHeight" ma:readOnly="true">
      <xsd:simpleType>
        <xsd:restriction base="dms:Unknown"/>
      </xsd:simpleType>
    </xsd:element>
    <xsd:element name="PublishingStartDate" ma:index="12" nillable="true" ma:displayName="Scheduling Start Date" ma:description="" ma:hidden="true" ma:internalName="PublishingStartDate">
      <xsd:simpleType>
        <xsd:restriction base="dms:Unknown"/>
      </xsd:simpleType>
    </xsd:element>
    <xsd:element name="PublishingExpirationDate" ma:index="13"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E6DB7-B901-4C6C-A76F-B34D1F0C06F0}">
  <ds:schemaRefs>
    <ds:schemaRef ds:uri="http://schemas.microsoft.com/sharepoint/v3/contenttype/forms"/>
  </ds:schemaRefs>
</ds:datastoreItem>
</file>

<file path=customXml/itemProps2.xml><?xml version="1.0" encoding="utf-8"?>
<ds:datastoreItem xmlns:ds="http://schemas.openxmlformats.org/officeDocument/2006/customXml" ds:itemID="{C273819E-090C-4E28-BE40-1202A8478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9956D6C-8AEA-46EF-9662-6577E4494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mdt.com</Company>
  <LinksUpToDate>false</LinksUpToDate>
  <CharactersWithSpaces>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Chris</dc:creator>
  <cp:keywords/>
  <cp:lastModifiedBy>Maidment, Gillian</cp:lastModifiedBy>
  <cp:revision>2</cp:revision>
  <cp:lastPrinted>2020-02-21T15:03:00Z</cp:lastPrinted>
  <dcterms:created xsi:type="dcterms:W3CDTF">2021-03-30T09:55:00Z</dcterms:created>
  <dcterms:modified xsi:type="dcterms:W3CDTF">2021-03-30T09:55:00Z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