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BE5" w:rsidRDefault="000B2BE5" w:rsidP="005558DB">
      <w:pPr>
        <w:rPr>
          <w:rFonts w:ascii="Arial" w:hAnsi="Arial" w:cs="Arial"/>
          <w:b/>
          <w:sz w:val="24"/>
          <w:szCs w:val="24"/>
        </w:rPr>
      </w:pPr>
    </w:p>
    <w:p w:rsidR="005558DB" w:rsidRDefault="005558DB" w:rsidP="005558DB">
      <w:pPr>
        <w:rPr>
          <w:b/>
          <w:sz w:val="36"/>
          <w:szCs w:val="36"/>
        </w:rPr>
      </w:pPr>
    </w:p>
    <w:p w:rsidR="000B2BE5" w:rsidRDefault="000B2BE5" w:rsidP="000B2BE5">
      <w:pPr>
        <w:jc w:val="center"/>
        <w:rPr>
          <w:b/>
          <w:sz w:val="36"/>
          <w:szCs w:val="36"/>
        </w:rPr>
      </w:pPr>
    </w:p>
    <w:p w:rsidR="000B2BE5" w:rsidRDefault="000B2BE5" w:rsidP="000B2BE5">
      <w:pPr>
        <w:jc w:val="center"/>
        <w:rPr>
          <w:rFonts w:ascii="Arial" w:hAnsi="Arial" w:cs="Arial"/>
          <w:b/>
          <w:sz w:val="36"/>
          <w:szCs w:val="36"/>
        </w:rPr>
      </w:pPr>
      <w:r>
        <w:rPr>
          <w:rFonts w:ascii="Arial" w:hAnsi="Arial" w:cs="Arial"/>
          <w:b/>
          <w:sz w:val="36"/>
          <w:szCs w:val="36"/>
        </w:rPr>
        <w:t>Equality Forum:</w:t>
      </w:r>
    </w:p>
    <w:p w:rsidR="000B2BE5" w:rsidRPr="00E7317B" w:rsidRDefault="000B2BE5" w:rsidP="000B2BE5">
      <w:pPr>
        <w:jc w:val="center"/>
        <w:rPr>
          <w:b/>
          <w:sz w:val="36"/>
          <w:szCs w:val="36"/>
        </w:rPr>
      </w:pPr>
      <w:r>
        <w:rPr>
          <w:rFonts w:ascii="Arial" w:hAnsi="Arial" w:cs="Arial"/>
          <w:b/>
          <w:sz w:val="36"/>
          <w:szCs w:val="36"/>
        </w:rPr>
        <w:t>Terms of Reference</w:t>
      </w:r>
    </w:p>
    <w:p w:rsidR="000B2BE5" w:rsidRPr="00F92B5E" w:rsidRDefault="000B2BE5" w:rsidP="000B2BE5">
      <w:pPr>
        <w:jc w:val="center"/>
        <w:rPr>
          <w:b/>
          <w:sz w:val="36"/>
          <w:szCs w:val="36"/>
        </w:rPr>
      </w:pPr>
    </w:p>
    <w:p w:rsidR="000B2BE5" w:rsidRDefault="000B2BE5" w:rsidP="000B2BE5">
      <w:pPr>
        <w:jc w:val="center"/>
        <w:rPr>
          <w:b/>
          <w:sz w:val="36"/>
          <w:szCs w:val="36"/>
        </w:rPr>
      </w:pPr>
      <w:r>
        <w:rPr>
          <w:b/>
          <w:noProof/>
          <w:sz w:val="36"/>
          <w:szCs w:val="36"/>
          <w:lang w:eastAsia="en-GB"/>
        </w:rPr>
        <w:drawing>
          <wp:inline distT="0" distB="0" distL="0" distR="0" wp14:anchorId="69FBA339" wp14:editId="75B1B552">
            <wp:extent cx="1243965" cy="108521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085215"/>
                    </a:xfrm>
                    <a:prstGeom prst="rect">
                      <a:avLst/>
                    </a:prstGeom>
                    <a:noFill/>
                  </pic:spPr>
                </pic:pic>
              </a:graphicData>
            </a:graphic>
          </wp:inline>
        </w:drawing>
      </w:r>
    </w:p>
    <w:p w:rsidR="000B2BE5" w:rsidRDefault="000B2BE5" w:rsidP="000B2BE5">
      <w:pPr>
        <w:jc w:val="center"/>
        <w:rPr>
          <w:b/>
          <w:sz w:val="36"/>
          <w:szCs w:val="36"/>
        </w:rPr>
      </w:pPr>
    </w:p>
    <w:p w:rsidR="000B2BE5" w:rsidRPr="00F42CE6" w:rsidRDefault="00706028" w:rsidP="000B2BE5">
      <w:pPr>
        <w:jc w:val="center"/>
        <w:rPr>
          <w:rFonts w:ascii="Arial" w:hAnsi="Arial" w:cs="Arial"/>
          <w:b/>
          <w:sz w:val="36"/>
          <w:szCs w:val="36"/>
        </w:rPr>
      </w:pPr>
      <w:r>
        <w:rPr>
          <w:rFonts w:ascii="Arial" w:hAnsi="Arial" w:cs="Arial"/>
          <w:b/>
          <w:sz w:val="36"/>
          <w:szCs w:val="36"/>
        </w:rPr>
        <w:t>19 March</w:t>
      </w:r>
      <w:r w:rsidR="000B2BE5">
        <w:rPr>
          <w:rFonts w:ascii="Arial" w:hAnsi="Arial" w:cs="Arial"/>
          <w:b/>
          <w:sz w:val="36"/>
          <w:szCs w:val="36"/>
        </w:rPr>
        <w:t xml:space="preserve"> 2018</w:t>
      </w:r>
    </w:p>
    <w:p w:rsidR="000B2BE5" w:rsidRPr="00F42CE6" w:rsidRDefault="000B2BE5" w:rsidP="000B2BE5">
      <w:pPr>
        <w:jc w:val="center"/>
        <w:rPr>
          <w:rFonts w:ascii="Arial" w:hAnsi="Arial" w:cs="Arial"/>
          <w:b/>
          <w:sz w:val="36"/>
          <w:szCs w:val="36"/>
        </w:rPr>
      </w:pPr>
      <w:r w:rsidRPr="00F42CE6">
        <w:rPr>
          <w:rFonts w:ascii="Arial" w:hAnsi="Arial" w:cs="Arial"/>
          <w:b/>
          <w:sz w:val="36"/>
          <w:szCs w:val="36"/>
        </w:rPr>
        <w:t xml:space="preserve">Version </w:t>
      </w:r>
      <w:r>
        <w:rPr>
          <w:rFonts w:ascii="Arial" w:hAnsi="Arial" w:cs="Arial"/>
          <w:b/>
          <w:sz w:val="36"/>
          <w:szCs w:val="36"/>
        </w:rPr>
        <w:t>2.0</w:t>
      </w:r>
    </w:p>
    <w:p w:rsidR="000B2BE5" w:rsidRDefault="000B2BE5" w:rsidP="000B2BE5">
      <w:pPr>
        <w:jc w:val="center"/>
        <w:rPr>
          <w:b/>
          <w:sz w:val="36"/>
          <w:szCs w:val="36"/>
        </w:rPr>
      </w:pPr>
    </w:p>
    <w:p w:rsidR="000B2BE5" w:rsidRDefault="000B2BE5" w:rsidP="000B2BE5">
      <w:pPr>
        <w:jc w:val="center"/>
        <w:rPr>
          <w:b/>
          <w:sz w:val="36"/>
          <w:szCs w:val="36"/>
        </w:rPr>
      </w:pPr>
    </w:p>
    <w:p w:rsidR="000B2BE5" w:rsidRDefault="000B2BE5" w:rsidP="000B2BE5">
      <w:pPr>
        <w:jc w:val="center"/>
        <w:rPr>
          <w:b/>
          <w:sz w:val="36"/>
          <w:szCs w:val="36"/>
        </w:rPr>
      </w:pPr>
    </w:p>
    <w:p w:rsidR="000B2BE5" w:rsidRPr="00F42CE6" w:rsidRDefault="000B2BE5" w:rsidP="000B2BE5">
      <w:pPr>
        <w:rPr>
          <w:rFonts w:ascii="Arial" w:hAnsi="Arial" w:cs="Arial"/>
          <w:b/>
          <w:sz w:val="24"/>
          <w:szCs w:val="24"/>
        </w:rPr>
      </w:pPr>
      <w:r w:rsidRPr="00F42CE6">
        <w:rPr>
          <w:rFonts w:ascii="Arial" w:hAnsi="Arial" w:cs="Arial"/>
          <w:b/>
          <w:sz w:val="24"/>
          <w:szCs w:val="24"/>
        </w:rPr>
        <w:t>Contact: Jane Fowler</w:t>
      </w:r>
    </w:p>
    <w:p w:rsidR="000B2BE5" w:rsidRPr="00F42CE6" w:rsidRDefault="000B2BE5" w:rsidP="000B2BE5">
      <w:pPr>
        <w:rPr>
          <w:rFonts w:ascii="Arial" w:hAnsi="Arial" w:cs="Arial"/>
          <w:b/>
          <w:sz w:val="24"/>
          <w:szCs w:val="24"/>
        </w:rPr>
      </w:pPr>
      <w:r w:rsidRPr="00F42CE6">
        <w:rPr>
          <w:rFonts w:ascii="Arial" w:hAnsi="Arial" w:cs="Arial"/>
          <w:b/>
          <w:sz w:val="24"/>
          <w:szCs w:val="24"/>
        </w:rPr>
        <w:t>Head of Improvement and HR</w:t>
      </w:r>
    </w:p>
    <w:tbl>
      <w:tblPr>
        <w:tblStyle w:val="TableGrid"/>
        <w:tblW w:w="0" w:type="auto"/>
        <w:tblLook w:val="04A0" w:firstRow="1" w:lastRow="0" w:firstColumn="1" w:lastColumn="0" w:noHBand="0" w:noVBand="1"/>
      </w:tblPr>
      <w:tblGrid>
        <w:gridCol w:w="2943"/>
        <w:gridCol w:w="3119"/>
        <w:gridCol w:w="2693"/>
      </w:tblGrid>
      <w:tr w:rsidR="000B2BE5" w:rsidRPr="00F42CE6" w:rsidTr="000543BF">
        <w:tc>
          <w:tcPr>
            <w:tcW w:w="2943" w:type="dxa"/>
          </w:tcPr>
          <w:p w:rsidR="000B2BE5" w:rsidRPr="00F42CE6" w:rsidRDefault="000B2BE5" w:rsidP="000543BF">
            <w:pPr>
              <w:jc w:val="center"/>
              <w:rPr>
                <w:rFonts w:ascii="Arial" w:hAnsi="Arial" w:cs="Arial"/>
                <w:b/>
                <w:sz w:val="24"/>
                <w:szCs w:val="24"/>
              </w:rPr>
            </w:pPr>
            <w:r>
              <w:rPr>
                <w:rFonts w:ascii="Arial" w:hAnsi="Arial" w:cs="Arial"/>
                <w:b/>
                <w:sz w:val="24"/>
                <w:szCs w:val="24"/>
              </w:rPr>
              <w:t>Version</w:t>
            </w:r>
          </w:p>
        </w:tc>
        <w:tc>
          <w:tcPr>
            <w:tcW w:w="3119" w:type="dxa"/>
          </w:tcPr>
          <w:p w:rsidR="000B2BE5" w:rsidRPr="00F42CE6" w:rsidRDefault="000B2BE5" w:rsidP="000543BF">
            <w:pPr>
              <w:jc w:val="center"/>
              <w:rPr>
                <w:rFonts w:ascii="Arial" w:hAnsi="Arial" w:cs="Arial"/>
                <w:b/>
                <w:sz w:val="24"/>
                <w:szCs w:val="24"/>
              </w:rPr>
            </w:pPr>
            <w:r>
              <w:rPr>
                <w:rFonts w:ascii="Arial" w:hAnsi="Arial" w:cs="Arial"/>
                <w:b/>
                <w:sz w:val="24"/>
                <w:szCs w:val="24"/>
              </w:rPr>
              <w:t>Date</w:t>
            </w:r>
          </w:p>
        </w:tc>
        <w:tc>
          <w:tcPr>
            <w:tcW w:w="2693" w:type="dxa"/>
          </w:tcPr>
          <w:p w:rsidR="000B2BE5" w:rsidRPr="00F42CE6" w:rsidRDefault="000B2BE5" w:rsidP="000543BF">
            <w:pPr>
              <w:jc w:val="center"/>
              <w:rPr>
                <w:rFonts w:ascii="Arial" w:hAnsi="Arial" w:cs="Arial"/>
                <w:b/>
                <w:sz w:val="24"/>
                <w:szCs w:val="24"/>
              </w:rPr>
            </w:pPr>
            <w:r>
              <w:rPr>
                <w:rFonts w:ascii="Arial" w:hAnsi="Arial" w:cs="Arial"/>
                <w:b/>
                <w:sz w:val="24"/>
                <w:szCs w:val="24"/>
              </w:rPr>
              <w:t>Amended</w:t>
            </w:r>
          </w:p>
        </w:tc>
      </w:tr>
      <w:tr w:rsidR="000B2BE5" w:rsidRPr="00F42CE6" w:rsidTr="000543BF">
        <w:tc>
          <w:tcPr>
            <w:tcW w:w="2943" w:type="dxa"/>
          </w:tcPr>
          <w:p w:rsidR="000B2BE5" w:rsidRPr="00F42CE6" w:rsidRDefault="000B2BE5" w:rsidP="000543BF">
            <w:pPr>
              <w:rPr>
                <w:rFonts w:ascii="Arial" w:hAnsi="Arial" w:cs="Arial"/>
                <w:b/>
                <w:sz w:val="24"/>
                <w:szCs w:val="24"/>
              </w:rPr>
            </w:pPr>
            <w:bookmarkStart w:id="0" w:name="_GoBack"/>
            <w:bookmarkEnd w:id="0"/>
            <w:r>
              <w:rPr>
                <w:rFonts w:ascii="Arial" w:hAnsi="Arial" w:cs="Arial"/>
                <w:b/>
                <w:sz w:val="24"/>
                <w:szCs w:val="24"/>
              </w:rPr>
              <w:t>2.0</w:t>
            </w:r>
          </w:p>
        </w:tc>
        <w:tc>
          <w:tcPr>
            <w:tcW w:w="3119" w:type="dxa"/>
          </w:tcPr>
          <w:p w:rsidR="000B2BE5" w:rsidRPr="00F42CE6" w:rsidRDefault="00706028" w:rsidP="000543BF">
            <w:pPr>
              <w:rPr>
                <w:rFonts w:ascii="Arial" w:hAnsi="Arial" w:cs="Arial"/>
                <w:b/>
                <w:sz w:val="24"/>
                <w:szCs w:val="24"/>
              </w:rPr>
            </w:pPr>
            <w:r>
              <w:rPr>
                <w:rFonts w:ascii="Arial" w:hAnsi="Arial" w:cs="Arial"/>
                <w:b/>
                <w:sz w:val="24"/>
                <w:szCs w:val="24"/>
              </w:rPr>
              <w:t>19 March</w:t>
            </w:r>
            <w:r w:rsidR="000B2BE5">
              <w:rPr>
                <w:rFonts w:ascii="Arial" w:hAnsi="Arial" w:cs="Arial"/>
                <w:b/>
                <w:sz w:val="24"/>
                <w:szCs w:val="24"/>
              </w:rPr>
              <w:t xml:space="preserve"> 2018</w:t>
            </w:r>
          </w:p>
        </w:tc>
        <w:tc>
          <w:tcPr>
            <w:tcW w:w="2693" w:type="dxa"/>
          </w:tcPr>
          <w:p w:rsidR="000B2BE5" w:rsidRPr="00F42CE6" w:rsidRDefault="000B2BE5" w:rsidP="000543BF">
            <w:pPr>
              <w:rPr>
                <w:rFonts w:ascii="Arial" w:hAnsi="Arial" w:cs="Arial"/>
                <w:b/>
                <w:sz w:val="24"/>
                <w:szCs w:val="24"/>
              </w:rPr>
            </w:pPr>
            <w:r>
              <w:rPr>
                <w:rFonts w:ascii="Arial" w:hAnsi="Arial" w:cs="Arial"/>
                <w:b/>
                <w:sz w:val="24"/>
                <w:szCs w:val="24"/>
              </w:rPr>
              <w:t>This document replaces the TOR produced in 2013.</w:t>
            </w:r>
          </w:p>
        </w:tc>
      </w:tr>
      <w:tr w:rsidR="000B2BE5" w:rsidRPr="00F42CE6" w:rsidTr="000543BF">
        <w:tc>
          <w:tcPr>
            <w:tcW w:w="2943" w:type="dxa"/>
          </w:tcPr>
          <w:p w:rsidR="000B2BE5" w:rsidRPr="00F42CE6" w:rsidRDefault="000B2BE5" w:rsidP="000543BF">
            <w:pPr>
              <w:rPr>
                <w:rFonts w:ascii="Arial" w:hAnsi="Arial" w:cs="Arial"/>
                <w:b/>
                <w:sz w:val="24"/>
                <w:szCs w:val="24"/>
              </w:rPr>
            </w:pPr>
          </w:p>
        </w:tc>
        <w:tc>
          <w:tcPr>
            <w:tcW w:w="3119" w:type="dxa"/>
          </w:tcPr>
          <w:p w:rsidR="000B2BE5" w:rsidRPr="00F42CE6" w:rsidRDefault="000B2BE5" w:rsidP="000543BF">
            <w:pPr>
              <w:rPr>
                <w:rFonts w:ascii="Arial" w:hAnsi="Arial" w:cs="Arial"/>
                <w:b/>
                <w:sz w:val="24"/>
                <w:szCs w:val="24"/>
              </w:rPr>
            </w:pPr>
          </w:p>
        </w:tc>
        <w:tc>
          <w:tcPr>
            <w:tcW w:w="2693" w:type="dxa"/>
          </w:tcPr>
          <w:p w:rsidR="000B2BE5" w:rsidRPr="00F42CE6" w:rsidRDefault="000B2BE5" w:rsidP="000543BF">
            <w:pPr>
              <w:rPr>
                <w:rFonts w:ascii="Arial" w:hAnsi="Arial" w:cs="Arial"/>
                <w:b/>
                <w:sz w:val="24"/>
                <w:szCs w:val="24"/>
              </w:rPr>
            </w:pPr>
          </w:p>
        </w:tc>
      </w:tr>
      <w:tr w:rsidR="000B2BE5" w:rsidRPr="00F42CE6" w:rsidTr="000543BF">
        <w:tc>
          <w:tcPr>
            <w:tcW w:w="2943" w:type="dxa"/>
          </w:tcPr>
          <w:p w:rsidR="000B2BE5" w:rsidRPr="00F42CE6" w:rsidRDefault="000B2BE5" w:rsidP="000543BF">
            <w:pPr>
              <w:rPr>
                <w:rFonts w:ascii="Arial" w:hAnsi="Arial" w:cs="Arial"/>
                <w:b/>
                <w:sz w:val="24"/>
                <w:szCs w:val="24"/>
              </w:rPr>
            </w:pPr>
          </w:p>
        </w:tc>
        <w:tc>
          <w:tcPr>
            <w:tcW w:w="3119" w:type="dxa"/>
          </w:tcPr>
          <w:p w:rsidR="000B2BE5" w:rsidRPr="00F42CE6" w:rsidRDefault="000B2BE5" w:rsidP="000543BF">
            <w:pPr>
              <w:rPr>
                <w:rFonts w:ascii="Arial" w:hAnsi="Arial" w:cs="Arial"/>
                <w:b/>
                <w:sz w:val="24"/>
                <w:szCs w:val="24"/>
              </w:rPr>
            </w:pPr>
          </w:p>
        </w:tc>
        <w:tc>
          <w:tcPr>
            <w:tcW w:w="2693" w:type="dxa"/>
          </w:tcPr>
          <w:p w:rsidR="000B2BE5" w:rsidRPr="00F42CE6" w:rsidRDefault="000B2BE5" w:rsidP="000543BF">
            <w:pPr>
              <w:rPr>
                <w:rFonts w:ascii="Arial" w:hAnsi="Arial" w:cs="Arial"/>
                <w:b/>
                <w:sz w:val="24"/>
                <w:szCs w:val="24"/>
              </w:rPr>
            </w:pPr>
          </w:p>
        </w:tc>
      </w:tr>
      <w:tr w:rsidR="000B2BE5" w:rsidRPr="00F42CE6" w:rsidTr="000543BF">
        <w:tc>
          <w:tcPr>
            <w:tcW w:w="2943" w:type="dxa"/>
          </w:tcPr>
          <w:p w:rsidR="000B2BE5" w:rsidRPr="00F42CE6" w:rsidRDefault="000B2BE5" w:rsidP="000543BF">
            <w:pPr>
              <w:rPr>
                <w:rFonts w:ascii="Arial" w:hAnsi="Arial" w:cs="Arial"/>
                <w:b/>
                <w:sz w:val="24"/>
                <w:szCs w:val="24"/>
              </w:rPr>
            </w:pPr>
          </w:p>
        </w:tc>
        <w:tc>
          <w:tcPr>
            <w:tcW w:w="3119" w:type="dxa"/>
          </w:tcPr>
          <w:p w:rsidR="000B2BE5" w:rsidRPr="00F42CE6" w:rsidRDefault="000B2BE5" w:rsidP="000543BF">
            <w:pPr>
              <w:rPr>
                <w:rFonts w:ascii="Arial" w:hAnsi="Arial" w:cs="Arial"/>
                <w:b/>
                <w:sz w:val="24"/>
                <w:szCs w:val="24"/>
              </w:rPr>
            </w:pPr>
          </w:p>
        </w:tc>
        <w:tc>
          <w:tcPr>
            <w:tcW w:w="2693" w:type="dxa"/>
          </w:tcPr>
          <w:p w:rsidR="000B2BE5" w:rsidRPr="00F42CE6" w:rsidRDefault="000B2BE5" w:rsidP="000543BF">
            <w:pPr>
              <w:rPr>
                <w:rFonts w:ascii="Arial" w:hAnsi="Arial" w:cs="Arial"/>
                <w:b/>
                <w:sz w:val="24"/>
                <w:szCs w:val="24"/>
              </w:rPr>
            </w:pPr>
          </w:p>
        </w:tc>
      </w:tr>
      <w:tr w:rsidR="000B2BE5" w:rsidRPr="00F42CE6" w:rsidTr="000543BF">
        <w:tc>
          <w:tcPr>
            <w:tcW w:w="2943" w:type="dxa"/>
          </w:tcPr>
          <w:p w:rsidR="000B2BE5" w:rsidRPr="00F42CE6" w:rsidRDefault="000B2BE5" w:rsidP="000543BF">
            <w:pPr>
              <w:rPr>
                <w:rFonts w:ascii="Arial" w:hAnsi="Arial" w:cs="Arial"/>
                <w:b/>
                <w:sz w:val="24"/>
                <w:szCs w:val="24"/>
              </w:rPr>
            </w:pPr>
          </w:p>
        </w:tc>
        <w:tc>
          <w:tcPr>
            <w:tcW w:w="3119" w:type="dxa"/>
          </w:tcPr>
          <w:p w:rsidR="000B2BE5" w:rsidRPr="00F42CE6" w:rsidRDefault="000B2BE5" w:rsidP="000543BF">
            <w:pPr>
              <w:rPr>
                <w:rFonts w:ascii="Arial" w:hAnsi="Arial" w:cs="Arial"/>
                <w:b/>
                <w:sz w:val="24"/>
                <w:szCs w:val="24"/>
              </w:rPr>
            </w:pPr>
          </w:p>
        </w:tc>
        <w:tc>
          <w:tcPr>
            <w:tcW w:w="2693" w:type="dxa"/>
          </w:tcPr>
          <w:p w:rsidR="000B2BE5" w:rsidRPr="00F42CE6" w:rsidRDefault="000B2BE5" w:rsidP="000543BF">
            <w:pPr>
              <w:rPr>
                <w:rFonts w:ascii="Arial" w:hAnsi="Arial" w:cs="Arial"/>
                <w:b/>
                <w:sz w:val="24"/>
                <w:szCs w:val="24"/>
              </w:rPr>
            </w:pPr>
          </w:p>
        </w:tc>
      </w:tr>
      <w:tr w:rsidR="000B2BE5" w:rsidRPr="00F42CE6" w:rsidTr="000543BF">
        <w:tc>
          <w:tcPr>
            <w:tcW w:w="2943" w:type="dxa"/>
          </w:tcPr>
          <w:p w:rsidR="000B2BE5" w:rsidRPr="00F42CE6" w:rsidRDefault="000B2BE5" w:rsidP="000543BF">
            <w:pPr>
              <w:rPr>
                <w:rFonts w:ascii="Arial" w:hAnsi="Arial" w:cs="Arial"/>
                <w:b/>
                <w:sz w:val="24"/>
                <w:szCs w:val="24"/>
              </w:rPr>
            </w:pPr>
          </w:p>
        </w:tc>
        <w:tc>
          <w:tcPr>
            <w:tcW w:w="3119" w:type="dxa"/>
          </w:tcPr>
          <w:p w:rsidR="000B2BE5" w:rsidRPr="00F42CE6" w:rsidRDefault="000B2BE5" w:rsidP="000543BF">
            <w:pPr>
              <w:rPr>
                <w:rFonts w:ascii="Arial" w:hAnsi="Arial" w:cs="Arial"/>
                <w:b/>
                <w:sz w:val="24"/>
                <w:szCs w:val="24"/>
              </w:rPr>
            </w:pPr>
          </w:p>
        </w:tc>
        <w:tc>
          <w:tcPr>
            <w:tcW w:w="2693" w:type="dxa"/>
          </w:tcPr>
          <w:p w:rsidR="000B2BE5" w:rsidRPr="00F42CE6" w:rsidRDefault="000B2BE5" w:rsidP="000543BF">
            <w:pPr>
              <w:rPr>
                <w:rFonts w:ascii="Arial" w:hAnsi="Arial" w:cs="Arial"/>
                <w:b/>
                <w:sz w:val="24"/>
                <w:szCs w:val="24"/>
              </w:rPr>
            </w:pPr>
          </w:p>
        </w:tc>
      </w:tr>
      <w:tr w:rsidR="000B2BE5" w:rsidRPr="00F42CE6" w:rsidTr="000543BF">
        <w:tc>
          <w:tcPr>
            <w:tcW w:w="2943" w:type="dxa"/>
          </w:tcPr>
          <w:p w:rsidR="000B2BE5" w:rsidRPr="00F42CE6" w:rsidRDefault="000B2BE5" w:rsidP="000543BF">
            <w:pPr>
              <w:rPr>
                <w:rFonts w:ascii="Arial" w:hAnsi="Arial" w:cs="Arial"/>
                <w:b/>
                <w:sz w:val="24"/>
                <w:szCs w:val="24"/>
              </w:rPr>
            </w:pPr>
          </w:p>
        </w:tc>
        <w:tc>
          <w:tcPr>
            <w:tcW w:w="3119" w:type="dxa"/>
          </w:tcPr>
          <w:p w:rsidR="000B2BE5" w:rsidRPr="00F42CE6" w:rsidRDefault="000B2BE5" w:rsidP="000543BF">
            <w:pPr>
              <w:rPr>
                <w:rFonts w:ascii="Arial" w:hAnsi="Arial" w:cs="Arial"/>
                <w:b/>
                <w:sz w:val="24"/>
                <w:szCs w:val="24"/>
              </w:rPr>
            </w:pPr>
          </w:p>
        </w:tc>
        <w:tc>
          <w:tcPr>
            <w:tcW w:w="2693" w:type="dxa"/>
          </w:tcPr>
          <w:p w:rsidR="000B2BE5" w:rsidRPr="00F42CE6" w:rsidRDefault="000B2BE5" w:rsidP="000543BF">
            <w:pPr>
              <w:rPr>
                <w:rFonts w:ascii="Arial" w:hAnsi="Arial" w:cs="Arial"/>
                <w:b/>
                <w:sz w:val="24"/>
                <w:szCs w:val="24"/>
              </w:rPr>
            </w:pPr>
          </w:p>
        </w:tc>
      </w:tr>
    </w:tbl>
    <w:p w:rsidR="000B2BE5" w:rsidRDefault="000B2BE5" w:rsidP="000B2BE5">
      <w:pPr>
        <w:rPr>
          <w:rFonts w:ascii="Arial" w:hAnsi="Arial" w:cs="Arial"/>
          <w:b/>
          <w:sz w:val="24"/>
          <w:szCs w:val="24"/>
        </w:rPr>
      </w:pPr>
    </w:p>
    <w:p w:rsidR="000B2BE5" w:rsidRDefault="000B2BE5" w:rsidP="000B2BE5">
      <w:pPr>
        <w:rPr>
          <w:rFonts w:ascii="Arial" w:hAnsi="Arial" w:cs="Arial"/>
          <w:b/>
          <w:sz w:val="24"/>
          <w:szCs w:val="24"/>
        </w:rPr>
        <w:sectPr w:rsidR="000B2BE5" w:rsidSect="00037793">
          <w:pgSz w:w="11906" w:h="16838"/>
          <w:pgMar w:top="1440" w:right="1440" w:bottom="1440" w:left="1440" w:header="708" w:footer="708" w:gutter="0"/>
          <w:cols w:space="708"/>
          <w:docGrid w:linePitch="360"/>
        </w:sectPr>
      </w:pPr>
    </w:p>
    <w:p w:rsidR="000B2BE5" w:rsidRPr="00A53EFF" w:rsidRDefault="000B2BE5" w:rsidP="000B2BE5">
      <w:pPr>
        <w:rPr>
          <w:rFonts w:ascii="Arial" w:hAnsi="Arial" w:cs="Arial"/>
          <w:b/>
        </w:rPr>
      </w:pPr>
      <w:r w:rsidRPr="00A53EFF">
        <w:rPr>
          <w:rFonts w:ascii="Arial" w:hAnsi="Arial" w:cs="Arial"/>
          <w:b/>
        </w:rPr>
        <w:lastRenderedPageBreak/>
        <w:t>Equality Forum: Terms of Reference</w:t>
      </w:r>
    </w:p>
    <w:p w:rsidR="000B2BE5" w:rsidRPr="00A53EFF" w:rsidRDefault="000B2BE5" w:rsidP="000B2BE5">
      <w:pPr>
        <w:rPr>
          <w:rFonts w:ascii="Arial" w:hAnsi="Arial" w:cs="Arial"/>
        </w:rPr>
      </w:pPr>
    </w:p>
    <w:p w:rsidR="000B2BE5" w:rsidRPr="00A53EFF" w:rsidRDefault="000B2BE5" w:rsidP="000B2BE5">
      <w:pPr>
        <w:rPr>
          <w:rFonts w:ascii="Arial" w:hAnsi="Arial" w:cs="Arial"/>
          <w:b/>
        </w:rPr>
      </w:pPr>
      <w:r w:rsidRPr="00A53EFF">
        <w:rPr>
          <w:rFonts w:ascii="Arial" w:hAnsi="Arial" w:cs="Arial"/>
          <w:b/>
        </w:rPr>
        <w:t>Background:</w:t>
      </w:r>
    </w:p>
    <w:p w:rsidR="000B2BE5" w:rsidRPr="00A53EFF" w:rsidRDefault="000B2BE5" w:rsidP="000B2BE5">
      <w:pPr>
        <w:rPr>
          <w:rFonts w:ascii="Arial" w:hAnsi="Arial" w:cs="Arial"/>
        </w:rPr>
      </w:pPr>
      <w:r w:rsidRPr="00A53EFF">
        <w:rPr>
          <w:rFonts w:ascii="Arial" w:hAnsi="Arial" w:cs="Arial"/>
        </w:rPr>
        <w:t>These terms of reference replace the previous version, written in 2013.</w:t>
      </w:r>
    </w:p>
    <w:p w:rsidR="000B2BE5" w:rsidRDefault="000B2BE5" w:rsidP="000B2BE5">
      <w:pPr>
        <w:rPr>
          <w:rFonts w:ascii="Arial" w:hAnsi="Arial" w:cs="Arial"/>
        </w:rPr>
      </w:pPr>
      <w:r w:rsidRPr="00A53EFF">
        <w:rPr>
          <w:rFonts w:ascii="Arial" w:hAnsi="Arial" w:cs="Arial"/>
        </w:rPr>
        <w:t>Argyll and Bute Council set up th</w:t>
      </w:r>
      <w:r>
        <w:rPr>
          <w:rFonts w:ascii="Arial" w:hAnsi="Arial" w:cs="Arial"/>
        </w:rPr>
        <w:t>e Equality Forum in 2013 to enable issues relating to equalities to be raised. In turn, the forum helps Argyll and Bute Council to deliver its obligations as set out in the Equality Act (2010) (the ‘Equality Act’).</w:t>
      </w:r>
    </w:p>
    <w:p w:rsidR="000B2BE5" w:rsidRPr="00A53EFF" w:rsidRDefault="000B2BE5" w:rsidP="000B2BE5">
      <w:pPr>
        <w:rPr>
          <w:rFonts w:ascii="Arial" w:hAnsi="Arial" w:cs="Arial"/>
        </w:rPr>
      </w:pPr>
      <w:r w:rsidRPr="00A53EFF">
        <w:rPr>
          <w:rFonts w:ascii="Arial" w:hAnsi="Arial" w:cs="Arial"/>
        </w:rPr>
        <w:t>The Equality Act has two main purposes:</w:t>
      </w:r>
    </w:p>
    <w:p w:rsidR="000B2BE5" w:rsidRPr="00A53EFF" w:rsidRDefault="000B2BE5" w:rsidP="000B2BE5">
      <w:pPr>
        <w:pStyle w:val="ListParagraph"/>
        <w:numPr>
          <w:ilvl w:val="0"/>
          <w:numId w:val="4"/>
        </w:numPr>
        <w:rPr>
          <w:rFonts w:ascii="Arial" w:hAnsi="Arial" w:cs="Arial"/>
        </w:rPr>
      </w:pPr>
      <w:r w:rsidRPr="00A53EFF">
        <w:rPr>
          <w:rFonts w:ascii="Arial" w:hAnsi="Arial" w:cs="Arial"/>
        </w:rPr>
        <w:t>To harmonise discrimination law</w:t>
      </w:r>
    </w:p>
    <w:p w:rsidR="000B2BE5" w:rsidRPr="00A53EFF" w:rsidRDefault="000B2BE5" w:rsidP="000B2BE5">
      <w:pPr>
        <w:pStyle w:val="ListParagraph"/>
        <w:numPr>
          <w:ilvl w:val="0"/>
          <w:numId w:val="4"/>
        </w:numPr>
        <w:rPr>
          <w:rFonts w:ascii="Arial" w:hAnsi="Arial" w:cs="Arial"/>
        </w:rPr>
      </w:pPr>
      <w:r w:rsidRPr="00A53EFF">
        <w:rPr>
          <w:rFonts w:ascii="Arial" w:hAnsi="Arial" w:cs="Arial"/>
        </w:rPr>
        <w:t>To strengthen the law to support progress on equality.</w:t>
      </w:r>
    </w:p>
    <w:p w:rsidR="000B2BE5" w:rsidRPr="00A53EFF" w:rsidRDefault="000B2BE5" w:rsidP="000B2BE5">
      <w:pPr>
        <w:rPr>
          <w:rFonts w:ascii="Arial" w:hAnsi="Arial" w:cs="Arial"/>
        </w:rPr>
      </w:pPr>
      <w:r w:rsidRPr="00A53EFF">
        <w:rPr>
          <w:rFonts w:ascii="Arial" w:hAnsi="Arial" w:cs="Arial"/>
        </w:rPr>
        <w:t>The Equality Act brought together previous pieces of discrimination legislation with the intent of adopting a single approach and making the law as clear as possible.</w:t>
      </w:r>
    </w:p>
    <w:p w:rsidR="000B2BE5" w:rsidRPr="00A53EFF" w:rsidRDefault="000B2BE5" w:rsidP="000B2BE5">
      <w:pPr>
        <w:rPr>
          <w:rFonts w:ascii="Arial" w:hAnsi="Arial" w:cs="Arial"/>
        </w:rPr>
      </w:pPr>
      <w:r w:rsidRPr="00A53EFF">
        <w:rPr>
          <w:rFonts w:ascii="Arial" w:hAnsi="Arial" w:cs="Arial"/>
        </w:rPr>
        <w:t>The Equality Act identifies nine protected characteristics. These are:</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Age</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Disability</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Gender reassignment</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Marriage and civil partnership</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Race</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Religion and belief</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Sex</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Pregnancy and maternity</w:t>
      </w:r>
    </w:p>
    <w:p w:rsidR="000B2BE5" w:rsidRPr="00A53EFF" w:rsidRDefault="000B2BE5" w:rsidP="000B2BE5">
      <w:pPr>
        <w:pStyle w:val="ListParagraph"/>
        <w:numPr>
          <w:ilvl w:val="0"/>
          <w:numId w:val="3"/>
        </w:numPr>
        <w:rPr>
          <w:rFonts w:ascii="Arial" w:hAnsi="Arial" w:cs="Arial"/>
        </w:rPr>
      </w:pPr>
      <w:r w:rsidRPr="00A53EFF">
        <w:rPr>
          <w:rFonts w:ascii="Arial" w:hAnsi="Arial" w:cs="Arial"/>
        </w:rPr>
        <w:t>Sexual orientation.</w:t>
      </w:r>
    </w:p>
    <w:p w:rsidR="000B2BE5" w:rsidRPr="00A53EFF" w:rsidRDefault="000B2BE5" w:rsidP="000B2BE5">
      <w:pPr>
        <w:rPr>
          <w:rFonts w:ascii="Arial" w:hAnsi="Arial" w:cs="Arial"/>
        </w:rPr>
      </w:pPr>
      <w:r w:rsidRPr="00A53EFF">
        <w:rPr>
          <w:rFonts w:ascii="Arial" w:hAnsi="Arial" w:cs="Arial"/>
        </w:rPr>
        <w:t>The Equ</w:t>
      </w:r>
      <w:r w:rsidR="00706028">
        <w:rPr>
          <w:rFonts w:ascii="Arial" w:hAnsi="Arial" w:cs="Arial"/>
        </w:rPr>
        <w:t>ality Act put in place</w:t>
      </w:r>
      <w:r w:rsidRPr="00A53EFF">
        <w:rPr>
          <w:rFonts w:ascii="Arial" w:hAnsi="Arial" w:cs="Arial"/>
        </w:rPr>
        <w:t xml:space="preserve"> General Duties. These are: </w:t>
      </w:r>
    </w:p>
    <w:p w:rsidR="000B2BE5" w:rsidRPr="00A53EFF" w:rsidRDefault="006A3635" w:rsidP="000B2BE5">
      <w:pPr>
        <w:pStyle w:val="ListParagraph"/>
        <w:numPr>
          <w:ilvl w:val="0"/>
          <w:numId w:val="2"/>
        </w:numPr>
        <w:rPr>
          <w:rFonts w:ascii="Arial" w:hAnsi="Arial" w:cs="Arial"/>
        </w:rPr>
      </w:pPr>
      <w:r>
        <w:rPr>
          <w:rFonts w:ascii="Arial" w:hAnsi="Arial" w:cs="Arial"/>
        </w:rPr>
        <w:t>T</w:t>
      </w:r>
      <w:r w:rsidR="000B2BE5" w:rsidRPr="00A53EFF">
        <w:rPr>
          <w:rFonts w:ascii="Arial" w:hAnsi="Arial" w:cs="Arial"/>
        </w:rPr>
        <w:t>o eliminate discrimination</w:t>
      </w:r>
    </w:p>
    <w:p w:rsidR="000B2BE5" w:rsidRPr="00A53EFF" w:rsidRDefault="006A3635" w:rsidP="000B2BE5">
      <w:pPr>
        <w:pStyle w:val="ListParagraph"/>
        <w:numPr>
          <w:ilvl w:val="0"/>
          <w:numId w:val="2"/>
        </w:numPr>
        <w:rPr>
          <w:rFonts w:ascii="Arial" w:hAnsi="Arial" w:cs="Arial"/>
        </w:rPr>
      </w:pPr>
      <w:r>
        <w:rPr>
          <w:rFonts w:ascii="Arial" w:hAnsi="Arial" w:cs="Arial"/>
        </w:rPr>
        <w:t>T</w:t>
      </w:r>
      <w:r w:rsidR="000B2BE5" w:rsidRPr="00A53EFF">
        <w:rPr>
          <w:rFonts w:ascii="Arial" w:hAnsi="Arial" w:cs="Arial"/>
        </w:rPr>
        <w:t>o advance equal opportunities</w:t>
      </w:r>
    </w:p>
    <w:p w:rsidR="000B2BE5" w:rsidRPr="00A53EFF" w:rsidRDefault="006A3635" w:rsidP="000B2BE5">
      <w:pPr>
        <w:pStyle w:val="ListParagraph"/>
        <w:numPr>
          <w:ilvl w:val="0"/>
          <w:numId w:val="2"/>
        </w:numPr>
        <w:rPr>
          <w:rFonts w:ascii="Arial" w:hAnsi="Arial" w:cs="Arial"/>
        </w:rPr>
      </w:pPr>
      <w:r>
        <w:rPr>
          <w:rFonts w:ascii="Arial" w:hAnsi="Arial" w:cs="Arial"/>
        </w:rPr>
        <w:t>T</w:t>
      </w:r>
      <w:r w:rsidR="000B2BE5" w:rsidRPr="00A53EFF">
        <w:rPr>
          <w:rFonts w:ascii="Arial" w:hAnsi="Arial" w:cs="Arial"/>
        </w:rPr>
        <w:t>o foster good relations.</w:t>
      </w:r>
    </w:p>
    <w:p w:rsidR="000B2BE5" w:rsidRDefault="000B2BE5" w:rsidP="000B2BE5">
      <w:pPr>
        <w:rPr>
          <w:rFonts w:ascii="Arial" w:hAnsi="Arial" w:cs="Arial"/>
        </w:rPr>
      </w:pPr>
      <w:r w:rsidRPr="00A53EFF">
        <w:rPr>
          <w:rFonts w:ascii="Arial" w:hAnsi="Arial" w:cs="Arial"/>
        </w:rPr>
        <w:t xml:space="preserve">In addition, the Equality </w:t>
      </w:r>
      <w:r>
        <w:rPr>
          <w:rFonts w:ascii="Arial" w:hAnsi="Arial" w:cs="Arial"/>
        </w:rPr>
        <w:t>Act set out Specific Duties that apply to public authorities. These Special Duties require Argyll and Bute Council to:</w:t>
      </w:r>
    </w:p>
    <w:p w:rsidR="000B2BE5" w:rsidRDefault="00D70F3F" w:rsidP="000B2BE5">
      <w:pPr>
        <w:pStyle w:val="ListParagraph"/>
        <w:numPr>
          <w:ilvl w:val="0"/>
          <w:numId w:val="12"/>
        </w:numPr>
        <w:rPr>
          <w:rFonts w:ascii="Arial" w:hAnsi="Arial" w:cs="Arial"/>
        </w:rPr>
      </w:pPr>
      <w:r>
        <w:rPr>
          <w:rFonts w:ascii="Arial" w:hAnsi="Arial" w:cs="Arial"/>
        </w:rPr>
        <w:t>R</w:t>
      </w:r>
      <w:r w:rsidR="000B2BE5" w:rsidRPr="006F1D6A">
        <w:rPr>
          <w:rFonts w:ascii="Arial" w:hAnsi="Arial" w:cs="Arial"/>
        </w:rPr>
        <w:t xml:space="preserve">eport </w:t>
      </w:r>
      <w:r w:rsidR="000B2BE5">
        <w:rPr>
          <w:rFonts w:ascii="Arial" w:hAnsi="Arial" w:cs="Arial"/>
        </w:rPr>
        <w:t>on the progress it</w:t>
      </w:r>
      <w:r w:rsidR="000B2BE5" w:rsidRPr="006F1D6A">
        <w:rPr>
          <w:rFonts w:ascii="Arial" w:hAnsi="Arial" w:cs="Arial"/>
        </w:rPr>
        <w:t xml:space="preserve"> make</w:t>
      </w:r>
      <w:r w:rsidR="000B2BE5">
        <w:rPr>
          <w:rFonts w:ascii="Arial" w:hAnsi="Arial" w:cs="Arial"/>
        </w:rPr>
        <w:t>s on mainstreaming the equality duty</w:t>
      </w:r>
    </w:p>
    <w:p w:rsidR="000B2BE5" w:rsidRPr="006F1D6A" w:rsidRDefault="006A3635" w:rsidP="000B2BE5">
      <w:pPr>
        <w:pStyle w:val="ListParagraph"/>
        <w:numPr>
          <w:ilvl w:val="0"/>
          <w:numId w:val="12"/>
        </w:numPr>
        <w:rPr>
          <w:rFonts w:ascii="Arial" w:hAnsi="Arial" w:cs="Arial"/>
        </w:rPr>
      </w:pPr>
      <w:r>
        <w:rPr>
          <w:rFonts w:ascii="Arial" w:hAnsi="Arial" w:cs="Arial"/>
        </w:rPr>
        <w:t>P</w:t>
      </w:r>
      <w:r w:rsidR="000B2BE5">
        <w:rPr>
          <w:rFonts w:ascii="Arial" w:hAnsi="Arial" w:cs="Arial"/>
        </w:rPr>
        <w:t xml:space="preserve">ublish a set of equality outcomes, and report on progress on achieving them </w:t>
      </w:r>
    </w:p>
    <w:p w:rsidR="000B2BE5" w:rsidRDefault="006A3635" w:rsidP="000B2BE5">
      <w:pPr>
        <w:pStyle w:val="ListParagraph"/>
        <w:numPr>
          <w:ilvl w:val="0"/>
          <w:numId w:val="12"/>
        </w:numPr>
        <w:rPr>
          <w:rFonts w:ascii="Arial" w:hAnsi="Arial" w:cs="Arial"/>
        </w:rPr>
      </w:pPr>
      <w:r>
        <w:rPr>
          <w:rFonts w:ascii="Arial" w:hAnsi="Arial" w:cs="Arial"/>
        </w:rPr>
        <w:t>A</w:t>
      </w:r>
      <w:r w:rsidR="000B2BE5">
        <w:rPr>
          <w:rFonts w:ascii="Arial" w:hAnsi="Arial" w:cs="Arial"/>
        </w:rPr>
        <w:t>ssess and review the impact new or revised policies or practices may have</w:t>
      </w:r>
    </w:p>
    <w:p w:rsidR="000B2BE5" w:rsidRDefault="006A3635" w:rsidP="000B2BE5">
      <w:pPr>
        <w:pStyle w:val="ListParagraph"/>
        <w:numPr>
          <w:ilvl w:val="0"/>
          <w:numId w:val="12"/>
        </w:numPr>
        <w:rPr>
          <w:rFonts w:ascii="Arial" w:hAnsi="Arial" w:cs="Arial"/>
        </w:rPr>
      </w:pPr>
      <w:r>
        <w:rPr>
          <w:rFonts w:ascii="Arial" w:hAnsi="Arial" w:cs="Arial"/>
        </w:rPr>
        <w:t>G</w:t>
      </w:r>
      <w:r w:rsidR="000B2BE5">
        <w:rPr>
          <w:rFonts w:ascii="Arial" w:hAnsi="Arial" w:cs="Arial"/>
        </w:rPr>
        <w:t>ather and use information about the council’s employees to help better deliver on its equalities duties</w:t>
      </w:r>
    </w:p>
    <w:p w:rsidR="000B2BE5" w:rsidRDefault="006A3635" w:rsidP="000B2BE5">
      <w:pPr>
        <w:pStyle w:val="ListParagraph"/>
        <w:numPr>
          <w:ilvl w:val="0"/>
          <w:numId w:val="12"/>
        </w:numPr>
        <w:rPr>
          <w:rFonts w:ascii="Arial" w:hAnsi="Arial" w:cs="Arial"/>
        </w:rPr>
      </w:pPr>
      <w:r>
        <w:rPr>
          <w:rFonts w:ascii="Arial" w:hAnsi="Arial" w:cs="Arial"/>
        </w:rPr>
        <w:t>P</w:t>
      </w:r>
      <w:r w:rsidR="000B2BE5">
        <w:rPr>
          <w:rFonts w:ascii="Arial" w:hAnsi="Arial" w:cs="Arial"/>
        </w:rPr>
        <w:t>ublish gender pay gap information</w:t>
      </w:r>
    </w:p>
    <w:p w:rsidR="000B2BE5" w:rsidRDefault="006A3635" w:rsidP="000B2BE5">
      <w:pPr>
        <w:pStyle w:val="ListParagraph"/>
        <w:numPr>
          <w:ilvl w:val="0"/>
          <w:numId w:val="12"/>
        </w:numPr>
        <w:rPr>
          <w:rFonts w:ascii="Arial" w:hAnsi="Arial" w:cs="Arial"/>
        </w:rPr>
      </w:pPr>
      <w:r>
        <w:rPr>
          <w:rFonts w:ascii="Arial" w:hAnsi="Arial" w:cs="Arial"/>
        </w:rPr>
        <w:t>P</w:t>
      </w:r>
      <w:r w:rsidR="000B2BE5">
        <w:rPr>
          <w:rFonts w:ascii="Arial" w:hAnsi="Arial" w:cs="Arial"/>
        </w:rPr>
        <w:t>ublish statements on equal pay and occupational segregation</w:t>
      </w:r>
    </w:p>
    <w:p w:rsidR="000B2BE5" w:rsidRPr="000B2BE5" w:rsidRDefault="006A3635" w:rsidP="000B2BE5">
      <w:pPr>
        <w:pStyle w:val="ListParagraph"/>
        <w:numPr>
          <w:ilvl w:val="0"/>
          <w:numId w:val="12"/>
        </w:numPr>
        <w:rPr>
          <w:rFonts w:ascii="Arial" w:hAnsi="Arial" w:cs="Arial"/>
        </w:rPr>
      </w:pPr>
      <w:r>
        <w:rPr>
          <w:rFonts w:ascii="Arial" w:hAnsi="Arial" w:cs="Arial"/>
        </w:rPr>
        <w:t>C</w:t>
      </w:r>
      <w:r w:rsidR="000B2BE5" w:rsidRPr="000B2BE5">
        <w:rPr>
          <w:rFonts w:ascii="Arial" w:hAnsi="Arial" w:cs="Arial"/>
        </w:rPr>
        <w:t>onsider criteria and conditions in relation to public procurement awards.</w:t>
      </w:r>
    </w:p>
    <w:p w:rsidR="000B2BE5" w:rsidRPr="000B2BE5" w:rsidRDefault="000B2BE5" w:rsidP="000B2BE5">
      <w:pPr>
        <w:rPr>
          <w:rFonts w:ascii="Arial" w:hAnsi="Arial" w:cs="Arial"/>
        </w:rPr>
      </w:pPr>
      <w:r w:rsidRPr="000B2BE5">
        <w:rPr>
          <w:rFonts w:ascii="Arial" w:hAnsi="Arial" w:cs="Arial"/>
        </w:rPr>
        <w:t>Part 1 of the Equality Act, which details the public sector duty regarding socio-economic inequalities, was not enacted with the</w:t>
      </w:r>
      <w:r w:rsidR="00341B1A">
        <w:rPr>
          <w:rFonts w:ascii="Arial" w:hAnsi="Arial" w:cs="Arial"/>
        </w:rPr>
        <w:t xml:space="preserve"> legislation outlined above</w:t>
      </w:r>
      <w:r w:rsidRPr="000B2BE5">
        <w:rPr>
          <w:rFonts w:ascii="Arial" w:hAnsi="Arial" w:cs="Arial"/>
        </w:rPr>
        <w:t>. However, in November 2017, Scottish ministers made the Equality Act 2010 (Commencement No 13) (Scotland) Order 2017, which brings this Part into force from 1 April 2018.</w:t>
      </w:r>
    </w:p>
    <w:p w:rsidR="000B2BE5" w:rsidRPr="000B2BE5" w:rsidRDefault="000B2BE5" w:rsidP="000B2BE5">
      <w:pPr>
        <w:rPr>
          <w:rFonts w:ascii="Arial" w:hAnsi="Arial" w:cs="Arial"/>
        </w:rPr>
      </w:pPr>
      <w:r w:rsidRPr="000B2BE5">
        <w:rPr>
          <w:rFonts w:ascii="Arial" w:hAnsi="Arial" w:cs="Arial"/>
        </w:rPr>
        <w:lastRenderedPageBreak/>
        <w:t>The Socio-Economic Duty requires that the council (in common with other public bodies) considers, whenever it makes a major decision, what it can do to reduce poverty and inequality. The Socio-Economic Duty is known informally as the Fairer Scotland Duty.</w:t>
      </w:r>
    </w:p>
    <w:p w:rsidR="000B2BE5" w:rsidRPr="000B2BE5" w:rsidRDefault="000B2BE5" w:rsidP="000B2BE5">
      <w:pPr>
        <w:rPr>
          <w:rFonts w:ascii="Arial" w:hAnsi="Arial" w:cs="Arial"/>
          <w:b/>
        </w:rPr>
      </w:pPr>
    </w:p>
    <w:p w:rsidR="000B2BE5" w:rsidRPr="00A53EFF" w:rsidRDefault="000B2BE5" w:rsidP="000B2BE5">
      <w:pPr>
        <w:rPr>
          <w:rFonts w:ascii="Arial" w:hAnsi="Arial" w:cs="Arial"/>
          <w:b/>
        </w:rPr>
      </w:pPr>
      <w:r w:rsidRPr="00A53EFF">
        <w:rPr>
          <w:rFonts w:ascii="Arial" w:hAnsi="Arial" w:cs="Arial"/>
          <w:b/>
        </w:rPr>
        <w:t>Introduction:</w:t>
      </w:r>
    </w:p>
    <w:p w:rsidR="000B2BE5" w:rsidRPr="00A53EFF" w:rsidRDefault="000B2BE5" w:rsidP="000B2BE5">
      <w:pPr>
        <w:rPr>
          <w:rFonts w:ascii="Arial" w:hAnsi="Arial" w:cs="Arial"/>
        </w:rPr>
      </w:pPr>
      <w:r w:rsidRPr="00A53EFF">
        <w:rPr>
          <w:rFonts w:ascii="Arial" w:hAnsi="Arial" w:cs="Arial"/>
        </w:rPr>
        <w:t>The purposes of the Equality Forum are:</w:t>
      </w:r>
    </w:p>
    <w:p w:rsidR="006A3635" w:rsidRPr="006A3635" w:rsidRDefault="006A3635" w:rsidP="006A3635">
      <w:pPr>
        <w:pStyle w:val="ListParagraph"/>
        <w:numPr>
          <w:ilvl w:val="0"/>
          <w:numId w:val="5"/>
        </w:numPr>
        <w:rPr>
          <w:rFonts w:ascii="Arial" w:hAnsi="Arial" w:cs="Arial"/>
        </w:rPr>
      </w:pPr>
      <w:r>
        <w:rPr>
          <w:rFonts w:ascii="Arial" w:hAnsi="Arial" w:cs="Arial"/>
        </w:rPr>
        <w:t>T</w:t>
      </w:r>
      <w:r w:rsidR="000B2BE5" w:rsidRPr="00A53EFF">
        <w:rPr>
          <w:rFonts w:ascii="Arial" w:hAnsi="Arial" w:cs="Arial"/>
        </w:rPr>
        <w:t>o consider equality issues and their impacts on service users in Argyll and Bute.</w:t>
      </w:r>
    </w:p>
    <w:p w:rsidR="000B2BE5" w:rsidRPr="00A53EFF" w:rsidRDefault="006A3635" w:rsidP="000B2BE5">
      <w:pPr>
        <w:pStyle w:val="ListParagraph"/>
        <w:numPr>
          <w:ilvl w:val="0"/>
          <w:numId w:val="5"/>
        </w:numPr>
        <w:rPr>
          <w:rFonts w:ascii="Arial" w:hAnsi="Arial" w:cs="Arial"/>
        </w:rPr>
      </w:pPr>
      <w:r>
        <w:rPr>
          <w:rFonts w:ascii="Arial" w:hAnsi="Arial" w:cs="Arial"/>
        </w:rPr>
        <w:t>T</w:t>
      </w:r>
      <w:r w:rsidR="000B2BE5" w:rsidRPr="00A53EFF">
        <w:rPr>
          <w:rFonts w:ascii="Arial" w:hAnsi="Arial" w:cs="Arial"/>
        </w:rPr>
        <w:t>o raise equality issues that affect staff and their employment.</w:t>
      </w:r>
    </w:p>
    <w:p w:rsidR="000B2BE5" w:rsidRDefault="000B2BE5" w:rsidP="000B2BE5">
      <w:pPr>
        <w:rPr>
          <w:rFonts w:ascii="Arial" w:hAnsi="Arial" w:cs="Arial"/>
          <w:b/>
        </w:rPr>
      </w:pPr>
    </w:p>
    <w:p w:rsidR="000B2BE5" w:rsidRPr="00A53EFF" w:rsidRDefault="000B2BE5" w:rsidP="000B2BE5">
      <w:pPr>
        <w:rPr>
          <w:rFonts w:ascii="Arial" w:hAnsi="Arial" w:cs="Arial"/>
          <w:b/>
        </w:rPr>
      </w:pPr>
      <w:r w:rsidRPr="00A53EFF">
        <w:rPr>
          <w:rFonts w:ascii="Arial" w:hAnsi="Arial" w:cs="Arial"/>
          <w:b/>
        </w:rPr>
        <w:t>Group objectives:</w:t>
      </w:r>
    </w:p>
    <w:p w:rsidR="000B2BE5" w:rsidRPr="00A53EFF" w:rsidRDefault="000B2BE5" w:rsidP="000B2BE5">
      <w:pPr>
        <w:rPr>
          <w:rFonts w:ascii="Arial" w:hAnsi="Arial" w:cs="Arial"/>
        </w:rPr>
      </w:pPr>
      <w:r w:rsidRPr="00A53EFF">
        <w:rPr>
          <w:rFonts w:ascii="Arial" w:hAnsi="Arial" w:cs="Arial"/>
        </w:rPr>
        <w:t>The principal objectives of the Forum are:</w:t>
      </w:r>
    </w:p>
    <w:p w:rsidR="000B2BE5" w:rsidRPr="00A53EFF" w:rsidRDefault="006A3635" w:rsidP="000B2BE5">
      <w:pPr>
        <w:pStyle w:val="ListParagraph"/>
        <w:numPr>
          <w:ilvl w:val="0"/>
          <w:numId w:val="6"/>
        </w:numPr>
        <w:rPr>
          <w:rFonts w:ascii="Arial" w:hAnsi="Arial" w:cs="Arial"/>
        </w:rPr>
      </w:pPr>
      <w:r>
        <w:rPr>
          <w:rFonts w:ascii="Arial" w:hAnsi="Arial" w:cs="Arial"/>
        </w:rPr>
        <w:t>T</w:t>
      </w:r>
      <w:r w:rsidR="000B2BE5" w:rsidRPr="00A53EFF">
        <w:rPr>
          <w:rFonts w:ascii="Arial" w:hAnsi="Arial" w:cs="Arial"/>
        </w:rPr>
        <w:t>o raise key issues relating to equalities. In addition to considering issues relating to the legislation and the protected characteristics, the Forum seeks to proactively anticipate changes to the equalities agenda.</w:t>
      </w:r>
    </w:p>
    <w:p w:rsidR="000B2BE5" w:rsidRPr="00A53EFF" w:rsidRDefault="006A3635" w:rsidP="000B2BE5">
      <w:pPr>
        <w:pStyle w:val="ListParagraph"/>
        <w:numPr>
          <w:ilvl w:val="0"/>
          <w:numId w:val="6"/>
        </w:numPr>
        <w:rPr>
          <w:rFonts w:ascii="Arial" w:hAnsi="Arial" w:cs="Arial"/>
        </w:rPr>
      </w:pPr>
      <w:r>
        <w:rPr>
          <w:rFonts w:ascii="Arial" w:hAnsi="Arial" w:cs="Arial"/>
        </w:rPr>
        <w:t>T</w:t>
      </w:r>
      <w:r w:rsidR="000B2BE5" w:rsidRPr="00A53EFF">
        <w:rPr>
          <w:rFonts w:ascii="Arial" w:hAnsi="Arial" w:cs="Arial"/>
        </w:rPr>
        <w:t>o consider policy development, including employee-related policies.</w:t>
      </w:r>
    </w:p>
    <w:p w:rsidR="000B2BE5" w:rsidRPr="00A53EFF" w:rsidRDefault="006A3635" w:rsidP="000B2BE5">
      <w:pPr>
        <w:pStyle w:val="ListParagraph"/>
        <w:numPr>
          <w:ilvl w:val="0"/>
          <w:numId w:val="6"/>
        </w:numPr>
        <w:rPr>
          <w:rFonts w:ascii="Arial" w:hAnsi="Arial" w:cs="Arial"/>
        </w:rPr>
      </w:pPr>
      <w:r>
        <w:rPr>
          <w:rFonts w:ascii="Arial" w:hAnsi="Arial" w:cs="Arial"/>
        </w:rPr>
        <w:t>T</w:t>
      </w:r>
      <w:r w:rsidR="000B2BE5" w:rsidRPr="00A53EFF">
        <w:rPr>
          <w:rFonts w:ascii="Arial" w:hAnsi="Arial" w:cs="Arial"/>
        </w:rPr>
        <w:t>o raise the profile of equality within Argyll and Bute Council. This includes enabl</w:t>
      </w:r>
      <w:r w:rsidR="000B2BE5">
        <w:rPr>
          <w:rFonts w:ascii="Arial" w:hAnsi="Arial" w:cs="Arial"/>
        </w:rPr>
        <w:t>ing links and contacts to be mad</w:t>
      </w:r>
      <w:r w:rsidR="000B2BE5" w:rsidRPr="00A53EFF">
        <w:rPr>
          <w:rFonts w:ascii="Arial" w:hAnsi="Arial" w:cs="Arial"/>
        </w:rPr>
        <w:t>e between relevant groups.</w:t>
      </w:r>
    </w:p>
    <w:p w:rsidR="000B2BE5" w:rsidRPr="00A53EFF" w:rsidRDefault="006A3635" w:rsidP="000B2BE5">
      <w:pPr>
        <w:pStyle w:val="ListParagraph"/>
        <w:numPr>
          <w:ilvl w:val="0"/>
          <w:numId w:val="6"/>
        </w:numPr>
        <w:rPr>
          <w:rFonts w:ascii="Arial" w:hAnsi="Arial" w:cs="Arial"/>
        </w:rPr>
      </w:pPr>
      <w:r>
        <w:rPr>
          <w:rFonts w:ascii="Arial" w:hAnsi="Arial" w:cs="Arial"/>
        </w:rPr>
        <w:t>T</w:t>
      </w:r>
      <w:r w:rsidR="000B2BE5" w:rsidRPr="00A53EFF">
        <w:rPr>
          <w:rFonts w:ascii="Arial" w:hAnsi="Arial" w:cs="Arial"/>
        </w:rPr>
        <w:t>o provide an avenue to enable consideration of Eq</w:t>
      </w:r>
      <w:r w:rsidR="000B2BE5">
        <w:rPr>
          <w:rFonts w:ascii="Arial" w:hAnsi="Arial" w:cs="Arial"/>
        </w:rPr>
        <w:t xml:space="preserve">uality </w:t>
      </w:r>
      <w:r w:rsidR="000B2BE5" w:rsidRPr="00A53EFF">
        <w:rPr>
          <w:rFonts w:ascii="Arial" w:hAnsi="Arial" w:cs="Arial"/>
        </w:rPr>
        <w:t>I</w:t>
      </w:r>
      <w:r w:rsidR="000B2BE5">
        <w:rPr>
          <w:rFonts w:ascii="Arial" w:hAnsi="Arial" w:cs="Arial"/>
        </w:rPr>
        <w:t>mpact Assessments</w:t>
      </w:r>
    </w:p>
    <w:p w:rsidR="000B2BE5" w:rsidRPr="000B2BE5" w:rsidRDefault="006A3635" w:rsidP="000B2BE5">
      <w:pPr>
        <w:pStyle w:val="ListParagraph"/>
        <w:numPr>
          <w:ilvl w:val="0"/>
          <w:numId w:val="6"/>
        </w:numPr>
        <w:rPr>
          <w:rFonts w:ascii="Arial" w:hAnsi="Arial" w:cs="Arial"/>
        </w:rPr>
      </w:pPr>
      <w:r>
        <w:rPr>
          <w:rFonts w:ascii="Arial" w:hAnsi="Arial" w:cs="Arial"/>
        </w:rPr>
        <w:t>T</w:t>
      </w:r>
      <w:r w:rsidR="000B2BE5" w:rsidRPr="00A53EFF">
        <w:rPr>
          <w:rFonts w:ascii="Arial" w:hAnsi="Arial" w:cs="Arial"/>
        </w:rPr>
        <w:t xml:space="preserve">o provide an arena to share good practice and learning opportunities relating to </w:t>
      </w:r>
      <w:r w:rsidR="000B2BE5" w:rsidRPr="000B2BE5">
        <w:rPr>
          <w:rFonts w:ascii="Arial" w:hAnsi="Arial" w:cs="Arial"/>
        </w:rPr>
        <w:t xml:space="preserve">service delivery across the organisation. </w:t>
      </w:r>
    </w:p>
    <w:p w:rsidR="000B2BE5" w:rsidRPr="000B2BE5" w:rsidRDefault="006A3635" w:rsidP="000B2BE5">
      <w:pPr>
        <w:pStyle w:val="ListParagraph"/>
        <w:numPr>
          <w:ilvl w:val="0"/>
          <w:numId w:val="6"/>
        </w:numPr>
        <w:rPr>
          <w:rFonts w:ascii="Arial" w:hAnsi="Arial" w:cs="Arial"/>
        </w:rPr>
      </w:pPr>
      <w:r>
        <w:rPr>
          <w:rFonts w:ascii="Arial" w:hAnsi="Arial" w:cs="Arial"/>
        </w:rPr>
        <w:t>T</w:t>
      </w:r>
      <w:r w:rsidR="000B2BE5" w:rsidRPr="000B2BE5">
        <w:rPr>
          <w:rFonts w:ascii="Arial" w:hAnsi="Arial" w:cs="Arial"/>
        </w:rPr>
        <w:t>o promote activities designed to raise awareness of equality-related issues and themes.</w:t>
      </w:r>
    </w:p>
    <w:p w:rsidR="000B2BE5" w:rsidRPr="000B2BE5" w:rsidRDefault="006A3635" w:rsidP="000B2BE5">
      <w:pPr>
        <w:pStyle w:val="ListParagraph"/>
        <w:numPr>
          <w:ilvl w:val="0"/>
          <w:numId w:val="6"/>
        </w:numPr>
        <w:rPr>
          <w:rFonts w:ascii="Arial" w:hAnsi="Arial" w:cs="Arial"/>
        </w:rPr>
      </w:pPr>
      <w:r>
        <w:rPr>
          <w:rFonts w:ascii="Arial" w:hAnsi="Arial" w:cs="Arial"/>
        </w:rPr>
        <w:t>T</w:t>
      </w:r>
      <w:r w:rsidR="000B2BE5" w:rsidRPr="000B2BE5">
        <w:rPr>
          <w:rFonts w:ascii="Arial" w:hAnsi="Arial" w:cs="Arial"/>
        </w:rPr>
        <w:t>o encourage the participation in activities from employees.</w:t>
      </w:r>
    </w:p>
    <w:p w:rsidR="000B2BE5" w:rsidRDefault="000B2BE5" w:rsidP="000B2BE5">
      <w:pPr>
        <w:rPr>
          <w:rFonts w:ascii="Arial" w:hAnsi="Arial" w:cs="Arial"/>
          <w:b/>
        </w:rPr>
      </w:pPr>
    </w:p>
    <w:p w:rsidR="000B2BE5" w:rsidRPr="00A53EFF" w:rsidRDefault="000B2BE5" w:rsidP="000B2BE5">
      <w:pPr>
        <w:rPr>
          <w:rFonts w:ascii="Arial" w:hAnsi="Arial" w:cs="Arial"/>
          <w:b/>
        </w:rPr>
      </w:pPr>
      <w:r w:rsidRPr="00A53EFF">
        <w:rPr>
          <w:rFonts w:ascii="Arial" w:hAnsi="Arial" w:cs="Arial"/>
          <w:b/>
        </w:rPr>
        <w:t>Outside the scope of the Equality Forum:</w:t>
      </w:r>
    </w:p>
    <w:p w:rsidR="000B2BE5" w:rsidRPr="00A53EFF" w:rsidRDefault="000B2BE5" w:rsidP="000B2BE5">
      <w:pPr>
        <w:rPr>
          <w:rFonts w:ascii="Arial" w:hAnsi="Arial" w:cs="Arial"/>
        </w:rPr>
      </w:pPr>
      <w:r w:rsidRPr="00A53EFF">
        <w:rPr>
          <w:rFonts w:ascii="Arial" w:hAnsi="Arial" w:cs="Arial"/>
        </w:rPr>
        <w:t>The forum does not have a policing role. The role of ensuring compliance with equalities legislation lies with the council’s Chief Officers and, where employee matters are involved, I</w:t>
      </w:r>
      <w:r>
        <w:rPr>
          <w:rFonts w:ascii="Arial" w:hAnsi="Arial" w:cs="Arial"/>
        </w:rPr>
        <w:t xml:space="preserve">mprovement and </w:t>
      </w:r>
      <w:r w:rsidRPr="00A53EFF">
        <w:rPr>
          <w:rFonts w:ascii="Arial" w:hAnsi="Arial" w:cs="Arial"/>
        </w:rPr>
        <w:t>HR.</w:t>
      </w:r>
    </w:p>
    <w:p w:rsidR="000B2BE5" w:rsidRPr="00A53EFF" w:rsidRDefault="000B2BE5" w:rsidP="000B2BE5">
      <w:pPr>
        <w:rPr>
          <w:rFonts w:ascii="Arial" w:hAnsi="Arial" w:cs="Arial"/>
        </w:rPr>
      </w:pPr>
    </w:p>
    <w:p w:rsidR="000B2BE5" w:rsidRPr="00A53EFF" w:rsidRDefault="000B2BE5" w:rsidP="000B2BE5">
      <w:pPr>
        <w:rPr>
          <w:rFonts w:ascii="Arial" w:hAnsi="Arial" w:cs="Arial"/>
          <w:b/>
        </w:rPr>
      </w:pPr>
      <w:r w:rsidRPr="00A53EFF">
        <w:rPr>
          <w:rFonts w:ascii="Arial" w:hAnsi="Arial" w:cs="Arial"/>
          <w:b/>
        </w:rPr>
        <w:t>Membership:</w:t>
      </w:r>
    </w:p>
    <w:p w:rsidR="000B2BE5" w:rsidRPr="00A53EFF" w:rsidRDefault="000B2BE5" w:rsidP="000B2BE5">
      <w:pPr>
        <w:rPr>
          <w:rFonts w:ascii="Arial" w:hAnsi="Arial" w:cs="Arial"/>
        </w:rPr>
      </w:pPr>
      <w:r w:rsidRPr="00A53EFF">
        <w:rPr>
          <w:rFonts w:ascii="Arial" w:hAnsi="Arial" w:cs="Arial"/>
        </w:rPr>
        <w:t>The membership of the Equality Forum will be as follows:</w:t>
      </w:r>
    </w:p>
    <w:p w:rsidR="000B2BE5" w:rsidRPr="00A53EFF" w:rsidRDefault="000B2BE5" w:rsidP="000B2BE5">
      <w:pPr>
        <w:pStyle w:val="ListParagraph"/>
        <w:numPr>
          <w:ilvl w:val="0"/>
          <w:numId w:val="7"/>
        </w:numPr>
        <w:rPr>
          <w:rFonts w:ascii="Arial" w:hAnsi="Arial" w:cs="Arial"/>
        </w:rPr>
      </w:pPr>
      <w:r w:rsidRPr="00A53EFF">
        <w:rPr>
          <w:rFonts w:ascii="Arial" w:hAnsi="Arial" w:cs="Arial"/>
        </w:rPr>
        <w:t>Membership will include a chair, a representative from HR</w:t>
      </w:r>
      <w:r>
        <w:rPr>
          <w:rFonts w:ascii="Arial" w:hAnsi="Arial" w:cs="Arial"/>
        </w:rPr>
        <w:t xml:space="preserve"> and Organisational </w:t>
      </w:r>
      <w:r w:rsidRPr="000B2BE5">
        <w:rPr>
          <w:rFonts w:ascii="Arial" w:hAnsi="Arial" w:cs="Arial"/>
        </w:rPr>
        <w:t xml:space="preserve">Development, a representative from the HSCP and other interested partners, </w:t>
      </w:r>
      <w:r w:rsidRPr="00A53EFF">
        <w:rPr>
          <w:rFonts w:ascii="Arial" w:hAnsi="Arial" w:cs="Arial"/>
        </w:rPr>
        <w:t>representative</w:t>
      </w:r>
      <w:r>
        <w:rPr>
          <w:rFonts w:ascii="Arial" w:hAnsi="Arial" w:cs="Arial"/>
        </w:rPr>
        <w:t>s from the</w:t>
      </w:r>
      <w:r w:rsidRPr="00A53EFF">
        <w:rPr>
          <w:rFonts w:ascii="Arial" w:hAnsi="Arial" w:cs="Arial"/>
        </w:rPr>
        <w:t xml:space="preserve"> Trades Unions, and employees from all departments within the council.</w:t>
      </w:r>
    </w:p>
    <w:p w:rsidR="000B2BE5" w:rsidRPr="00483D3B" w:rsidRDefault="000B2BE5" w:rsidP="000B2BE5">
      <w:pPr>
        <w:pStyle w:val="ListParagraph"/>
        <w:numPr>
          <w:ilvl w:val="0"/>
          <w:numId w:val="7"/>
        </w:numPr>
        <w:rPr>
          <w:rFonts w:ascii="Arial" w:hAnsi="Arial" w:cs="Arial"/>
        </w:rPr>
      </w:pPr>
      <w:r w:rsidRPr="00A53EFF">
        <w:rPr>
          <w:rFonts w:ascii="Arial" w:hAnsi="Arial" w:cs="Arial"/>
        </w:rPr>
        <w:t>The chair will be a member of the council’s Senior Management Team.</w:t>
      </w:r>
    </w:p>
    <w:p w:rsidR="000B2BE5" w:rsidRDefault="000B2BE5" w:rsidP="000B2BE5">
      <w:pPr>
        <w:rPr>
          <w:rFonts w:ascii="Arial" w:hAnsi="Arial" w:cs="Arial"/>
        </w:rPr>
      </w:pPr>
      <w:r>
        <w:rPr>
          <w:rFonts w:ascii="Arial" w:hAnsi="Arial" w:cs="Arial"/>
        </w:rPr>
        <w:t>To ensure continued representation of interests from across the organisation, w</w:t>
      </w:r>
      <w:r w:rsidRPr="00483D3B">
        <w:rPr>
          <w:rFonts w:ascii="Arial" w:hAnsi="Arial" w:cs="Arial"/>
        </w:rPr>
        <w:t>hen a member leaves the Equality Forum, a replacement will be sought</w:t>
      </w:r>
      <w:r>
        <w:rPr>
          <w:rFonts w:ascii="Arial" w:hAnsi="Arial" w:cs="Arial"/>
        </w:rPr>
        <w:t xml:space="preserve"> from the same department as the leaver.</w:t>
      </w:r>
    </w:p>
    <w:p w:rsidR="000B2BE5" w:rsidRPr="00483D3B" w:rsidRDefault="000B2BE5" w:rsidP="000B2BE5">
      <w:pPr>
        <w:rPr>
          <w:rFonts w:ascii="Arial" w:hAnsi="Arial" w:cs="Arial"/>
        </w:rPr>
      </w:pPr>
      <w:r w:rsidRPr="00483D3B">
        <w:rPr>
          <w:rFonts w:ascii="Arial" w:hAnsi="Arial" w:cs="Arial"/>
        </w:rPr>
        <w:t>Names of Equality Forum members, along with their Service, Department, and, if applicable, the focus of their interest, will be published on the Hub.</w:t>
      </w:r>
    </w:p>
    <w:p w:rsidR="000B2BE5" w:rsidRDefault="000B2BE5" w:rsidP="000B2BE5">
      <w:pPr>
        <w:rPr>
          <w:rFonts w:ascii="Arial" w:hAnsi="Arial" w:cs="Arial"/>
        </w:rPr>
      </w:pPr>
      <w:r w:rsidRPr="00960CAC">
        <w:rPr>
          <w:rFonts w:ascii="Arial" w:hAnsi="Arial" w:cs="Arial"/>
        </w:rPr>
        <w:lastRenderedPageBreak/>
        <w:t>Members:</w:t>
      </w:r>
    </w:p>
    <w:p w:rsidR="000B2BE5" w:rsidRDefault="000B2BE5" w:rsidP="000B2BE5">
      <w:pPr>
        <w:pStyle w:val="ListParagraph"/>
        <w:numPr>
          <w:ilvl w:val="0"/>
          <w:numId w:val="13"/>
        </w:numPr>
        <w:rPr>
          <w:rFonts w:ascii="Arial" w:hAnsi="Arial" w:cs="Arial"/>
        </w:rPr>
      </w:pPr>
      <w:r>
        <w:rPr>
          <w:rFonts w:ascii="Arial" w:hAnsi="Arial" w:cs="Arial"/>
        </w:rPr>
        <w:t>Have a responsibility to actively engage with the work of the forum.</w:t>
      </w:r>
    </w:p>
    <w:p w:rsidR="000B2BE5" w:rsidRDefault="000B2BE5" w:rsidP="000B2BE5">
      <w:pPr>
        <w:pStyle w:val="ListParagraph"/>
        <w:numPr>
          <w:ilvl w:val="0"/>
          <w:numId w:val="13"/>
        </w:numPr>
        <w:rPr>
          <w:rFonts w:ascii="Arial" w:hAnsi="Arial" w:cs="Arial"/>
        </w:rPr>
      </w:pPr>
      <w:r>
        <w:rPr>
          <w:rFonts w:ascii="Arial" w:hAnsi="Arial" w:cs="Arial"/>
        </w:rPr>
        <w:t>Have a role in feeding information to / from their department, service or organisation to / from the Equality Forum</w:t>
      </w:r>
    </w:p>
    <w:p w:rsidR="000B2BE5" w:rsidRPr="00960CAC" w:rsidRDefault="000B2BE5" w:rsidP="000B2BE5">
      <w:pPr>
        <w:pStyle w:val="ListParagraph"/>
        <w:numPr>
          <w:ilvl w:val="0"/>
          <w:numId w:val="13"/>
        </w:numPr>
        <w:rPr>
          <w:rFonts w:ascii="Arial" w:hAnsi="Arial" w:cs="Arial"/>
        </w:rPr>
      </w:pPr>
      <w:r>
        <w:rPr>
          <w:rFonts w:ascii="Arial" w:hAnsi="Arial" w:cs="Arial"/>
        </w:rPr>
        <w:t>Have a role in raising equality issues both from a service delivery and an employee perspective.</w:t>
      </w:r>
    </w:p>
    <w:p w:rsidR="000B2BE5" w:rsidRDefault="000B2BE5" w:rsidP="000B2BE5">
      <w:pPr>
        <w:rPr>
          <w:rFonts w:ascii="Arial" w:hAnsi="Arial" w:cs="Arial"/>
          <w:b/>
        </w:rPr>
      </w:pPr>
    </w:p>
    <w:p w:rsidR="000B2BE5" w:rsidRPr="00A53EFF" w:rsidRDefault="000B2BE5" w:rsidP="000B2BE5">
      <w:pPr>
        <w:rPr>
          <w:rFonts w:ascii="Arial" w:hAnsi="Arial" w:cs="Arial"/>
          <w:b/>
        </w:rPr>
      </w:pPr>
      <w:r w:rsidRPr="00A53EFF">
        <w:rPr>
          <w:rFonts w:ascii="Arial" w:hAnsi="Arial" w:cs="Arial"/>
          <w:b/>
        </w:rPr>
        <w:t>Frequency and Notice of Meetings:</w:t>
      </w:r>
    </w:p>
    <w:p w:rsidR="000B2BE5" w:rsidRPr="000B2BE5" w:rsidRDefault="000B2BE5" w:rsidP="000B2BE5">
      <w:pPr>
        <w:pStyle w:val="ListParagraph"/>
        <w:numPr>
          <w:ilvl w:val="0"/>
          <w:numId w:val="8"/>
        </w:numPr>
        <w:rPr>
          <w:rFonts w:ascii="Arial" w:hAnsi="Arial" w:cs="Arial"/>
        </w:rPr>
      </w:pPr>
      <w:r w:rsidRPr="00A53EFF">
        <w:rPr>
          <w:rFonts w:ascii="Arial" w:hAnsi="Arial" w:cs="Arial"/>
        </w:rPr>
        <w:t xml:space="preserve">The Equality Forum will normally be quarterly, with meetings lasting approximately </w:t>
      </w:r>
      <w:r w:rsidRPr="000B2BE5">
        <w:rPr>
          <w:rFonts w:ascii="Arial" w:hAnsi="Arial" w:cs="Arial"/>
        </w:rPr>
        <w:t>two hours each. Members may attend via remote access or in person.</w:t>
      </w:r>
    </w:p>
    <w:p w:rsidR="000B2BE5" w:rsidRPr="00A53EFF" w:rsidRDefault="000B2BE5" w:rsidP="000B2BE5">
      <w:pPr>
        <w:pStyle w:val="ListParagraph"/>
        <w:numPr>
          <w:ilvl w:val="0"/>
          <w:numId w:val="8"/>
        </w:numPr>
        <w:rPr>
          <w:rFonts w:ascii="Arial" w:hAnsi="Arial" w:cs="Arial"/>
        </w:rPr>
      </w:pPr>
      <w:r w:rsidRPr="00A53EFF">
        <w:rPr>
          <w:rFonts w:ascii="Arial" w:hAnsi="Arial" w:cs="Arial"/>
        </w:rPr>
        <w:t>Additional meetings may be arrange</w:t>
      </w:r>
      <w:r>
        <w:rPr>
          <w:rFonts w:ascii="Arial" w:hAnsi="Arial" w:cs="Arial"/>
        </w:rPr>
        <w:t>d</w:t>
      </w:r>
      <w:r w:rsidRPr="00A53EFF">
        <w:rPr>
          <w:rFonts w:ascii="Arial" w:hAnsi="Arial" w:cs="Arial"/>
        </w:rPr>
        <w:t xml:space="preserve"> if need arises.</w:t>
      </w:r>
    </w:p>
    <w:p w:rsidR="000B2BE5" w:rsidRPr="00A53EFF" w:rsidRDefault="000B2BE5" w:rsidP="000B2BE5">
      <w:pPr>
        <w:pStyle w:val="ListParagraph"/>
        <w:numPr>
          <w:ilvl w:val="0"/>
          <w:numId w:val="8"/>
        </w:numPr>
        <w:rPr>
          <w:rFonts w:ascii="Arial" w:hAnsi="Arial" w:cs="Arial"/>
        </w:rPr>
      </w:pPr>
      <w:r w:rsidRPr="00A53EFF">
        <w:rPr>
          <w:rFonts w:ascii="Arial" w:hAnsi="Arial" w:cs="Arial"/>
        </w:rPr>
        <w:t>Where necessary, communication may take place between meetings via email.</w:t>
      </w:r>
    </w:p>
    <w:p w:rsidR="000B2BE5" w:rsidRDefault="000B2BE5" w:rsidP="000B2BE5">
      <w:pPr>
        <w:rPr>
          <w:rFonts w:ascii="Arial" w:hAnsi="Arial" w:cs="Arial"/>
          <w:b/>
        </w:rPr>
      </w:pPr>
    </w:p>
    <w:p w:rsidR="000B2BE5" w:rsidRPr="00A53EFF" w:rsidRDefault="000B2BE5" w:rsidP="000B2BE5">
      <w:pPr>
        <w:rPr>
          <w:rFonts w:ascii="Arial" w:hAnsi="Arial" w:cs="Arial"/>
          <w:b/>
        </w:rPr>
      </w:pPr>
      <w:r w:rsidRPr="00A53EFF">
        <w:rPr>
          <w:rFonts w:ascii="Arial" w:hAnsi="Arial" w:cs="Arial"/>
          <w:b/>
        </w:rPr>
        <w:t>Administration:</w:t>
      </w:r>
    </w:p>
    <w:p w:rsidR="000B2BE5" w:rsidRPr="00A53EFF" w:rsidRDefault="000B2BE5" w:rsidP="000B2BE5">
      <w:pPr>
        <w:pStyle w:val="ListParagraph"/>
        <w:numPr>
          <w:ilvl w:val="0"/>
          <w:numId w:val="9"/>
        </w:numPr>
        <w:rPr>
          <w:rFonts w:ascii="Arial" w:hAnsi="Arial" w:cs="Arial"/>
        </w:rPr>
      </w:pPr>
      <w:r w:rsidRPr="00A53EFF">
        <w:rPr>
          <w:rFonts w:ascii="Arial" w:hAnsi="Arial" w:cs="Arial"/>
        </w:rPr>
        <w:t>All members of the forum are invited to identify agenda items. Such items, and appropriate docu</w:t>
      </w:r>
      <w:r>
        <w:rPr>
          <w:rFonts w:ascii="Arial" w:hAnsi="Arial" w:cs="Arial"/>
        </w:rPr>
        <w:t>mentation, should be sent to the chair’s PA</w:t>
      </w:r>
      <w:r w:rsidRPr="00A53EFF">
        <w:rPr>
          <w:rFonts w:ascii="Arial" w:hAnsi="Arial" w:cs="Arial"/>
        </w:rPr>
        <w:t xml:space="preserve"> at least seven working days before the meeting.</w:t>
      </w:r>
    </w:p>
    <w:p w:rsidR="000B2BE5" w:rsidRPr="00A53EFF" w:rsidRDefault="000B2BE5" w:rsidP="000B2BE5">
      <w:pPr>
        <w:pStyle w:val="ListParagraph"/>
        <w:numPr>
          <w:ilvl w:val="0"/>
          <w:numId w:val="9"/>
        </w:numPr>
        <w:rPr>
          <w:rFonts w:ascii="Arial" w:hAnsi="Arial" w:cs="Arial"/>
        </w:rPr>
      </w:pPr>
      <w:r w:rsidRPr="00A53EFF">
        <w:rPr>
          <w:rFonts w:ascii="Arial" w:hAnsi="Arial" w:cs="Arial"/>
        </w:rPr>
        <w:t xml:space="preserve">It </w:t>
      </w:r>
      <w:r>
        <w:rPr>
          <w:rFonts w:ascii="Arial" w:hAnsi="Arial" w:cs="Arial"/>
        </w:rPr>
        <w:t>is the responsibility of the chair’s PA</w:t>
      </w:r>
      <w:r w:rsidRPr="00A53EFF">
        <w:rPr>
          <w:rFonts w:ascii="Arial" w:hAnsi="Arial" w:cs="Arial"/>
        </w:rPr>
        <w:t xml:space="preserve"> to ensure that agendas and minutes are distributed in a timely manner.</w:t>
      </w:r>
    </w:p>
    <w:p w:rsidR="000B2BE5" w:rsidRPr="00A53EFF" w:rsidRDefault="000B2BE5" w:rsidP="000B2BE5">
      <w:pPr>
        <w:pStyle w:val="ListParagraph"/>
        <w:numPr>
          <w:ilvl w:val="0"/>
          <w:numId w:val="9"/>
        </w:numPr>
        <w:rPr>
          <w:rFonts w:ascii="Arial" w:hAnsi="Arial" w:cs="Arial"/>
        </w:rPr>
      </w:pPr>
      <w:r w:rsidRPr="00A53EFF">
        <w:rPr>
          <w:rFonts w:ascii="Arial" w:hAnsi="Arial" w:cs="Arial"/>
        </w:rPr>
        <w:t>Whenever possible, minutes will be distributed to all members of the forum within ten working days of the meeting to which they apply.</w:t>
      </w:r>
    </w:p>
    <w:p w:rsidR="000B2BE5" w:rsidRPr="00A53EFF" w:rsidRDefault="000B2BE5" w:rsidP="000B2BE5">
      <w:pPr>
        <w:pStyle w:val="ListParagraph"/>
        <w:numPr>
          <w:ilvl w:val="0"/>
          <w:numId w:val="9"/>
        </w:numPr>
        <w:rPr>
          <w:rFonts w:ascii="Arial" w:hAnsi="Arial" w:cs="Arial"/>
        </w:rPr>
      </w:pPr>
      <w:r w:rsidRPr="00A53EFF">
        <w:rPr>
          <w:rFonts w:ascii="Arial" w:hAnsi="Arial" w:cs="Arial"/>
        </w:rPr>
        <w:t xml:space="preserve">Agendas, minutes and details of the membership will be published on the Hub. Responsibility of maintaining the information </w:t>
      </w:r>
      <w:r>
        <w:rPr>
          <w:rFonts w:ascii="Arial" w:hAnsi="Arial" w:cs="Arial"/>
        </w:rPr>
        <w:t>on the Hub lies with the chair’s PA.</w:t>
      </w:r>
    </w:p>
    <w:p w:rsidR="000B2BE5" w:rsidRDefault="000B2BE5" w:rsidP="000B2BE5">
      <w:pPr>
        <w:rPr>
          <w:rFonts w:ascii="Arial" w:hAnsi="Arial" w:cs="Arial"/>
          <w:b/>
        </w:rPr>
      </w:pPr>
    </w:p>
    <w:p w:rsidR="000B2BE5" w:rsidRPr="00A53EFF" w:rsidRDefault="000B2BE5" w:rsidP="000B2BE5">
      <w:pPr>
        <w:rPr>
          <w:rFonts w:ascii="Arial" w:hAnsi="Arial" w:cs="Arial"/>
          <w:b/>
        </w:rPr>
      </w:pPr>
      <w:r w:rsidRPr="00A53EFF">
        <w:rPr>
          <w:rFonts w:ascii="Arial" w:hAnsi="Arial" w:cs="Arial"/>
          <w:b/>
        </w:rPr>
        <w:t>Reporting arrangements:</w:t>
      </w:r>
    </w:p>
    <w:p w:rsidR="000B2BE5" w:rsidRPr="00A53EFF" w:rsidRDefault="000B2BE5" w:rsidP="000B2BE5">
      <w:pPr>
        <w:pStyle w:val="ListParagraph"/>
        <w:numPr>
          <w:ilvl w:val="0"/>
          <w:numId w:val="10"/>
        </w:numPr>
        <w:rPr>
          <w:rFonts w:ascii="Arial" w:hAnsi="Arial" w:cs="Arial"/>
        </w:rPr>
      </w:pPr>
      <w:r w:rsidRPr="00A53EFF">
        <w:rPr>
          <w:rFonts w:ascii="Arial" w:hAnsi="Arial" w:cs="Arial"/>
        </w:rPr>
        <w:t>The progress of the forum and its activities will be reported periodically by the chair to the Strategic Management Team.</w:t>
      </w:r>
    </w:p>
    <w:p w:rsidR="000B2BE5" w:rsidRPr="00A53EFF" w:rsidRDefault="000B2BE5" w:rsidP="000B2BE5">
      <w:pPr>
        <w:pStyle w:val="ListParagraph"/>
        <w:numPr>
          <w:ilvl w:val="0"/>
          <w:numId w:val="10"/>
        </w:numPr>
        <w:rPr>
          <w:rFonts w:ascii="Arial" w:hAnsi="Arial" w:cs="Arial"/>
        </w:rPr>
      </w:pPr>
      <w:r w:rsidRPr="00A53EFF">
        <w:rPr>
          <w:rFonts w:ascii="Arial" w:hAnsi="Arial" w:cs="Arial"/>
        </w:rPr>
        <w:t>Specific issues will be reported or forwarded to the HR Board and / or SMT as appropriate.</w:t>
      </w:r>
    </w:p>
    <w:p w:rsidR="000B2BE5" w:rsidRDefault="000B2BE5" w:rsidP="000B2BE5">
      <w:pPr>
        <w:rPr>
          <w:rFonts w:ascii="Arial" w:hAnsi="Arial" w:cs="Arial"/>
          <w:b/>
        </w:rPr>
      </w:pPr>
    </w:p>
    <w:p w:rsidR="000B2BE5" w:rsidRPr="00A53EFF" w:rsidRDefault="000B2BE5" w:rsidP="000B2BE5">
      <w:pPr>
        <w:rPr>
          <w:rFonts w:ascii="Arial" w:hAnsi="Arial" w:cs="Arial"/>
          <w:b/>
        </w:rPr>
      </w:pPr>
      <w:r w:rsidRPr="00A53EFF">
        <w:rPr>
          <w:rFonts w:ascii="Arial" w:hAnsi="Arial" w:cs="Arial"/>
          <w:b/>
        </w:rPr>
        <w:t>Review of the Equality Forum Terms of Reference:</w:t>
      </w:r>
    </w:p>
    <w:p w:rsidR="000B2BE5" w:rsidRPr="00A53EFF" w:rsidRDefault="000B2BE5" w:rsidP="000B2BE5">
      <w:pPr>
        <w:pStyle w:val="ListParagraph"/>
        <w:numPr>
          <w:ilvl w:val="0"/>
          <w:numId w:val="11"/>
        </w:numPr>
        <w:rPr>
          <w:rFonts w:ascii="Arial" w:hAnsi="Arial" w:cs="Arial"/>
        </w:rPr>
      </w:pPr>
      <w:r w:rsidRPr="00A53EFF">
        <w:rPr>
          <w:rFonts w:ascii="Arial" w:hAnsi="Arial" w:cs="Arial"/>
        </w:rPr>
        <w:t>The ToR will be reviewed at times as mutually agreed hereafter, and at least every three years.</w:t>
      </w:r>
    </w:p>
    <w:p w:rsidR="000B2BE5" w:rsidRDefault="000B2BE5" w:rsidP="00AB5F51">
      <w:pPr>
        <w:spacing w:after="0"/>
        <w:contextualSpacing/>
        <w:rPr>
          <w:rFonts w:ascii="Arial" w:hAnsi="Arial" w:cs="Arial"/>
          <w:b/>
          <w:sz w:val="24"/>
          <w:szCs w:val="24"/>
        </w:rPr>
      </w:pPr>
    </w:p>
    <w:p w:rsidR="00255F1C" w:rsidRDefault="00255F1C" w:rsidP="00AB5F51">
      <w:pPr>
        <w:spacing w:after="0"/>
        <w:contextualSpacing/>
        <w:rPr>
          <w:rFonts w:ascii="Arial" w:hAnsi="Arial" w:cs="Arial"/>
          <w:b/>
          <w:sz w:val="24"/>
          <w:szCs w:val="24"/>
        </w:rPr>
      </w:pPr>
    </w:p>
    <w:p w:rsidR="00255F1C" w:rsidRDefault="00255F1C" w:rsidP="00AB5F51">
      <w:pPr>
        <w:spacing w:after="0"/>
        <w:contextualSpacing/>
        <w:rPr>
          <w:rFonts w:ascii="Arial" w:hAnsi="Arial" w:cs="Arial"/>
          <w:b/>
          <w:sz w:val="24"/>
          <w:szCs w:val="24"/>
        </w:rPr>
      </w:pPr>
    </w:p>
    <w:p w:rsidR="00255F1C" w:rsidRPr="00AB5F51" w:rsidRDefault="00255F1C" w:rsidP="001458EA">
      <w:pPr>
        <w:spacing w:after="0"/>
        <w:contextualSpacing/>
        <w:rPr>
          <w:rFonts w:ascii="Arial" w:hAnsi="Arial" w:cs="Arial"/>
          <w:b/>
          <w:sz w:val="24"/>
          <w:szCs w:val="24"/>
        </w:rPr>
      </w:pPr>
    </w:p>
    <w:sectPr w:rsidR="00255F1C" w:rsidRPr="00AB5F51" w:rsidSect="00DC4B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E20" w:rsidRDefault="00F32601">
      <w:pPr>
        <w:spacing w:after="0" w:line="240" w:lineRule="auto"/>
      </w:pPr>
      <w:r>
        <w:separator/>
      </w:r>
    </w:p>
  </w:endnote>
  <w:endnote w:type="continuationSeparator" w:id="0">
    <w:p w:rsidR="00CC2E20" w:rsidRDefault="00F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E20" w:rsidRDefault="00F32601">
      <w:pPr>
        <w:spacing w:after="0" w:line="240" w:lineRule="auto"/>
      </w:pPr>
      <w:r>
        <w:separator/>
      </w:r>
    </w:p>
  </w:footnote>
  <w:footnote w:type="continuationSeparator" w:id="0">
    <w:p w:rsidR="00CC2E20" w:rsidRDefault="00F32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0EE3"/>
    <w:multiLevelType w:val="hybridMultilevel"/>
    <w:tmpl w:val="10A26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53DEF"/>
    <w:multiLevelType w:val="hybridMultilevel"/>
    <w:tmpl w:val="77F2F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86A87"/>
    <w:multiLevelType w:val="hybridMultilevel"/>
    <w:tmpl w:val="22E4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63AB7"/>
    <w:multiLevelType w:val="hybridMultilevel"/>
    <w:tmpl w:val="1F508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0C0069"/>
    <w:multiLevelType w:val="hybridMultilevel"/>
    <w:tmpl w:val="C2E0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877B9"/>
    <w:multiLevelType w:val="hybridMultilevel"/>
    <w:tmpl w:val="C8C60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D3709A"/>
    <w:multiLevelType w:val="hybridMultilevel"/>
    <w:tmpl w:val="AD12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C3D80"/>
    <w:multiLevelType w:val="multilevel"/>
    <w:tmpl w:val="4CFA86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21933AA"/>
    <w:multiLevelType w:val="hybridMultilevel"/>
    <w:tmpl w:val="89307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8705B6"/>
    <w:multiLevelType w:val="hybridMultilevel"/>
    <w:tmpl w:val="3FAA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CC7476"/>
    <w:multiLevelType w:val="hybridMultilevel"/>
    <w:tmpl w:val="67886D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9B32AD8"/>
    <w:multiLevelType w:val="hybridMultilevel"/>
    <w:tmpl w:val="EF566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06185D"/>
    <w:multiLevelType w:val="hybridMultilevel"/>
    <w:tmpl w:val="A9001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2"/>
  </w:num>
  <w:num w:numId="5">
    <w:abstractNumId w:val="1"/>
  </w:num>
  <w:num w:numId="6">
    <w:abstractNumId w:val="5"/>
  </w:num>
  <w:num w:numId="7">
    <w:abstractNumId w:val="9"/>
  </w:num>
  <w:num w:numId="8">
    <w:abstractNumId w:val="3"/>
  </w:num>
  <w:num w:numId="9">
    <w:abstractNumId w:val="0"/>
  </w:num>
  <w:num w:numId="10">
    <w:abstractNumId w:val="6"/>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51"/>
    <w:rsid w:val="000A5175"/>
    <w:rsid w:val="000B2BE5"/>
    <w:rsid w:val="001458EA"/>
    <w:rsid w:val="00255F1C"/>
    <w:rsid w:val="00341B1A"/>
    <w:rsid w:val="003D7374"/>
    <w:rsid w:val="005558DB"/>
    <w:rsid w:val="00573856"/>
    <w:rsid w:val="00594726"/>
    <w:rsid w:val="005A25A9"/>
    <w:rsid w:val="006A3635"/>
    <w:rsid w:val="00706028"/>
    <w:rsid w:val="00713250"/>
    <w:rsid w:val="0075553D"/>
    <w:rsid w:val="00865B22"/>
    <w:rsid w:val="00A10715"/>
    <w:rsid w:val="00A21D39"/>
    <w:rsid w:val="00A60D0A"/>
    <w:rsid w:val="00AA2E6E"/>
    <w:rsid w:val="00AB5F51"/>
    <w:rsid w:val="00B712F5"/>
    <w:rsid w:val="00C206CA"/>
    <w:rsid w:val="00CC0F51"/>
    <w:rsid w:val="00CC2E20"/>
    <w:rsid w:val="00CC7D82"/>
    <w:rsid w:val="00D223C2"/>
    <w:rsid w:val="00D70F3F"/>
    <w:rsid w:val="00DC4B43"/>
    <w:rsid w:val="00DD4C05"/>
    <w:rsid w:val="00F32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F9D12-9482-49FC-878F-6C843FD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F51"/>
    <w:pPr>
      <w:ind w:left="720"/>
      <w:contextualSpacing/>
    </w:pPr>
  </w:style>
  <w:style w:type="table" w:styleId="TableGrid">
    <w:name w:val="Table Grid"/>
    <w:basedOn w:val="TableNormal"/>
    <w:uiPriority w:val="59"/>
    <w:rsid w:val="00AB5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BE5"/>
  </w:style>
  <w:style w:type="character" w:styleId="Hyperlink">
    <w:name w:val="Hyperlink"/>
    <w:basedOn w:val="DefaultParagraphFont"/>
    <w:uiPriority w:val="99"/>
    <w:unhideWhenUsed/>
    <w:rsid w:val="00DD4C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908</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Chris</dc:creator>
  <cp:keywords/>
  <dc:description/>
  <cp:lastModifiedBy>Butler, Helen</cp:lastModifiedBy>
  <cp:revision>2</cp:revision>
  <dcterms:created xsi:type="dcterms:W3CDTF">2019-04-05T10:58:00Z</dcterms:created>
  <dcterms:modified xsi:type="dcterms:W3CDTF">2019-04-05T10:58:00Z</dcterms:modified>
</cp:coreProperties>
</file>