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704E086D"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8670B">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005F32F1">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5F32F1">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9</w:t>
                            </w:r>
                            <w:r w:rsidR="005F32F1" w:rsidRPr="005F32F1">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5F32F1">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Oct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704E086D"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8670B">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r w:rsidR="005F32F1">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5F32F1">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9</w:t>
                      </w:r>
                      <w:r w:rsidR="005F32F1" w:rsidRPr="005F32F1">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5F32F1">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1B607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Oct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743" w:type="dxa"/>
        <w:tblInd w:w="-289" w:type="dxa"/>
        <w:tblLayout w:type="fixed"/>
        <w:tblLook w:val="04A0" w:firstRow="1" w:lastRow="0" w:firstColumn="1" w:lastColumn="0" w:noHBand="0" w:noVBand="1"/>
      </w:tblPr>
      <w:tblGrid>
        <w:gridCol w:w="2948"/>
        <w:gridCol w:w="2949"/>
        <w:gridCol w:w="2948"/>
        <w:gridCol w:w="2949"/>
        <w:gridCol w:w="2949"/>
      </w:tblGrid>
      <w:tr w:rsidR="008A1F0E" w:rsidRPr="00B80CE5" w14:paraId="5853C33D" w14:textId="673496F5" w:rsidTr="008A1F0E">
        <w:trPr>
          <w:trHeight w:val="560"/>
        </w:trPr>
        <w:tc>
          <w:tcPr>
            <w:tcW w:w="2948" w:type="dxa"/>
            <w:shd w:val="clear" w:color="auto" w:fill="D9D9D9" w:themeFill="background1" w:themeFillShade="D9"/>
          </w:tcPr>
          <w:p w14:paraId="4F00E630" w14:textId="77777777" w:rsidR="008A1F0E" w:rsidRPr="00B80CE5" w:rsidRDefault="008A1F0E" w:rsidP="00B11992">
            <w:pPr>
              <w:rPr>
                <w:rFonts w:asciiTheme="minorHAnsi" w:eastAsia="Times New Roman" w:hAnsiTheme="minorHAnsi" w:cstheme="minorHAnsi"/>
                <w:color w:val="FF0000"/>
                <w:sz w:val="24"/>
                <w:szCs w:val="24"/>
                <w:lang w:eastAsia="en-GB"/>
              </w:rPr>
            </w:pPr>
            <w:r w:rsidRPr="00B80CE5">
              <w:rPr>
                <w:rFonts w:asciiTheme="minorHAnsi" w:hAnsiTheme="minorHAnsi" w:cstheme="minorHAnsi"/>
                <w:b/>
                <w:sz w:val="24"/>
                <w:szCs w:val="24"/>
              </w:rPr>
              <w:t>Oban, Lorn and the Isles</w:t>
            </w:r>
          </w:p>
        </w:tc>
        <w:tc>
          <w:tcPr>
            <w:tcW w:w="2949" w:type="dxa"/>
            <w:shd w:val="clear" w:color="auto" w:fill="D9D9D9" w:themeFill="background1" w:themeFillShade="D9"/>
          </w:tcPr>
          <w:p w14:paraId="708BAE8E" w14:textId="77777777" w:rsidR="008A1F0E" w:rsidRPr="00B80CE5" w:rsidRDefault="008A1F0E" w:rsidP="00A42F79">
            <w:pPr>
              <w:rPr>
                <w:rFonts w:asciiTheme="minorHAnsi" w:hAnsiTheme="minorHAnsi" w:cstheme="minorHAnsi"/>
                <w:sz w:val="24"/>
                <w:szCs w:val="24"/>
              </w:rPr>
            </w:pPr>
            <w:r w:rsidRPr="00B80CE5">
              <w:rPr>
                <w:rFonts w:asciiTheme="minorHAnsi" w:hAnsiTheme="minorHAnsi" w:cstheme="minorHAnsi"/>
                <w:b/>
                <w:sz w:val="24"/>
                <w:szCs w:val="24"/>
              </w:rPr>
              <w:t>Helensburgh and Lomond</w:t>
            </w:r>
          </w:p>
        </w:tc>
        <w:tc>
          <w:tcPr>
            <w:tcW w:w="2948" w:type="dxa"/>
            <w:shd w:val="clear" w:color="auto" w:fill="D9D9D9" w:themeFill="background1" w:themeFillShade="D9"/>
          </w:tcPr>
          <w:p w14:paraId="39B465BD" w14:textId="7A11C080" w:rsidR="008A1F0E" w:rsidRPr="00B80CE5" w:rsidRDefault="008A1F0E" w:rsidP="00CF2552">
            <w:pPr>
              <w:rPr>
                <w:rFonts w:asciiTheme="minorHAnsi" w:hAnsiTheme="minorHAnsi" w:cstheme="minorHAnsi"/>
                <w:sz w:val="24"/>
                <w:szCs w:val="24"/>
              </w:rPr>
            </w:pPr>
            <w:r w:rsidRPr="00B80CE5">
              <w:rPr>
                <w:rFonts w:asciiTheme="minorHAnsi" w:hAnsiTheme="minorHAnsi" w:cstheme="minorHAnsi"/>
                <w:b/>
                <w:sz w:val="24"/>
                <w:szCs w:val="24"/>
              </w:rPr>
              <w:t>Mid-Argyll, Kintyre, and the Islands</w:t>
            </w:r>
          </w:p>
        </w:tc>
        <w:tc>
          <w:tcPr>
            <w:tcW w:w="2949" w:type="dxa"/>
            <w:shd w:val="clear" w:color="auto" w:fill="D9D9D9" w:themeFill="background1" w:themeFillShade="D9"/>
          </w:tcPr>
          <w:p w14:paraId="58AFC9B8" w14:textId="77777777" w:rsidR="008A1F0E" w:rsidRPr="00B80CE5" w:rsidRDefault="008A1F0E" w:rsidP="00A43605">
            <w:pPr>
              <w:rPr>
                <w:rFonts w:asciiTheme="minorHAnsi" w:hAnsiTheme="minorHAnsi" w:cstheme="minorHAnsi"/>
                <w:sz w:val="24"/>
                <w:szCs w:val="24"/>
              </w:rPr>
            </w:pPr>
            <w:r w:rsidRPr="00B80CE5">
              <w:rPr>
                <w:rFonts w:asciiTheme="minorHAnsi" w:hAnsiTheme="minorHAnsi" w:cstheme="minorHAnsi"/>
                <w:b/>
                <w:sz w:val="24"/>
                <w:szCs w:val="24"/>
              </w:rPr>
              <w:t>Bute and Cowal</w:t>
            </w:r>
          </w:p>
        </w:tc>
        <w:tc>
          <w:tcPr>
            <w:tcW w:w="2949" w:type="dxa"/>
            <w:shd w:val="clear" w:color="auto" w:fill="D9D9D9" w:themeFill="background1" w:themeFillShade="D9"/>
          </w:tcPr>
          <w:p w14:paraId="679025D8" w14:textId="3F48F5D3" w:rsidR="008A1F0E" w:rsidRPr="00B80CE5" w:rsidRDefault="008A1F0E" w:rsidP="008A1F0E">
            <w:pPr>
              <w:jc w:val="center"/>
              <w:rPr>
                <w:rFonts w:asciiTheme="minorHAnsi" w:hAnsiTheme="minorHAnsi" w:cstheme="minorHAnsi"/>
                <w:b/>
                <w:sz w:val="24"/>
                <w:szCs w:val="24"/>
              </w:rPr>
            </w:pPr>
            <w:r w:rsidRPr="00B80CE5">
              <w:rPr>
                <w:rFonts w:asciiTheme="minorHAnsi" w:hAnsiTheme="minorHAnsi" w:cstheme="minorHAnsi"/>
                <w:b/>
                <w:sz w:val="24"/>
                <w:szCs w:val="24"/>
              </w:rPr>
              <w:t>All Areas</w:t>
            </w:r>
          </w:p>
        </w:tc>
      </w:tr>
      <w:tr w:rsidR="008A1F0E" w:rsidRPr="00B80CE5" w14:paraId="4FCC1771" w14:textId="2008BE71" w:rsidTr="008A1F0E">
        <w:trPr>
          <w:trHeight w:val="1125"/>
        </w:trPr>
        <w:tc>
          <w:tcPr>
            <w:tcW w:w="2948" w:type="dxa"/>
          </w:tcPr>
          <w:p w14:paraId="5877C47C" w14:textId="77777777" w:rsidR="00AB73C4" w:rsidRPr="00B80CE5" w:rsidRDefault="00E27114" w:rsidP="00AB73C4">
            <w:pPr>
              <w:pStyle w:val="NormalWeb"/>
              <w:rPr>
                <w:rFonts w:asciiTheme="minorHAnsi" w:hAnsiTheme="minorHAnsi" w:cstheme="minorHAnsi"/>
                <w:b/>
                <w:bCs/>
              </w:rPr>
            </w:pPr>
            <w:r w:rsidRPr="00B80CE5">
              <w:rPr>
                <w:rFonts w:asciiTheme="minorHAnsi" w:hAnsiTheme="minorHAnsi" w:cstheme="minorHAnsi"/>
              </w:rPr>
              <w:br/>
            </w:r>
            <w:r w:rsidR="00AB73C4" w:rsidRPr="00B80CE5">
              <w:rPr>
                <w:rFonts w:asciiTheme="minorHAnsi" w:hAnsiTheme="minorHAnsi" w:cstheme="minorHAnsi"/>
                <w:b/>
                <w:bCs/>
              </w:rPr>
              <w:t>Lady of Lismore</w:t>
            </w:r>
          </w:p>
          <w:p w14:paraId="2567D245" w14:textId="77777777" w:rsidR="000138A0" w:rsidRPr="00B80CE5" w:rsidRDefault="000138A0" w:rsidP="000138A0">
            <w:pPr>
              <w:pStyle w:val="NormalWeb"/>
              <w:rPr>
                <w:rFonts w:asciiTheme="minorHAnsi" w:hAnsiTheme="minorHAnsi" w:cstheme="minorHAnsi"/>
              </w:rPr>
            </w:pPr>
            <w:r w:rsidRPr="00B80CE5">
              <w:rPr>
                <w:rFonts w:asciiTheme="minorHAnsi" w:hAnsiTheme="minorHAnsi" w:cstheme="minorHAnsi"/>
              </w:rPr>
              <w:t xml:space="preserve">Further positive progress has been made with the </w:t>
            </w:r>
            <w:r w:rsidRPr="00B80CE5">
              <w:rPr>
                <w:rFonts w:asciiTheme="minorHAnsi" w:hAnsiTheme="minorHAnsi" w:cstheme="minorHAnsi"/>
                <w:i/>
                <w:iCs/>
              </w:rPr>
              <w:t>Lady of Lismore</w:t>
            </w:r>
            <w:r w:rsidRPr="00B80CE5">
              <w:rPr>
                <w:rFonts w:asciiTheme="minorHAnsi" w:hAnsiTheme="minorHAnsi" w:cstheme="minorHAnsi"/>
              </w:rPr>
              <w:t xml:space="preserve"> as she approaches her return to service following her annual maintenance period.</w:t>
            </w:r>
          </w:p>
          <w:p w14:paraId="1AFA754A" w14:textId="77777777" w:rsidR="000138A0" w:rsidRPr="00B80CE5" w:rsidRDefault="000138A0" w:rsidP="000138A0">
            <w:pPr>
              <w:pStyle w:val="NormalWeb"/>
              <w:rPr>
                <w:rFonts w:asciiTheme="minorHAnsi" w:hAnsiTheme="minorHAnsi" w:cstheme="minorHAnsi"/>
              </w:rPr>
            </w:pPr>
            <w:r w:rsidRPr="00B80CE5">
              <w:rPr>
                <w:rFonts w:asciiTheme="minorHAnsi" w:hAnsiTheme="minorHAnsi" w:cstheme="minorHAnsi"/>
              </w:rPr>
              <w:t xml:space="preserve">The vessel was inspected by the Maritime and Coastguard Agency (MCA) on Friday, with a positive outcome and only minor matters identified. New </w:t>
            </w:r>
            <w:r w:rsidRPr="00B80CE5">
              <w:rPr>
                <w:rFonts w:asciiTheme="minorHAnsi" w:hAnsiTheme="minorHAnsi" w:cstheme="minorHAnsi"/>
              </w:rPr>
              <w:lastRenderedPageBreak/>
              <w:t>engines have also been installed, with the vessel now progressing through trials to test their performance and reliability.</w:t>
            </w:r>
          </w:p>
          <w:p w14:paraId="157251A8" w14:textId="77777777" w:rsidR="000138A0" w:rsidRPr="00B80CE5" w:rsidRDefault="000138A0" w:rsidP="000138A0">
            <w:pPr>
              <w:pStyle w:val="NormalWeb"/>
              <w:rPr>
                <w:rFonts w:asciiTheme="minorHAnsi" w:hAnsiTheme="minorHAnsi" w:cstheme="minorHAnsi"/>
              </w:rPr>
            </w:pPr>
            <w:r w:rsidRPr="00B80CE5">
              <w:rPr>
                <w:rFonts w:asciiTheme="minorHAnsi" w:hAnsiTheme="minorHAnsi" w:cstheme="minorHAnsi"/>
              </w:rPr>
              <w:t>This represents another important milestone towards the vessel's return to service, subject to the satisfactory completion of the remaining trials and checks.</w:t>
            </w:r>
          </w:p>
          <w:p w14:paraId="588FB7AC" w14:textId="30C06E9D" w:rsidR="004518BC" w:rsidRPr="00B80CE5" w:rsidRDefault="004518BC" w:rsidP="004518BC">
            <w:pPr>
              <w:pStyle w:val="NormalWeb"/>
              <w:rPr>
                <w:rFonts w:asciiTheme="minorHAnsi" w:hAnsiTheme="minorHAnsi" w:cstheme="minorHAnsi"/>
                <w:b/>
                <w:bCs/>
              </w:rPr>
            </w:pPr>
            <w:r w:rsidRPr="00B80CE5">
              <w:rPr>
                <w:rFonts w:asciiTheme="minorHAnsi" w:hAnsiTheme="minorHAnsi" w:cstheme="minorHAnsi"/>
                <w:b/>
                <w:bCs/>
              </w:rPr>
              <w:t>Black Lynn Burn</w:t>
            </w:r>
          </w:p>
          <w:p w14:paraId="1C861E8C" w14:textId="77777777" w:rsidR="004518BC" w:rsidRPr="00B80CE5" w:rsidRDefault="004518BC" w:rsidP="004518BC">
            <w:pPr>
              <w:pStyle w:val="NormalWeb"/>
              <w:rPr>
                <w:rFonts w:asciiTheme="minorHAnsi" w:hAnsiTheme="minorHAnsi" w:cstheme="minorHAnsi"/>
              </w:rPr>
            </w:pPr>
            <w:r w:rsidRPr="00B80CE5">
              <w:rPr>
                <w:rFonts w:asciiTheme="minorHAnsi" w:hAnsiTheme="minorHAnsi" w:cstheme="minorHAnsi"/>
              </w:rPr>
              <w:t>Progress is being made on arrangements to undertake repairs to the flap valves at the Black Lynn Burn, with the Council now approaching the award of a contract for the necessary works.</w:t>
            </w:r>
          </w:p>
          <w:p w14:paraId="604EAB43" w14:textId="77777777" w:rsidR="004518BC" w:rsidRPr="00B80CE5" w:rsidRDefault="004518BC" w:rsidP="004518BC">
            <w:pPr>
              <w:pStyle w:val="NormalWeb"/>
              <w:rPr>
                <w:rFonts w:asciiTheme="minorHAnsi" w:hAnsiTheme="minorHAnsi" w:cstheme="minorHAnsi"/>
              </w:rPr>
            </w:pPr>
            <w:r w:rsidRPr="00B80CE5">
              <w:rPr>
                <w:rFonts w:asciiTheme="minorHAnsi" w:hAnsiTheme="minorHAnsi" w:cstheme="minorHAnsi"/>
              </w:rPr>
              <w:t xml:space="preserve">The flap valves are an important part of the local drainage infrastructure, helping to manage water levels and reduce the risk of flooding. They operate as one-way valves, opening to </w:t>
            </w:r>
            <w:r w:rsidRPr="00B80CE5">
              <w:rPr>
                <w:rFonts w:asciiTheme="minorHAnsi" w:hAnsiTheme="minorHAnsi" w:cstheme="minorHAnsi"/>
              </w:rPr>
              <w:lastRenderedPageBreak/>
              <w:t>allow water from the drainage system to discharge into the burn, while closing when water levels in the burn rise to prevent water flowing back into the drainage network.</w:t>
            </w:r>
          </w:p>
          <w:p w14:paraId="450D1157" w14:textId="77777777" w:rsidR="004518BC" w:rsidRPr="00B80CE5" w:rsidRDefault="004518BC" w:rsidP="004518BC">
            <w:pPr>
              <w:pStyle w:val="NormalWeb"/>
              <w:rPr>
                <w:rFonts w:asciiTheme="minorHAnsi" w:hAnsiTheme="minorHAnsi" w:cstheme="minorHAnsi"/>
              </w:rPr>
            </w:pPr>
            <w:r w:rsidRPr="00B80CE5">
              <w:rPr>
                <w:rFonts w:asciiTheme="minorHAnsi" w:hAnsiTheme="minorHAnsi" w:cstheme="minorHAnsi"/>
              </w:rPr>
              <w:t xml:space="preserve">Where these valves are damaged or not operating correctly, the drainage system can become vulnerable to water backing up during periods of heavy rainfall or </w:t>
            </w:r>
            <w:proofErr w:type="gramStart"/>
            <w:r w:rsidRPr="00B80CE5">
              <w:rPr>
                <w:rFonts w:asciiTheme="minorHAnsi" w:hAnsiTheme="minorHAnsi" w:cstheme="minorHAnsi"/>
              </w:rPr>
              <w:t>high water</w:t>
            </w:r>
            <w:proofErr w:type="gramEnd"/>
            <w:r w:rsidRPr="00B80CE5">
              <w:rPr>
                <w:rFonts w:asciiTheme="minorHAnsi" w:hAnsiTheme="minorHAnsi" w:cstheme="minorHAnsi"/>
              </w:rPr>
              <w:t xml:space="preserve"> levels, potentially contributing to localised flooding.</w:t>
            </w:r>
          </w:p>
          <w:p w14:paraId="57B32F53" w14:textId="461196A5" w:rsidR="004518BC" w:rsidRPr="00B80CE5" w:rsidRDefault="004518BC" w:rsidP="004518BC">
            <w:pPr>
              <w:pStyle w:val="NormalWeb"/>
              <w:rPr>
                <w:rFonts w:asciiTheme="minorHAnsi" w:hAnsiTheme="minorHAnsi" w:cstheme="minorHAnsi"/>
              </w:rPr>
            </w:pPr>
            <w:r w:rsidRPr="00B80CE5">
              <w:rPr>
                <w:rFonts w:asciiTheme="minorHAnsi" w:hAnsiTheme="minorHAnsi" w:cstheme="minorHAnsi"/>
              </w:rPr>
              <w:t>Further updates will be provided as the works progress.</w:t>
            </w:r>
          </w:p>
          <w:p w14:paraId="7B572C48" w14:textId="77777777" w:rsidR="004518BC" w:rsidRPr="00B80CE5" w:rsidRDefault="004518BC" w:rsidP="000138A0">
            <w:pPr>
              <w:pStyle w:val="NormalWeb"/>
              <w:rPr>
                <w:rFonts w:asciiTheme="minorHAnsi" w:hAnsiTheme="minorHAnsi" w:cstheme="minorHAnsi"/>
              </w:rPr>
            </w:pPr>
          </w:p>
          <w:p w14:paraId="369293A1" w14:textId="45D474FC" w:rsidR="00E27114" w:rsidRPr="00B80CE5" w:rsidRDefault="00E27114" w:rsidP="000138A0">
            <w:pPr>
              <w:pStyle w:val="NormalWeb"/>
              <w:rPr>
                <w:rFonts w:asciiTheme="minorHAnsi" w:hAnsiTheme="minorHAnsi" w:cstheme="minorHAnsi"/>
              </w:rPr>
            </w:pPr>
          </w:p>
        </w:tc>
        <w:tc>
          <w:tcPr>
            <w:tcW w:w="2949" w:type="dxa"/>
          </w:tcPr>
          <w:p w14:paraId="7C3ED1CF" w14:textId="26921F31" w:rsidR="005739A3" w:rsidRPr="00B80CE5" w:rsidRDefault="00E27114" w:rsidP="005739A3">
            <w:pPr>
              <w:rPr>
                <w:rFonts w:asciiTheme="minorHAnsi" w:hAnsiTheme="minorHAnsi" w:cstheme="minorHAnsi"/>
                <w:b/>
                <w:bCs/>
                <w:sz w:val="24"/>
                <w:szCs w:val="24"/>
              </w:rPr>
            </w:pPr>
            <w:r w:rsidRPr="00B80CE5">
              <w:rPr>
                <w:rFonts w:asciiTheme="minorHAnsi" w:hAnsiTheme="minorHAnsi" w:cstheme="minorHAnsi"/>
                <w:sz w:val="24"/>
                <w:szCs w:val="24"/>
              </w:rPr>
              <w:lastRenderedPageBreak/>
              <w:br/>
            </w:r>
            <w:r w:rsidR="005739A3" w:rsidRPr="00B80CE5">
              <w:rPr>
                <w:rFonts w:asciiTheme="minorHAnsi" w:hAnsiTheme="minorHAnsi" w:cstheme="minorHAnsi"/>
                <w:b/>
                <w:bCs/>
                <w:sz w:val="24"/>
                <w:szCs w:val="24"/>
              </w:rPr>
              <w:t>Arrochar War Memorial</w:t>
            </w:r>
          </w:p>
          <w:p w14:paraId="38760ABF" w14:textId="77777777" w:rsidR="005739A3" w:rsidRPr="00B80CE5" w:rsidRDefault="005739A3" w:rsidP="005739A3">
            <w:pPr>
              <w:rPr>
                <w:rFonts w:asciiTheme="minorHAnsi" w:hAnsiTheme="minorHAnsi" w:cstheme="minorHAnsi"/>
                <w:b/>
                <w:bCs/>
                <w:sz w:val="24"/>
                <w:szCs w:val="24"/>
              </w:rPr>
            </w:pPr>
          </w:p>
          <w:p w14:paraId="1103E811"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As part of preparations for the forthcoming Remembrance commemorations, damage has been identified to the Celtic cross at the top of Arrochar War Memorial. The cross has been removed and taken away for repair and preparation ahead of being securely reattached to the memorial.</w:t>
            </w:r>
          </w:p>
          <w:p w14:paraId="5DEA7D03"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lastRenderedPageBreak/>
              <w:t>Arrangements are being progressed to reinstate the cross, recognising the importance of the memorial to the local community, particularly at this time of year.</w:t>
            </w:r>
          </w:p>
          <w:p w14:paraId="2B701B93" w14:textId="07CAB5B5" w:rsidR="00A521D4" w:rsidRPr="00B80CE5" w:rsidRDefault="00A521D4" w:rsidP="00E27114">
            <w:pPr>
              <w:rPr>
                <w:rFonts w:asciiTheme="minorHAnsi" w:hAnsiTheme="minorHAnsi" w:cstheme="minorHAnsi"/>
                <w:sz w:val="24"/>
                <w:szCs w:val="24"/>
              </w:rPr>
            </w:pPr>
          </w:p>
          <w:p w14:paraId="4C7F4C65" w14:textId="263011E6" w:rsidR="008A1F0E" w:rsidRPr="00B80CE5" w:rsidRDefault="008A1F0E" w:rsidP="00E652C9">
            <w:pPr>
              <w:rPr>
                <w:rFonts w:asciiTheme="minorHAnsi" w:hAnsiTheme="minorHAnsi" w:cstheme="minorHAnsi"/>
                <w:sz w:val="24"/>
                <w:szCs w:val="24"/>
              </w:rPr>
            </w:pPr>
          </w:p>
        </w:tc>
        <w:tc>
          <w:tcPr>
            <w:tcW w:w="2948" w:type="dxa"/>
          </w:tcPr>
          <w:p w14:paraId="513A4EB7" w14:textId="77777777" w:rsidR="00B87A32" w:rsidRPr="00B80CE5" w:rsidRDefault="00B87A32" w:rsidP="00B87A32">
            <w:pPr>
              <w:rPr>
                <w:rFonts w:asciiTheme="minorHAnsi" w:hAnsiTheme="minorHAnsi" w:cstheme="minorHAnsi"/>
                <w:b/>
                <w:bCs/>
                <w:sz w:val="24"/>
                <w:szCs w:val="24"/>
              </w:rPr>
            </w:pPr>
          </w:p>
          <w:p w14:paraId="7996B62C" w14:textId="4BEE033D" w:rsidR="005739A3" w:rsidRPr="00B80CE5" w:rsidRDefault="005739A3" w:rsidP="005739A3">
            <w:pPr>
              <w:rPr>
                <w:rFonts w:asciiTheme="minorHAnsi" w:hAnsiTheme="minorHAnsi" w:cstheme="minorHAnsi"/>
                <w:b/>
                <w:bCs/>
                <w:sz w:val="24"/>
                <w:szCs w:val="24"/>
              </w:rPr>
            </w:pPr>
            <w:r w:rsidRPr="00B80CE5">
              <w:rPr>
                <w:rFonts w:asciiTheme="minorHAnsi" w:hAnsiTheme="minorHAnsi" w:cstheme="minorHAnsi"/>
                <w:b/>
                <w:bCs/>
                <w:sz w:val="24"/>
                <w:szCs w:val="24"/>
              </w:rPr>
              <w:t>A816 Bealach Mor</w:t>
            </w:r>
          </w:p>
          <w:p w14:paraId="483A39A8" w14:textId="77777777" w:rsidR="005739A3" w:rsidRPr="00B80CE5" w:rsidRDefault="005739A3" w:rsidP="005739A3">
            <w:pPr>
              <w:rPr>
                <w:rFonts w:asciiTheme="minorHAnsi" w:hAnsiTheme="minorHAnsi" w:cstheme="minorHAnsi"/>
                <w:b/>
                <w:bCs/>
                <w:sz w:val="24"/>
                <w:szCs w:val="24"/>
              </w:rPr>
            </w:pPr>
          </w:p>
          <w:p w14:paraId="25D79D76"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A report is being presented to the Environment, Development and Infrastructure Committee today (9 October), providing an update on progress towards a permanent solution for the A816 at Bealach Mor, following the major landslip in October 2023.</w:t>
            </w:r>
          </w:p>
          <w:p w14:paraId="5477B9A6" w14:textId="77777777" w:rsidR="005739A3" w:rsidRPr="00B80CE5" w:rsidRDefault="005739A3" w:rsidP="005739A3">
            <w:pPr>
              <w:rPr>
                <w:rFonts w:asciiTheme="minorHAnsi" w:hAnsiTheme="minorHAnsi" w:cstheme="minorHAnsi"/>
                <w:sz w:val="24"/>
                <w:szCs w:val="24"/>
              </w:rPr>
            </w:pPr>
          </w:p>
          <w:p w14:paraId="5BC08BDC"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 xml:space="preserve">The Council approved £1.1 million in September 2025 </w:t>
            </w:r>
            <w:r w:rsidRPr="00B80CE5">
              <w:rPr>
                <w:rFonts w:asciiTheme="minorHAnsi" w:hAnsiTheme="minorHAnsi" w:cstheme="minorHAnsi"/>
                <w:sz w:val="24"/>
                <w:szCs w:val="24"/>
              </w:rPr>
              <w:lastRenderedPageBreak/>
              <w:t>to progress the necessary business case, technical investigations, environmental assessments and design work. This funding relates to the development phase rather than construction of the permanent solution.</w:t>
            </w:r>
          </w:p>
          <w:p w14:paraId="516208CC" w14:textId="77777777" w:rsidR="005739A3" w:rsidRPr="00B80CE5" w:rsidRDefault="005739A3" w:rsidP="005739A3">
            <w:pPr>
              <w:rPr>
                <w:rFonts w:asciiTheme="minorHAnsi" w:hAnsiTheme="minorHAnsi" w:cstheme="minorHAnsi"/>
                <w:sz w:val="24"/>
                <w:szCs w:val="24"/>
              </w:rPr>
            </w:pPr>
          </w:p>
          <w:p w14:paraId="04C26884"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The project presents significant engineering challenges due to the unstable hillside, complex ground conditions and sensitive surrounding environment. Previous investigations have confirmed that simply widening the temporary bypass would not provide a suitable long-term solution, with a more substantial realignment of the road required.</w:t>
            </w:r>
          </w:p>
          <w:p w14:paraId="74F509D5" w14:textId="77777777" w:rsidR="004518BC" w:rsidRPr="00B80CE5" w:rsidRDefault="004518BC" w:rsidP="005739A3">
            <w:pPr>
              <w:rPr>
                <w:rFonts w:asciiTheme="minorHAnsi" w:hAnsiTheme="minorHAnsi" w:cstheme="minorHAnsi"/>
                <w:sz w:val="24"/>
                <w:szCs w:val="24"/>
              </w:rPr>
            </w:pPr>
          </w:p>
          <w:p w14:paraId="31305184"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 xml:space="preserve">Progress has been made on the technical and environmental requirements, and a tender has now been issued to appoint specialist </w:t>
            </w:r>
            <w:r w:rsidRPr="00B80CE5">
              <w:rPr>
                <w:rFonts w:asciiTheme="minorHAnsi" w:hAnsiTheme="minorHAnsi" w:cstheme="minorHAnsi"/>
                <w:sz w:val="24"/>
                <w:szCs w:val="24"/>
              </w:rPr>
              <w:lastRenderedPageBreak/>
              <w:t>consultants to progress the business case, further investigations and design development. Appointment is anticipated in early 2027.</w:t>
            </w:r>
          </w:p>
          <w:p w14:paraId="15743781" w14:textId="77777777" w:rsidR="004518BC" w:rsidRPr="00B80CE5" w:rsidRDefault="004518BC" w:rsidP="005739A3">
            <w:pPr>
              <w:rPr>
                <w:rFonts w:asciiTheme="minorHAnsi" w:hAnsiTheme="minorHAnsi" w:cstheme="minorHAnsi"/>
                <w:sz w:val="24"/>
                <w:szCs w:val="24"/>
              </w:rPr>
            </w:pPr>
          </w:p>
          <w:p w14:paraId="25B40C52"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The permanent construction works are currently estimated to cost between £7.25 million and £8.5 million, with delivery anticipated within the 2029–2032 period, subject to further design, funding and statutory approvals.</w:t>
            </w:r>
          </w:p>
          <w:p w14:paraId="655C6B8D" w14:textId="77777777" w:rsidR="004518BC" w:rsidRPr="00B80CE5" w:rsidRDefault="004518BC" w:rsidP="005739A3">
            <w:pPr>
              <w:rPr>
                <w:rFonts w:asciiTheme="minorHAnsi" w:hAnsiTheme="minorHAnsi" w:cstheme="minorHAnsi"/>
                <w:sz w:val="24"/>
                <w:szCs w:val="24"/>
              </w:rPr>
            </w:pPr>
          </w:p>
          <w:p w14:paraId="074977B1"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In the meantime, work continues to improve the resilience of the existing traffic management arrangements, including progressing a permanent electrical supply for the traffic signals and strengthening the arrangements for responding to incidents and any future need to use the emergency bypass.</w:t>
            </w:r>
          </w:p>
          <w:p w14:paraId="5C86BC98" w14:textId="77777777" w:rsidR="008E2CB6" w:rsidRPr="00B80CE5" w:rsidRDefault="008E2CB6" w:rsidP="005739A3">
            <w:pPr>
              <w:rPr>
                <w:rFonts w:asciiTheme="minorHAnsi" w:hAnsiTheme="minorHAnsi" w:cstheme="minorHAnsi"/>
                <w:sz w:val="24"/>
                <w:szCs w:val="24"/>
              </w:rPr>
            </w:pPr>
          </w:p>
          <w:p w14:paraId="1410E7B6" w14:textId="77777777" w:rsidR="00B80CE5" w:rsidRDefault="00B80CE5" w:rsidP="005739A3">
            <w:pPr>
              <w:rPr>
                <w:rFonts w:asciiTheme="minorHAnsi" w:hAnsiTheme="minorHAnsi" w:cstheme="minorHAnsi"/>
                <w:b/>
                <w:bCs/>
                <w:sz w:val="24"/>
                <w:szCs w:val="24"/>
              </w:rPr>
            </w:pPr>
          </w:p>
          <w:p w14:paraId="7EB412C3" w14:textId="77777777" w:rsidR="00B80CE5" w:rsidRDefault="00B80CE5" w:rsidP="005739A3">
            <w:pPr>
              <w:rPr>
                <w:rFonts w:asciiTheme="minorHAnsi" w:hAnsiTheme="minorHAnsi" w:cstheme="minorHAnsi"/>
                <w:b/>
                <w:bCs/>
                <w:sz w:val="24"/>
                <w:szCs w:val="24"/>
              </w:rPr>
            </w:pPr>
          </w:p>
          <w:p w14:paraId="26CF03D8" w14:textId="6795F3BA" w:rsidR="008E2CB6" w:rsidRPr="00B80CE5" w:rsidRDefault="008E2CB6" w:rsidP="005739A3">
            <w:pPr>
              <w:rPr>
                <w:rFonts w:asciiTheme="minorHAnsi" w:hAnsiTheme="minorHAnsi" w:cstheme="minorHAnsi"/>
                <w:b/>
                <w:bCs/>
                <w:sz w:val="24"/>
                <w:szCs w:val="24"/>
              </w:rPr>
            </w:pPr>
            <w:proofErr w:type="spellStart"/>
            <w:r w:rsidRPr="00B80CE5">
              <w:rPr>
                <w:rFonts w:asciiTheme="minorHAnsi" w:hAnsiTheme="minorHAnsi" w:cstheme="minorHAnsi"/>
                <w:b/>
                <w:bCs/>
                <w:sz w:val="24"/>
                <w:szCs w:val="24"/>
              </w:rPr>
              <w:lastRenderedPageBreak/>
              <w:t>Ardrishaig</w:t>
            </w:r>
            <w:proofErr w:type="spellEnd"/>
            <w:r w:rsidRPr="00B80CE5">
              <w:rPr>
                <w:rFonts w:asciiTheme="minorHAnsi" w:hAnsiTheme="minorHAnsi" w:cstheme="minorHAnsi"/>
                <w:b/>
                <w:bCs/>
                <w:sz w:val="24"/>
                <w:szCs w:val="24"/>
              </w:rPr>
              <w:t xml:space="preserve"> playparks </w:t>
            </w:r>
          </w:p>
          <w:p w14:paraId="3FA99F1F" w14:textId="77777777" w:rsidR="008E2CB6" w:rsidRPr="00B80CE5" w:rsidRDefault="008E2CB6" w:rsidP="005739A3">
            <w:pPr>
              <w:rPr>
                <w:rFonts w:asciiTheme="minorHAnsi" w:hAnsiTheme="minorHAnsi" w:cstheme="minorHAnsi"/>
                <w:b/>
                <w:bCs/>
                <w:sz w:val="24"/>
                <w:szCs w:val="24"/>
              </w:rPr>
            </w:pPr>
          </w:p>
          <w:p w14:paraId="473C0442" w14:textId="6F613281" w:rsidR="008E2CB6" w:rsidRPr="00B80CE5" w:rsidRDefault="008E2CB6" w:rsidP="008E2CB6">
            <w:pPr>
              <w:rPr>
                <w:rFonts w:asciiTheme="minorHAnsi" w:hAnsiTheme="minorHAnsi" w:cstheme="minorHAnsi"/>
                <w:sz w:val="24"/>
                <w:szCs w:val="24"/>
              </w:rPr>
            </w:pPr>
            <w:r w:rsidRPr="00B80CE5">
              <w:rPr>
                <w:rFonts w:asciiTheme="minorHAnsi" w:hAnsiTheme="minorHAnsi" w:cstheme="minorHAnsi"/>
                <w:sz w:val="24"/>
                <w:szCs w:val="24"/>
              </w:rPr>
              <w:t xml:space="preserve">Further progress has been made on the Council's play park improvement programme, with the proposed packages of improvement works now agreed for the two remaining play parks in </w:t>
            </w:r>
            <w:proofErr w:type="spellStart"/>
            <w:r w:rsidRPr="00B80CE5">
              <w:rPr>
                <w:rFonts w:asciiTheme="minorHAnsi" w:hAnsiTheme="minorHAnsi" w:cstheme="minorHAnsi"/>
                <w:sz w:val="24"/>
                <w:szCs w:val="24"/>
              </w:rPr>
              <w:t>Ardrishaig</w:t>
            </w:r>
            <w:proofErr w:type="spellEnd"/>
            <w:r w:rsidRPr="00B80CE5">
              <w:rPr>
                <w:rFonts w:asciiTheme="minorHAnsi" w:hAnsiTheme="minorHAnsi" w:cstheme="minorHAnsi"/>
                <w:sz w:val="24"/>
                <w:szCs w:val="24"/>
              </w:rPr>
              <w:t>, King George V (KGV) and Bay View.</w:t>
            </w:r>
          </w:p>
          <w:p w14:paraId="42A9E353" w14:textId="77777777" w:rsidR="008E2CB6" w:rsidRPr="00B80CE5" w:rsidRDefault="008E2CB6" w:rsidP="008E2CB6">
            <w:pPr>
              <w:rPr>
                <w:rFonts w:asciiTheme="minorHAnsi" w:hAnsiTheme="minorHAnsi" w:cstheme="minorHAnsi"/>
                <w:sz w:val="24"/>
                <w:szCs w:val="24"/>
              </w:rPr>
            </w:pPr>
          </w:p>
          <w:p w14:paraId="647C3F3A" w14:textId="77777777" w:rsidR="008E2CB6" w:rsidRPr="00B80CE5" w:rsidRDefault="008E2CB6" w:rsidP="008E2CB6">
            <w:pPr>
              <w:rPr>
                <w:rFonts w:asciiTheme="minorHAnsi" w:hAnsiTheme="minorHAnsi" w:cstheme="minorHAnsi"/>
                <w:sz w:val="24"/>
                <w:szCs w:val="24"/>
              </w:rPr>
            </w:pPr>
            <w:r w:rsidRPr="00B80CE5">
              <w:rPr>
                <w:rFonts w:asciiTheme="minorHAnsi" w:hAnsiTheme="minorHAnsi" w:cstheme="minorHAnsi"/>
                <w:sz w:val="24"/>
                <w:szCs w:val="24"/>
              </w:rPr>
              <w:t>This follows recent engagement with the local community to discuss the proposals and identify priorities for investment at both locations.</w:t>
            </w:r>
          </w:p>
          <w:p w14:paraId="53BCF2C2" w14:textId="77777777" w:rsidR="008E2CB6" w:rsidRPr="00B80CE5" w:rsidRDefault="008E2CB6" w:rsidP="008E2CB6">
            <w:pPr>
              <w:rPr>
                <w:rFonts w:asciiTheme="minorHAnsi" w:hAnsiTheme="minorHAnsi" w:cstheme="minorHAnsi"/>
                <w:sz w:val="24"/>
                <w:szCs w:val="24"/>
              </w:rPr>
            </w:pPr>
          </w:p>
          <w:p w14:paraId="0D927974" w14:textId="77777777" w:rsidR="008E2CB6" w:rsidRPr="00B80CE5" w:rsidRDefault="008E2CB6" w:rsidP="008E2CB6">
            <w:pPr>
              <w:rPr>
                <w:rFonts w:asciiTheme="minorHAnsi" w:hAnsiTheme="minorHAnsi" w:cstheme="minorHAnsi"/>
                <w:sz w:val="24"/>
                <w:szCs w:val="24"/>
              </w:rPr>
            </w:pPr>
            <w:r w:rsidRPr="00B80CE5">
              <w:rPr>
                <w:rFonts w:asciiTheme="minorHAnsi" w:hAnsiTheme="minorHAnsi" w:cstheme="minorHAnsi"/>
                <w:sz w:val="24"/>
                <w:szCs w:val="24"/>
              </w:rPr>
              <w:t>With the scope of works now finalised, the next stage will be to progress the packages to tender, inviting contractors to submit proposals for delivering the improvements.</w:t>
            </w:r>
          </w:p>
          <w:p w14:paraId="5E0DD130" w14:textId="77777777" w:rsidR="008E2CB6" w:rsidRPr="00B80CE5" w:rsidRDefault="008E2CB6" w:rsidP="005739A3">
            <w:pPr>
              <w:rPr>
                <w:rFonts w:asciiTheme="minorHAnsi" w:hAnsiTheme="minorHAnsi" w:cstheme="minorHAnsi"/>
                <w:sz w:val="24"/>
                <w:szCs w:val="24"/>
              </w:rPr>
            </w:pPr>
          </w:p>
          <w:p w14:paraId="29888ED8" w14:textId="77777777" w:rsidR="004518BC" w:rsidRPr="00B80CE5" w:rsidRDefault="004518BC" w:rsidP="005739A3">
            <w:pPr>
              <w:rPr>
                <w:rFonts w:asciiTheme="minorHAnsi" w:hAnsiTheme="minorHAnsi" w:cstheme="minorHAnsi"/>
                <w:sz w:val="24"/>
                <w:szCs w:val="24"/>
              </w:rPr>
            </w:pPr>
          </w:p>
          <w:p w14:paraId="12F7B548" w14:textId="13C5AE4F" w:rsidR="00A521D4" w:rsidRPr="00B80CE5" w:rsidRDefault="00A521D4" w:rsidP="004518BC">
            <w:pPr>
              <w:rPr>
                <w:rFonts w:asciiTheme="minorHAnsi" w:hAnsiTheme="minorHAnsi" w:cstheme="minorHAnsi"/>
                <w:sz w:val="24"/>
                <w:szCs w:val="24"/>
              </w:rPr>
            </w:pPr>
          </w:p>
        </w:tc>
        <w:tc>
          <w:tcPr>
            <w:tcW w:w="2949" w:type="dxa"/>
          </w:tcPr>
          <w:p w14:paraId="13A6237D" w14:textId="068F1B9C" w:rsidR="005739A3" w:rsidRPr="00B80CE5" w:rsidRDefault="00206C66" w:rsidP="005739A3">
            <w:pPr>
              <w:rPr>
                <w:rFonts w:asciiTheme="minorHAnsi" w:hAnsiTheme="minorHAnsi" w:cstheme="minorHAnsi"/>
                <w:b/>
                <w:bCs/>
                <w:sz w:val="24"/>
                <w:szCs w:val="24"/>
              </w:rPr>
            </w:pPr>
            <w:r w:rsidRPr="00B80CE5">
              <w:rPr>
                <w:rFonts w:asciiTheme="minorHAnsi" w:hAnsiTheme="minorHAnsi" w:cstheme="minorHAnsi"/>
                <w:sz w:val="24"/>
                <w:szCs w:val="24"/>
              </w:rPr>
              <w:lastRenderedPageBreak/>
              <w:br/>
            </w:r>
            <w:proofErr w:type="spellStart"/>
            <w:r w:rsidR="005739A3" w:rsidRPr="00B80CE5">
              <w:rPr>
                <w:rFonts w:asciiTheme="minorHAnsi" w:hAnsiTheme="minorHAnsi" w:cstheme="minorHAnsi"/>
                <w:b/>
                <w:bCs/>
                <w:sz w:val="24"/>
                <w:szCs w:val="24"/>
              </w:rPr>
              <w:t>Bogleha</w:t>
            </w:r>
            <w:proofErr w:type="spellEnd"/>
            <w:r w:rsidR="005739A3" w:rsidRPr="00B80CE5">
              <w:rPr>
                <w:rFonts w:asciiTheme="minorHAnsi" w:hAnsiTheme="minorHAnsi" w:cstheme="minorHAnsi"/>
                <w:b/>
                <w:bCs/>
                <w:sz w:val="24"/>
                <w:szCs w:val="24"/>
              </w:rPr>
              <w:t xml:space="preserve"> Civic Amenity Site</w:t>
            </w:r>
          </w:p>
          <w:p w14:paraId="46486544" w14:textId="77777777" w:rsidR="008E2CB6" w:rsidRPr="00B80CE5" w:rsidRDefault="008E2CB6" w:rsidP="005739A3">
            <w:pPr>
              <w:rPr>
                <w:rFonts w:asciiTheme="minorHAnsi" w:hAnsiTheme="minorHAnsi" w:cstheme="minorHAnsi"/>
                <w:b/>
                <w:bCs/>
                <w:sz w:val="24"/>
                <w:szCs w:val="24"/>
              </w:rPr>
            </w:pPr>
          </w:p>
          <w:p w14:paraId="30481C35"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 xml:space="preserve">Amenity Services teams have recently undertaken a programme of tree and vegetation management works around the </w:t>
            </w:r>
            <w:proofErr w:type="spellStart"/>
            <w:r w:rsidRPr="00B80CE5">
              <w:rPr>
                <w:rFonts w:asciiTheme="minorHAnsi" w:hAnsiTheme="minorHAnsi" w:cstheme="minorHAnsi"/>
                <w:sz w:val="24"/>
                <w:szCs w:val="24"/>
              </w:rPr>
              <w:t>Bogleha</w:t>
            </w:r>
            <w:proofErr w:type="spellEnd"/>
            <w:r w:rsidRPr="00B80CE5">
              <w:rPr>
                <w:rFonts w:asciiTheme="minorHAnsi" w:hAnsiTheme="minorHAnsi" w:cstheme="minorHAnsi"/>
                <w:sz w:val="24"/>
                <w:szCs w:val="24"/>
              </w:rPr>
              <w:t xml:space="preserve"> Civic Amenity Site in Dunoon, improving the appearance and general condition of the surrounding area.</w:t>
            </w:r>
          </w:p>
          <w:p w14:paraId="534A3AB8" w14:textId="77777777" w:rsidR="005739A3" w:rsidRPr="00B80CE5" w:rsidRDefault="005739A3" w:rsidP="005739A3">
            <w:pPr>
              <w:rPr>
                <w:rFonts w:asciiTheme="minorHAnsi" w:hAnsiTheme="minorHAnsi" w:cstheme="minorHAnsi"/>
                <w:sz w:val="24"/>
                <w:szCs w:val="24"/>
              </w:rPr>
            </w:pPr>
          </w:p>
          <w:p w14:paraId="596EECC0"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 xml:space="preserve">The works have focused on cutting back overgrown vegetation, managing trees </w:t>
            </w:r>
            <w:r w:rsidRPr="00B80CE5">
              <w:rPr>
                <w:rFonts w:asciiTheme="minorHAnsi" w:hAnsiTheme="minorHAnsi" w:cstheme="minorHAnsi"/>
                <w:sz w:val="24"/>
                <w:szCs w:val="24"/>
              </w:rPr>
              <w:lastRenderedPageBreak/>
              <w:t xml:space="preserve">and clearing accumulated growth which had contributed to an untidy appearance around the site. The improvements have helped to </w:t>
            </w:r>
            <w:proofErr w:type="gramStart"/>
            <w:r w:rsidRPr="00B80CE5">
              <w:rPr>
                <w:rFonts w:asciiTheme="minorHAnsi" w:hAnsiTheme="minorHAnsi" w:cstheme="minorHAnsi"/>
                <w:sz w:val="24"/>
                <w:szCs w:val="24"/>
              </w:rPr>
              <w:t>open up</w:t>
            </w:r>
            <w:proofErr w:type="gramEnd"/>
            <w:r w:rsidRPr="00B80CE5">
              <w:rPr>
                <w:rFonts w:asciiTheme="minorHAnsi" w:hAnsiTheme="minorHAnsi" w:cstheme="minorHAnsi"/>
                <w:sz w:val="24"/>
                <w:szCs w:val="24"/>
              </w:rPr>
              <w:t xml:space="preserve"> the area, creating a cleaner, tidier and more welcoming environment for those using the facility.</w:t>
            </w:r>
          </w:p>
          <w:p w14:paraId="74DA647F" w14:textId="77777777" w:rsidR="005739A3" w:rsidRPr="00B80CE5" w:rsidRDefault="005739A3" w:rsidP="005739A3">
            <w:pPr>
              <w:rPr>
                <w:rFonts w:asciiTheme="minorHAnsi" w:hAnsiTheme="minorHAnsi" w:cstheme="minorHAnsi"/>
                <w:sz w:val="24"/>
                <w:szCs w:val="24"/>
              </w:rPr>
            </w:pPr>
          </w:p>
          <w:p w14:paraId="0F7D773E"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As well as improving the visual appearance of the site, this type of routine maintenance plays an important role in preventing vegetation from becoming increasingly difficult to manage and helps maintain the overall condition of Council land and facilities.</w:t>
            </w:r>
          </w:p>
          <w:p w14:paraId="4D30D340" w14:textId="77777777" w:rsidR="005739A3" w:rsidRPr="00B80CE5" w:rsidRDefault="005739A3" w:rsidP="005739A3">
            <w:pPr>
              <w:rPr>
                <w:rFonts w:asciiTheme="minorHAnsi" w:hAnsiTheme="minorHAnsi" w:cstheme="minorHAnsi"/>
                <w:sz w:val="24"/>
                <w:szCs w:val="24"/>
              </w:rPr>
            </w:pPr>
          </w:p>
          <w:p w14:paraId="5B5431CE" w14:textId="77777777" w:rsidR="005739A3" w:rsidRPr="00B80CE5" w:rsidRDefault="005739A3" w:rsidP="005739A3">
            <w:pPr>
              <w:rPr>
                <w:rFonts w:asciiTheme="minorHAnsi" w:hAnsiTheme="minorHAnsi" w:cstheme="minorHAnsi"/>
                <w:sz w:val="24"/>
                <w:szCs w:val="24"/>
              </w:rPr>
            </w:pPr>
            <w:r w:rsidRPr="00B80CE5">
              <w:rPr>
                <w:rFonts w:asciiTheme="minorHAnsi" w:hAnsiTheme="minorHAnsi" w:cstheme="minorHAnsi"/>
                <w:sz w:val="24"/>
                <w:szCs w:val="24"/>
              </w:rPr>
              <w:t xml:space="preserve">The work is a good example of the smaller-scale improvements being delivered by our operational teams alongside their regular service commitments. While these activities may not always attract the same </w:t>
            </w:r>
            <w:r w:rsidRPr="00B80CE5">
              <w:rPr>
                <w:rFonts w:asciiTheme="minorHAnsi" w:hAnsiTheme="minorHAnsi" w:cstheme="minorHAnsi"/>
                <w:sz w:val="24"/>
                <w:szCs w:val="24"/>
              </w:rPr>
              <w:lastRenderedPageBreak/>
              <w:t>attention as larger projects, they make a noticeable difference to the appearance and upkeep of our facilities and the wider local environment.</w:t>
            </w:r>
          </w:p>
          <w:p w14:paraId="64D4406B" w14:textId="65A2985E" w:rsidR="00A521D4" w:rsidRPr="00B80CE5" w:rsidRDefault="00A521D4" w:rsidP="005739A3">
            <w:pPr>
              <w:rPr>
                <w:rFonts w:asciiTheme="minorHAnsi" w:hAnsiTheme="minorHAnsi" w:cstheme="minorHAnsi"/>
                <w:sz w:val="24"/>
                <w:szCs w:val="24"/>
              </w:rPr>
            </w:pPr>
          </w:p>
        </w:tc>
        <w:tc>
          <w:tcPr>
            <w:tcW w:w="2949" w:type="dxa"/>
          </w:tcPr>
          <w:p w14:paraId="25EEECC0" w14:textId="77777777" w:rsidR="008A1F0E" w:rsidRPr="00B80CE5" w:rsidRDefault="008A1F0E" w:rsidP="00785F50">
            <w:pPr>
              <w:rPr>
                <w:rFonts w:asciiTheme="minorHAnsi" w:hAnsiTheme="minorHAnsi" w:cstheme="minorHAnsi"/>
                <w:sz w:val="24"/>
                <w:szCs w:val="24"/>
              </w:rPr>
            </w:pPr>
          </w:p>
          <w:p w14:paraId="22DCE736" w14:textId="7991F941" w:rsidR="000138A0" w:rsidRPr="00B80CE5" w:rsidRDefault="000138A0" w:rsidP="000138A0">
            <w:pPr>
              <w:rPr>
                <w:rFonts w:asciiTheme="minorHAnsi" w:hAnsiTheme="minorHAnsi" w:cstheme="minorHAnsi"/>
                <w:b/>
                <w:bCs/>
                <w:sz w:val="24"/>
                <w:szCs w:val="24"/>
              </w:rPr>
            </w:pPr>
            <w:r w:rsidRPr="00B80CE5">
              <w:rPr>
                <w:rFonts w:asciiTheme="minorHAnsi" w:hAnsiTheme="minorHAnsi" w:cstheme="minorHAnsi"/>
                <w:b/>
                <w:bCs/>
                <w:sz w:val="24"/>
                <w:szCs w:val="24"/>
              </w:rPr>
              <w:t>Electric Vehicle Infrastructure Fund</w:t>
            </w:r>
          </w:p>
          <w:p w14:paraId="526CC7FB" w14:textId="77777777" w:rsidR="000138A0" w:rsidRPr="00B80CE5" w:rsidRDefault="000138A0" w:rsidP="000138A0">
            <w:pPr>
              <w:rPr>
                <w:rFonts w:asciiTheme="minorHAnsi" w:hAnsiTheme="minorHAnsi" w:cstheme="minorHAnsi"/>
                <w:b/>
                <w:bCs/>
                <w:sz w:val="24"/>
                <w:szCs w:val="24"/>
              </w:rPr>
            </w:pPr>
          </w:p>
          <w:p w14:paraId="0F9ED2F2" w14:textId="77777777" w:rsidR="000138A0" w:rsidRPr="00B80CE5" w:rsidRDefault="000138A0" w:rsidP="000138A0">
            <w:pPr>
              <w:rPr>
                <w:rFonts w:asciiTheme="minorHAnsi" w:hAnsiTheme="minorHAnsi" w:cstheme="minorHAnsi"/>
                <w:sz w:val="24"/>
                <w:szCs w:val="24"/>
              </w:rPr>
            </w:pPr>
            <w:r w:rsidRPr="00B80CE5">
              <w:rPr>
                <w:rFonts w:asciiTheme="minorHAnsi" w:hAnsiTheme="minorHAnsi" w:cstheme="minorHAnsi"/>
                <w:sz w:val="24"/>
                <w:szCs w:val="24"/>
              </w:rPr>
              <w:t>Work is progressing on the next phase of the Council's electric vehicle charging infrastructure programme, supported by an allocation of £1.033 million from the Scottish Government's Electric Vehicle Infrastructure Fund (EVIF).</w:t>
            </w:r>
          </w:p>
          <w:p w14:paraId="7BEF945D" w14:textId="77777777" w:rsidR="000138A0" w:rsidRPr="00B80CE5" w:rsidRDefault="000138A0" w:rsidP="000138A0">
            <w:pPr>
              <w:rPr>
                <w:rFonts w:asciiTheme="minorHAnsi" w:hAnsiTheme="minorHAnsi" w:cstheme="minorHAnsi"/>
                <w:sz w:val="24"/>
                <w:szCs w:val="24"/>
              </w:rPr>
            </w:pPr>
          </w:p>
          <w:p w14:paraId="5B0F3699" w14:textId="77777777" w:rsidR="000138A0" w:rsidRPr="00B80CE5" w:rsidRDefault="000138A0" w:rsidP="000138A0">
            <w:pPr>
              <w:rPr>
                <w:rFonts w:asciiTheme="minorHAnsi" w:hAnsiTheme="minorHAnsi" w:cstheme="minorHAnsi"/>
                <w:sz w:val="24"/>
                <w:szCs w:val="24"/>
              </w:rPr>
            </w:pPr>
            <w:r w:rsidRPr="00B80CE5">
              <w:rPr>
                <w:rFonts w:asciiTheme="minorHAnsi" w:hAnsiTheme="minorHAnsi" w:cstheme="minorHAnsi"/>
                <w:sz w:val="24"/>
                <w:szCs w:val="24"/>
              </w:rPr>
              <w:t xml:space="preserve">A meeting has been arranged with Transport Scotland in Helensburgh on </w:t>
            </w:r>
            <w:r w:rsidRPr="00B80CE5">
              <w:rPr>
                <w:rFonts w:asciiTheme="minorHAnsi" w:hAnsiTheme="minorHAnsi" w:cstheme="minorHAnsi"/>
                <w:sz w:val="24"/>
                <w:szCs w:val="24"/>
              </w:rPr>
              <w:lastRenderedPageBreak/>
              <w:t>4 November to discuss the release of the funding and the next steps in progressing the programme.</w:t>
            </w:r>
          </w:p>
          <w:p w14:paraId="0BEF2407" w14:textId="77777777" w:rsidR="000138A0" w:rsidRPr="00B80CE5" w:rsidRDefault="000138A0" w:rsidP="000138A0">
            <w:pPr>
              <w:rPr>
                <w:rFonts w:asciiTheme="minorHAnsi" w:hAnsiTheme="minorHAnsi" w:cstheme="minorHAnsi"/>
                <w:sz w:val="24"/>
                <w:szCs w:val="24"/>
              </w:rPr>
            </w:pPr>
          </w:p>
          <w:p w14:paraId="71AE7D9F" w14:textId="77777777" w:rsidR="000138A0" w:rsidRPr="00B80CE5" w:rsidRDefault="000138A0" w:rsidP="000138A0">
            <w:pPr>
              <w:rPr>
                <w:rFonts w:asciiTheme="minorHAnsi" w:hAnsiTheme="minorHAnsi" w:cstheme="minorHAnsi"/>
                <w:sz w:val="24"/>
                <w:szCs w:val="24"/>
              </w:rPr>
            </w:pPr>
            <w:r w:rsidRPr="00B80CE5">
              <w:rPr>
                <w:rFonts w:asciiTheme="minorHAnsi" w:hAnsiTheme="minorHAnsi" w:cstheme="minorHAnsi"/>
                <w:sz w:val="24"/>
                <w:szCs w:val="24"/>
              </w:rPr>
              <w:t>In parallel, officers are finalising proposals for the future development of the Council's public EV charging network, including the identification and prioritisation of potential investment locations across Argyll and Bute.</w:t>
            </w:r>
          </w:p>
          <w:p w14:paraId="4139FD1E" w14:textId="77777777" w:rsidR="000138A0" w:rsidRPr="00B80CE5" w:rsidRDefault="000138A0" w:rsidP="000138A0">
            <w:pPr>
              <w:rPr>
                <w:rFonts w:asciiTheme="minorHAnsi" w:hAnsiTheme="minorHAnsi" w:cstheme="minorHAnsi"/>
                <w:sz w:val="24"/>
                <w:szCs w:val="24"/>
              </w:rPr>
            </w:pPr>
          </w:p>
          <w:p w14:paraId="4EB9AB9B" w14:textId="77777777" w:rsidR="000138A0" w:rsidRPr="00B80CE5" w:rsidRDefault="000138A0" w:rsidP="000138A0">
            <w:pPr>
              <w:rPr>
                <w:rFonts w:asciiTheme="minorHAnsi" w:hAnsiTheme="minorHAnsi" w:cstheme="minorHAnsi"/>
                <w:sz w:val="24"/>
                <w:szCs w:val="24"/>
              </w:rPr>
            </w:pPr>
            <w:r w:rsidRPr="00B80CE5">
              <w:rPr>
                <w:rFonts w:asciiTheme="minorHAnsi" w:hAnsiTheme="minorHAnsi" w:cstheme="minorHAnsi"/>
                <w:sz w:val="24"/>
                <w:szCs w:val="24"/>
              </w:rPr>
              <w:t xml:space="preserve">Reports will be presented to all four Area Committees in November, providing an opportunity to consider the emerging proposals and proposed charging locations within each area. </w:t>
            </w:r>
          </w:p>
          <w:p w14:paraId="49D5CE5B" w14:textId="77777777" w:rsidR="000138A0" w:rsidRPr="00B80CE5" w:rsidRDefault="000138A0" w:rsidP="000138A0">
            <w:pPr>
              <w:rPr>
                <w:rFonts w:asciiTheme="minorHAnsi" w:hAnsiTheme="minorHAnsi" w:cstheme="minorHAnsi"/>
                <w:sz w:val="24"/>
                <w:szCs w:val="24"/>
              </w:rPr>
            </w:pPr>
          </w:p>
          <w:p w14:paraId="4E162822" w14:textId="68B04E53" w:rsidR="000138A0" w:rsidRPr="00B80CE5" w:rsidRDefault="000138A0" w:rsidP="000138A0">
            <w:pPr>
              <w:rPr>
                <w:rFonts w:asciiTheme="minorHAnsi" w:hAnsiTheme="minorHAnsi" w:cstheme="minorHAnsi"/>
                <w:sz w:val="24"/>
                <w:szCs w:val="24"/>
              </w:rPr>
            </w:pPr>
            <w:r w:rsidRPr="00B80CE5">
              <w:rPr>
                <w:rFonts w:asciiTheme="minorHAnsi" w:hAnsiTheme="minorHAnsi" w:cstheme="minorHAnsi"/>
                <w:sz w:val="24"/>
                <w:szCs w:val="24"/>
              </w:rPr>
              <w:t xml:space="preserve">These will inform a further report to the Environment, Development and Infrastructure Committee in December, which will seek to confirm the preferred locations and establish the way forward </w:t>
            </w:r>
            <w:r w:rsidRPr="00B80CE5">
              <w:rPr>
                <w:rFonts w:asciiTheme="minorHAnsi" w:hAnsiTheme="minorHAnsi" w:cstheme="minorHAnsi"/>
                <w:sz w:val="24"/>
                <w:szCs w:val="24"/>
              </w:rPr>
              <w:lastRenderedPageBreak/>
              <w:t>for delivery of the programme.</w:t>
            </w:r>
          </w:p>
          <w:p w14:paraId="34711F14" w14:textId="77777777" w:rsidR="00443BAD" w:rsidRPr="00B80CE5" w:rsidRDefault="00443BAD" w:rsidP="000138A0">
            <w:pPr>
              <w:rPr>
                <w:rFonts w:asciiTheme="minorHAnsi" w:hAnsiTheme="minorHAnsi" w:cstheme="minorHAnsi"/>
                <w:sz w:val="24"/>
                <w:szCs w:val="24"/>
              </w:rPr>
            </w:pPr>
          </w:p>
          <w:p w14:paraId="1E73424F" w14:textId="180EF884" w:rsidR="00443BAD" w:rsidRPr="00B80CE5" w:rsidRDefault="00443BAD" w:rsidP="00443BAD">
            <w:pPr>
              <w:rPr>
                <w:rFonts w:asciiTheme="minorHAnsi" w:hAnsiTheme="minorHAnsi" w:cstheme="minorHAnsi"/>
                <w:b/>
                <w:bCs/>
                <w:sz w:val="24"/>
                <w:szCs w:val="24"/>
              </w:rPr>
            </w:pPr>
            <w:r w:rsidRPr="00B80CE5">
              <w:rPr>
                <w:rFonts w:asciiTheme="minorHAnsi" w:hAnsiTheme="minorHAnsi" w:cstheme="minorHAnsi"/>
                <w:b/>
                <w:bCs/>
                <w:sz w:val="24"/>
                <w:szCs w:val="24"/>
              </w:rPr>
              <w:t>War Memorials</w:t>
            </w:r>
          </w:p>
          <w:p w14:paraId="4201A941" w14:textId="77777777" w:rsidR="00443BAD" w:rsidRPr="00B80CE5" w:rsidRDefault="00443BAD" w:rsidP="00443BAD">
            <w:pPr>
              <w:rPr>
                <w:rFonts w:asciiTheme="minorHAnsi" w:hAnsiTheme="minorHAnsi" w:cstheme="minorHAnsi"/>
                <w:b/>
                <w:bCs/>
                <w:sz w:val="24"/>
                <w:szCs w:val="24"/>
              </w:rPr>
            </w:pPr>
          </w:p>
          <w:p w14:paraId="46C3866C" w14:textId="77777777" w:rsidR="00443BAD" w:rsidRPr="00B80CE5" w:rsidRDefault="00443BAD" w:rsidP="00443BAD">
            <w:pPr>
              <w:rPr>
                <w:rFonts w:asciiTheme="minorHAnsi" w:hAnsiTheme="minorHAnsi" w:cstheme="minorHAnsi"/>
                <w:sz w:val="24"/>
                <w:szCs w:val="24"/>
              </w:rPr>
            </w:pPr>
            <w:r w:rsidRPr="00B80CE5">
              <w:rPr>
                <w:rFonts w:asciiTheme="minorHAnsi" w:hAnsiTheme="minorHAnsi" w:cstheme="minorHAnsi"/>
                <w:sz w:val="24"/>
                <w:szCs w:val="24"/>
              </w:rPr>
              <w:t>With Remembrance Sunday and Armistice Day approaching, Roads and Infrastructure Services is turning its attention to the preparation of war memorials and their surrounding areas across Argyll and Bute, ensuring that these important community spaces are presented to an appropriate standard ahead of the annual commemorations.</w:t>
            </w:r>
          </w:p>
          <w:p w14:paraId="5608C024" w14:textId="77777777" w:rsidR="00443BAD" w:rsidRPr="00B80CE5" w:rsidRDefault="00443BAD" w:rsidP="00443BAD">
            <w:pPr>
              <w:rPr>
                <w:rFonts w:asciiTheme="minorHAnsi" w:hAnsiTheme="minorHAnsi" w:cstheme="minorHAnsi"/>
                <w:sz w:val="24"/>
                <w:szCs w:val="24"/>
              </w:rPr>
            </w:pPr>
            <w:r w:rsidRPr="00B80CE5">
              <w:rPr>
                <w:rFonts w:asciiTheme="minorHAnsi" w:hAnsiTheme="minorHAnsi" w:cstheme="minorHAnsi"/>
                <w:sz w:val="24"/>
                <w:szCs w:val="24"/>
              </w:rPr>
              <w:t xml:space="preserve">Our Amenity Services teams have an important role in supporting these occasions, undertaking seasonal maintenance and tidying works at war memorials and associated public spaces throughout the area. Preparations include grass cutting where required, removal of weeds and vegetation, litter </w:t>
            </w:r>
            <w:r w:rsidRPr="00B80CE5">
              <w:rPr>
                <w:rFonts w:asciiTheme="minorHAnsi" w:hAnsiTheme="minorHAnsi" w:cstheme="minorHAnsi"/>
                <w:sz w:val="24"/>
                <w:szCs w:val="24"/>
              </w:rPr>
              <w:lastRenderedPageBreak/>
              <w:t>collection, sweeping and general tidying of memorial grounds, pathways and surrounding landscaped areas.</w:t>
            </w:r>
          </w:p>
          <w:p w14:paraId="6E239E97" w14:textId="77777777" w:rsidR="00443BAD" w:rsidRPr="00B80CE5" w:rsidRDefault="00443BAD" w:rsidP="00443BAD">
            <w:pPr>
              <w:rPr>
                <w:rFonts w:asciiTheme="minorHAnsi" w:hAnsiTheme="minorHAnsi" w:cstheme="minorHAnsi"/>
                <w:sz w:val="24"/>
                <w:szCs w:val="24"/>
              </w:rPr>
            </w:pPr>
          </w:p>
          <w:p w14:paraId="28BFF5ED" w14:textId="77777777" w:rsidR="00443BAD" w:rsidRPr="00B80CE5" w:rsidRDefault="00443BAD" w:rsidP="00443BAD">
            <w:pPr>
              <w:rPr>
                <w:rFonts w:asciiTheme="minorHAnsi" w:hAnsiTheme="minorHAnsi" w:cstheme="minorHAnsi"/>
                <w:sz w:val="24"/>
                <w:szCs w:val="24"/>
              </w:rPr>
            </w:pPr>
            <w:proofErr w:type="gramStart"/>
            <w:r w:rsidRPr="00B80CE5">
              <w:rPr>
                <w:rFonts w:asciiTheme="minorHAnsi" w:hAnsiTheme="minorHAnsi" w:cstheme="minorHAnsi"/>
                <w:sz w:val="24"/>
                <w:szCs w:val="24"/>
              </w:rPr>
              <w:t>Particular attention</w:t>
            </w:r>
            <w:proofErr w:type="gramEnd"/>
            <w:r w:rsidRPr="00B80CE5">
              <w:rPr>
                <w:rFonts w:asciiTheme="minorHAnsi" w:hAnsiTheme="minorHAnsi" w:cstheme="minorHAnsi"/>
                <w:sz w:val="24"/>
                <w:szCs w:val="24"/>
              </w:rPr>
              <w:t xml:space="preserve"> is given to the condition and presentation of the areas immediately surrounding memorials, including access routes and spaces used by those attending remembrance services. With autumn well underway, the removal of fallen leaves and other seasonal debris is also an important part of the preparations.</w:t>
            </w:r>
          </w:p>
          <w:p w14:paraId="65F439AE" w14:textId="77777777" w:rsidR="00443BAD" w:rsidRPr="00B80CE5" w:rsidRDefault="00443BAD" w:rsidP="00443BAD">
            <w:pPr>
              <w:rPr>
                <w:rFonts w:asciiTheme="minorHAnsi" w:hAnsiTheme="minorHAnsi" w:cstheme="minorHAnsi"/>
                <w:sz w:val="24"/>
                <w:szCs w:val="24"/>
              </w:rPr>
            </w:pPr>
            <w:r w:rsidRPr="00B80CE5">
              <w:rPr>
                <w:rFonts w:asciiTheme="minorHAnsi" w:hAnsiTheme="minorHAnsi" w:cstheme="minorHAnsi"/>
                <w:sz w:val="24"/>
                <w:szCs w:val="24"/>
              </w:rPr>
              <w:t xml:space="preserve">The work requires careful coordination alongside the teams' wider autumn maintenance commitments, including leaf clearance, grounds maintenance and other seasonal activities. </w:t>
            </w:r>
          </w:p>
          <w:p w14:paraId="2505128E" w14:textId="77777777" w:rsidR="00443BAD" w:rsidRPr="00B80CE5" w:rsidRDefault="00443BAD" w:rsidP="00443BAD">
            <w:pPr>
              <w:rPr>
                <w:rFonts w:asciiTheme="minorHAnsi" w:hAnsiTheme="minorHAnsi" w:cstheme="minorHAnsi"/>
                <w:sz w:val="24"/>
                <w:szCs w:val="24"/>
              </w:rPr>
            </w:pPr>
          </w:p>
          <w:p w14:paraId="674A5E8F" w14:textId="6555BB73" w:rsidR="00443BAD" w:rsidRPr="00B80CE5" w:rsidRDefault="00443BAD" w:rsidP="00443BAD">
            <w:pPr>
              <w:rPr>
                <w:rFonts w:asciiTheme="minorHAnsi" w:hAnsiTheme="minorHAnsi" w:cstheme="minorHAnsi"/>
                <w:sz w:val="24"/>
                <w:szCs w:val="24"/>
              </w:rPr>
            </w:pPr>
            <w:r w:rsidRPr="00B80CE5">
              <w:rPr>
                <w:rFonts w:asciiTheme="minorHAnsi" w:hAnsiTheme="minorHAnsi" w:cstheme="minorHAnsi"/>
                <w:sz w:val="24"/>
                <w:szCs w:val="24"/>
              </w:rPr>
              <w:t xml:space="preserve">Local teams will prioritise the relevant locations in advance of Remembrance </w:t>
            </w:r>
            <w:r w:rsidRPr="00B80CE5">
              <w:rPr>
                <w:rFonts w:asciiTheme="minorHAnsi" w:hAnsiTheme="minorHAnsi" w:cstheme="minorHAnsi"/>
                <w:sz w:val="24"/>
                <w:szCs w:val="24"/>
              </w:rPr>
              <w:lastRenderedPageBreak/>
              <w:t>Sunday on 8 November and Armistice Day on Wednesday 11 November, taking account of local commemorative arrangements.</w:t>
            </w:r>
          </w:p>
          <w:p w14:paraId="19FC9DA8" w14:textId="77777777" w:rsidR="00443BAD" w:rsidRPr="00B80CE5" w:rsidRDefault="00443BAD" w:rsidP="000138A0">
            <w:pPr>
              <w:rPr>
                <w:rFonts w:asciiTheme="minorHAnsi" w:hAnsiTheme="minorHAnsi" w:cstheme="minorHAnsi"/>
                <w:sz w:val="24"/>
                <w:szCs w:val="24"/>
              </w:rPr>
            </w:pPr>
          </w:p>
          <w:p w14:paraId="0A7EA8E8" w14:textId="1F21A813" w:rsidR="0093217A" w:rsidRPr="00B80CE5" w:rsidRDefault="0093217A" w:rsidP="000138A0">
            <w:pPr>
              <w:rPr>
                <w:rFonts w:asciiTheme="minorHAnsi" w:hAnsiTheme="minorHAnsi" w:cstheme="minorHAnsi"/>
                <w:sz w:val="24"/>
                <w:szCs w:val="24"/>
              </w:rPr>
            </w:pPr>
          </w:p>
        </w:tc>
      </w:tr>
    </w:tbl>
    <w:p w14:paraId="182C539A" w14:textId="6270155C" w:rsidR="00145380" w:rsidRDefault="00145380" w:rsidP="006722A7">
      <w:pPr>
        <w:rPr>
          <w:rFonts w:asciiTheme="minorHAnsi" w:eastAsia="Times New Roman" w:hAnsiTheme="minorHAnsi" w:cstheme="minorHAnsi"/>
          <w:sz w:val="24"/>
          <w:szCs w:val="24"/>
          <w:lang w:eastAsia="en-GB"/>
        </w:rPr>
      </w:pPr>
    </w:p>
    <w:p w14:paraId="0FC9BC9B" w14:textId="10846D9C" w:rsidR="00660855" w:rsidRDefault="00660855" w:rsidP="00660855">
      <w:pPr>
        <w:rPr>
          <w:rFonts w:asciiTheme="minorHAnsi" w:eastAsia="Times New Roman" w:hAnsiTheme="minorHAnsi" w:cstheme="minorHAnsi"/>
          <w:b/>
          <w:bCs/>
          <w:sz w:val="24"/>
          <w:szCs w:val="24"/>
          <w:lang w:eastAsia="en-GB"/>
        </w:rPr>
      </w:pPr>
      <w:r w:rsidRPr="00660855">
        <w:rPr>
          <w:rFonts w:asciiTheme="minorHAnsi" w:eastAsia="Times New Roman" w:hAnsiTheme="minorHAnsi" w:cstheme="minorHAnsi"/>
          <w:b/>
          <w:bCs/>
          <w:sz w:val="24"/>
          <w:szCs w:val="24"/>
          <w:lang w:eastAsia="en-GB"/>
        </w:rPr>
        <w:t xml:space="preserve">How it works: Road </w:t>
      </w:r>
      <w:r w:rsidR="002A2EC4">
        <w:rPr>
          <w:rFonts w:asciiTheme="minorHAnsi" w:eastAsia="Times New Roman" w:hAnsiTheme="minorHAnsi" w:cstheme="minorHAnsi"/>
          <w:b/>
          <w:bCs/>
          <w:sz w:val="24"/>
          <w:szCs w:val="24"/>
          <w:lang w:eastAsia="en-GB"/>
        </w:rPr>
        <w:t>c</w:t>
      </w:r>
      <w:r w:rsidRPr="00660855">
        <w:rPr>
          <w:rFonts w:asciiTheme="minorHAnsi" w:eastAsia="Times New Roman" w:hAnsiTheme="minorHAnsi" w:cstheme="minorHAnsi"/>
          <w:b/>
          <w:bCs/>
          <w:sz w:val="24"/>
          <w:szCs w:val="24"/>
          <w:lang w:eastAsia="en-GB"/>
        </w:rPr>
        <w:t xml:space="preserve">onstruction </w:t>
      </w:r>
      <w:r w:rsidR="002A2EC4">
        <w:rPr>
          <w:rFonts w:asciiTheme="minorHAnsi" w:eastAsia="Times New Roman" w:hAnsiTheme="minorHAnsi" w:cstheme="minorHAnsi"/>
          <w:b/>
          <w:bCs/>
          <w:sz w:val="24"/>
          <w:szCs w:val="24"/>
          <w:lang w:eastAsia="en-GB"/>
        </w:rPr>
        <w:t>c</w:t>
      </w:r>
      <w:r w:rsidRPr="00660855">
        <w:rPr>
          <w:rFonts w:asciiTheme="minorHAnsi" w:eastAsia="Times New Roman" w:hAnsiTheme="minorHAnsi" w:cstheme="minorHAnsi"/>
          <w:b/>
          <w:bCs/>
          <w:sz w:val="24"/>
          <w:szCs w:val="24"/>
          <w:lang w:eastAsia="en-GB"/>
        </w:rPr>
        <w:t xml:space="preserve">onsent, </w:t>
      </w:r>
      <w:r w:rsidR="002A2EC4">
        <w:rPr>
          <w:rFonts w:asciiTheme="minorHAnsi" w:eastAsia="Times New Roman" w:hAnsiTheme="minorHAnsi" w:cstheme="minorHAnsi"/>
          <w:b/>
          <w:bCs/>
          <w:sz w:val="24"/>
          <w:szCs w:val="24"/>
          <w:lang w:eastAsia="en-GB"/>
        </w:rPr>
        <w:t>r</w:t>
      </w:r>
      <w:r w:rsidRPr="00660855">
        <w:rPr>
          <w:rFonts w:asciiTheme="minorHAnsi" w:eastAsia="Times New Roman" w:hAnsiTheme="minorHAnsi" w:cstheme="minorHAnsi"/>
          <w:b/>
          <w:bCs/>
          <w:sz w:val="24"/>
          <w:szCs w:val="24"/>
          <w:lang w:eastAsia="en-GB"/>
        </w:rPr>
        <w:t xml:space="preserve">oad </w:t>
      </w:r>
      <w:r w:rsidR="002A2EC4">
        <w:rPr>
          <w:rFonts w:asciiTheme="minorHAnsi" w:eastAsia="Times New Roman" w:hAnsiTheme="minorHAnsi" w:cstheme="minorHAnsi"/>
          <w:b/>
          <w:bCs/>
          <w:sz w:val="24"/>
          <w:szCs w:val="24"/>
          <w:lang w:eastAsia="en-GB"/>
        </w:rPr>
        <w:t>b</w:t>
      </w:r>
      <w:r w:rsidRPr="00660855">
        <w:rPr>
          <w:rFonts w:asciiTheme="minorHAnsi" w:eastAsia="Times New Roman" w:hAnsiTheme="minorHAnsi" w:cstheme="minorHAnsi"/>
          <w:b/>
          <w:bCs/>
          <w:sz w:val="24"/>
          <w:szCs w:val="24"/>
          <w:lang w:eastAsia="en-GB"/>
        </w:rPr>
        <w:t xml:space="preserve">onds and </w:t>
      </w:r>
      <w:r w:rsidR="002A2EC4">
        <w:rPr>
          <w:rFonts w:asciiTheme="minorHAnsi" w:eastAsia="Times New Roman" w:hAnsiTheme="minorHAnsi" w:cstheme="minorHAnsi"/>
          <w:b/>
          <w:bCs/>
          <w:sz w:val="24"/>
          <w:szCs w:val="24"/>
          <w:lang w:eastAsia="en-GB"/>
        </w:rPr>
        <w:t>r</w:t>
      </w:r>
      <w:r w:rsidRPr="00660855">
        <w:rPr>
          <w:rFonts w:asciiTheme="minorHAnsi" w:eastAsia="Times New Roman" w:hAnsiTheme="minorHAnsi" w:cstheme="minorHAnsi"/>
          <w:b/>
          <w:bCs/>
          <w:sz w:val="24"/>
          <w:szCs w:val="24"/>
          <w:lang w:eastAsia="en-GB"/>
        </w:rPr>
        <w:t xml:space="preserve">oad </w:t>
      </w:r>
      <w:r w:rsidR="002A2EC4">
        <w:rPr>
          <w:rFonts w:asciiTheme="minorHAnsi" w:eastAsia="Times New Roman" w:hAnsiTheme="minorHAnsi" w:cstheme="minorHAnsi"/>
          <w:b/>
          <w:bCs/>
          <w:sz w:val="24"/>
          <w:szCs w:val="24"/>
          <w:lang w:eastAsia="en-GB"/>
        </w:rPr>
        <w:t>a</w:t>
      </w:r>
      <w:r w:rsidRPr="00660855">
        <w:rPr>
          <w:rFonts w:asciiTheme="minorHAnsi" w:eastAsia="Times New Roman" w:hAnsiTheme="minorHAnsi" w:cstheme="minorHAnsi"/>
          <w:b/>
          <w:bCs/>
          <w:sz w:val="24"/>
          <w:szCs w:val="24"/>
          <w:lang w:eastAsia="en-GB"/>
        </w:rPr>
        <w:t>doption</w:t>
      </w:r>
    </w:p>
    <w:p w14:paraId="4EB20B9C" w14:textId="77777777" w:rsidR="00660855" w:rsidRPr="00660855" w:rsidRDefault="00660855" w:rsidP="00660855">
      <w:pPr>
        <w:rPr>
          <w:rFonts w:asciiTheme="minorHAnsi" w:eastAsia="Times New Roman" w:hAnsiTheme="minorHAnsi" w:cstheme="minorHAnsi"/>
          <w:b/>
          <w:bCs/>
          <w:sz w:val="24"/>
          <w:szCs w:val="24"/>
          <w:lang w:eastAsia="en-GB"/>
        </w:rPr>
      </w:pPr>
    </w:p>
    <w:p w14:paraId="495534C4"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When new housing developments are constructed, the roads and footways serving those developments are generally provided by the developer rather than the Council. Although these roads may eventually become part of the public road network, they do not automatically become the Council's responsibility simply because houses have been completed and occupied.</w:t>
      </w:r>
    </w:p>
    <w:p w14:paraId="47AFB532" w14:textId="77777777" w:rsidR="00660855" w:rsidRPr="00660855" w:rsidRDefault="00660855" w:rsidP="00660855">
      <w:pPr>
        <w:rPr>
          <w:rFonts w:asciiTheme="minorHAnsi" w:eastAsia="Times New Roman" w:hAnsiTheme="minorHAnsi" w:cstheme="minorHAnsi"/>
          <w:sz w:val="24"/>
          <w:szCs w:val="24"/>
          <w:lang w:eastAsia="en-GB"/>
        </w:rPr>
      </w:pPr>
    </w:p>
    <w:p w14:paraId="64D60E5B" w14:textId="77777777" w:rsidR="00660855" w:rsidRP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There are statutory processes governing how new roads are approved, constructed and ultimately adopted, with an important distinction between the responsibilities of the developer and those of the Council as Roads Authority.</w:t>
      </w:r>
    </w:p>
    <w:p w14:paraId="02F19A05" w14:textId="77777777" w:rsidR="00660855" w:rsidRPr="00814D90" w:rsidRDefault="00660855" w:rsidP="00660855">
      <w:pPr>
        <w:rPr>
          <w:rFonts w:asciiTheme="minorHAnsi" w:eastAsia="Times New Roman" w:hAnsiTheme="minorHAnsi" w:cstheme="minorHAnsi"/>
          <w:sz w:val="24"/>
          <w:szCs w:val="24"/>
          <w:lang w:eastAsia="en-GB"/>
        </w:rPr>
      </w:pPr>
      <w:r w:rsidRPr="00814D90">
        <w:rPr>
          <w:rFonts w:asciiTheme="minorHAnsi" w:eastAsia="Times New Roman" w:hAnsiTheme="minorHAnsi" w:cstheme="minorHAnsi"/>
          <w:sz w:val="24"/>
          <w:szCs w:val="24"/>
          <w:lang w:eastAsia="en-GB"/>
        </w:rPr>
        <w:t>Road Construction Consent (RCC)</w:t>
      </w:r>
    </w:p>
    <w:p w14:paraId="018A5EE3" w14:textId="77777777" w:rsidR="00660855" w:rsidRPr="00814D90" w:rsidRDefault="00660855" w:rsidP="00660855">
      <w:pPr>
        <w:rPr>
          <w:rFonts w:asciiTheme="minorHAnsi" w:eastAsia="Times New Roman" w:hAnsiTheme="minorHAnsi" w:cstheme="minorHAnsi"/>
          <w:sz w:val="24"/>
          <w:szCs w:val="24"/>
          <w:lang w:eastAsia="en-GB"/>
        </w:rPr>
      </w:pPr>
    </w:p>
    <w:p w14:paraId="09AE66F2" w14:textId="77777777" w:rsidR="00660855" w:rsidRDefault="00660855" w:rsidP="00660855">
      <w:pPr>
        <w:rPr>
          <w:rFonts w:asciiTheme="minorHAnsi" w:eastAsia="Times New Roman" w:hAnsiTheme="minorHAnsi" w:cstheme="minorHAnsi"/>
          <w:sz w:val="24"/>
          <w:szCs w:val="24"/>
          <w:lang w:eastAsia="en-GB"/>
        </w:rPr>
      </w:pPr>
      <w:r w:rsidRPr="00814D90">
        <w:rPr>
          <w:rFonts w:asciiTheme="minorHAnsi" w:eastAsia="Times New Roman" w:hAnsiTheme="minorHAnsi" w:cstheme="minorHAnsi"/>
          <w:sz w:val="24"/>
          <w:szCs w:val="24"/>
          <w:lang w:eastAsia="en-GB"/>
        </w:rPr>
        <w:t>The construction of new roads in Scotland is governed principally by the Roads (Scotland) Act 1984. Under Section 21 of the Act, developers must obtain Road Construction Consent (RCC) before constructing a new road or extending an existing road</w:t>
      </w:r>
      <w:r w:rsidRPr="00660855">
        <w:rPr>
          <w:rFonts w:asciiTheme="minorHAnsi" w:eastAsia="Times New Roman" w:hAnsiTheme="minorHAnsi" w:cstheme="minorHAnsi"/>
          <w:sz w:val="24"/>
          <w:szCs w:val="24"/>
          <w:lang w:eastAsia="en-GB"/>
        </w:rPr>
        <w:t>.</w:t>
      </w:r>
    </w:p>
    <w:p w14:paraId="684944A3" w14:textId="77777777" w:rsidR="00660855" w:rsidRPr="00660855" w:rsidRDefault="00660855" w:rsidP="00660855">
      <w:pPr>
        <w:rPr>
          <w:rFonts w:asciiTheme="minorHAnsi" w:eastAsia="Times New Roman" w:hAnsiTheme="minorHAnsi" w:cstheme="minorHAnsi"/>
          <w:sz w:val="24"/>
          <w:szCs w:val="24"/>
          <w:lang w:eastAsia="en-GB"/>
        </w:rPr>
      </w:pPr>
    </w:p>
    <w:p w14:paraId="02AFFD14"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RCC is separate from planning permission and involves a technical assessment of the proposed infrastructure, including road layout, construction standards, drainage, footways, street lighting and road safety.</w:t>
      </w:r>
    </w:p>
    <w:p w14:paraId="38520207" w14:textId="77777777" w:rsidR="00660855" w:rsidRPr="00660855" w:rsidRDefault="00660855" w:rsidP="00660855">
      <w:pPr>
        <w:rPr>
          <w:rFonts w:asciiTheme="minorHAnsi" w:eastAsia="Times New Roman" w:hAnsiTheme="minorHAnsi" w:cstheme="minorHAnsi"/>
          <w:sz w:val="24"/>
          <w:szCs w:val="24"/>
          <w:lang w:eastAsia="en-GB"/>
        </w:rPr>
      </w:pPr>
    </w:p>
    <w:p w14:paraId="348CA45A"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The granting of RCC establishes the standards to which the road must be constructed. Responsibility for delivering the works in accordance with the approved consent rests with the developer, not the Council.</w:t>
      </w:r>
    </w:p>
    <w:p w14:paraId="416E9E2B" w14:textId="77777777" w:rsidR="00660855" w:rsidRPr="00660855" w:rsidRDefault="00660855" w:rsidP="00660855">
      <w:pPr>
        <w:rPr>
          <w:rFonts w:asciiTheme="minorHAnsi" w:eastAsia="Times New Roman" w:hAnsiTheme="minorHAnsi" w:cstheme="minorHAnsi"/>
          <w:sz w:val="24"/>
          <w:szCs w:val="24"/>
          <w:lang w:eastAsia="en-GB"/>
        </w:rPr>
      </w:pPr>
    </w:p>
    <w:p w14:paraId="1289CED8"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Importantly, Section 21 also provides the Council with enforcement powers where works do not comply with the consent, including the ability to require deficiencies to be addressed. However, the existence of these powers does not mean that the Council automatically assumes responsibility for completing or repairing a developer's road.</w:t>
      </w:r>
    </w:p>
    <w:p w14:paraId="3D1E7262" w14:textId="77777777" w:rsidR="00660855" w:rsidRPr="00660855" w:rsidRDefault="00660855" w:rsidP="00660855">
      <w:pPr>
        <w:rPr>
          <w:rFonts w:asciiTheme="minorHAnsi" w:eastAsia="Times New Roman" w:hAnsiTheme="minorHAnsi" w:cstheme="minorHAnsi"/>
          <w:sz w:val="24"/>
          <w:szCs w:val="24"/>
          <w:lang w:eastAsia="en-GB"/>
        </w:rPr>
      </w:pPr>
    </w:p>
    <w:p w14:paraId="4BD0F641" w14:textId="68DF14C7" w:rsidR="00660855" w:rsidRDefault="00660855" w:rsidP="00660855">
      <w:pPr>
        <w:rPr>
          <w:rFonts w:asciiTheme="minorHAnsi" w:eastAsia="Times New Roman" w:hAnsiTheme="minorHAnsi" w:cstheme="minorHAnsi"/>
          <w:b/>
          <w:bCs/>
          <w:sz w:val="24"/>
          <w:szCs w:val="24"/>
          <w:lang w:eastAsia="en-GB"/>
        </w:rPr>
      </w:pPr>
      <w:r w:rsidRPr="00660855">
        <w:rPr>
          <w:rFonts w:asciiTheme="minorHAnsi" w:eastAsia="Times New Roman" w:hAnsiTheme="minorHAnsi" w:cstheme="minorHAnsi"/>
          <w:b/>
          <w:bCs/>
          <w:sz w:val="24"/>
          <w:szCs w:val="24"/>
          <w:lang w:eastAsia="en-GB"/>
        </w:rPr>
        <w:lastRenderedPageBreak/>
        <w:t xml:space="preserve">Road </w:t>
      </w:r>
      <w:r w:rsidR="002A2EC4">
        <w:rPr>
          <w:rFonts w:asciiTheme="minorHAnsi" w:eastAsia="Times New Roman" w:hAnsiTheme="minorHAnsi" w:cstheme="minorHAnsi"/>
          <w:b/>
          <w:bCs/>
          <w:sz w:val="24"/>
          <w:szCs w:val="24"/>
          <w:lang w:eastAsia="en-GB"/>
        </w:rPr>
        <w:t>b</w:t>
      </w:r>
      <w:r w:rsidRPr="00660855">
        <w:rPr>
          <w:rFonts w:asciiTheme="minorHAnsi" w:eastAsia="Times New Roman" w:hAnsiTheme="minorHAnsi" w:cstheme="minorHAnsi"/>
          <w:b/>
          <w:bCs/>
          <w:sz w:val="24"/>
          <w:szCs w:val="24"/>
          <w:lang w:eastAsia="en-GB"/>
        </w:rPr>
        <w:t>onds</w:t>
      </w:r>
    </w:p>
    <w:p w14:paraId="248BFFF0" w14:textId="77777777" w:rsidR="00660855" w:rsidRPr="00660855" w:rsidRDefault="00660855" w:rsidP="00660855">
      <w:pPr>
        <w:rPr>
          <w:rFonts w:asciiTheme="minorHAnsi" w:eastAsia="Times New Roman" w:hAnsiTheme="minorHAnsi" w:cstheme="minorHAnsi"/>
          <w:sz w:val="24"/>
          <w:szCs w:val="24"/>
          <w:lang w:eastAsia="en-GB"/>
        </w:rPr>
      </w:pPr>
    </w:p>
    <w:p w14:paraId="2A8407E3"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Section 17 of the 1984 Act provides for financial security, commonly referred to as a Road Bond, in connection with qualifying housing developments. The detailed arrangements are set out in the Security for Private Road Works (Scotland) Regulations 1985.</w:t>
      </w:r>
    </w:p>
    <w:p w14:paraId="0890C722" w14:textId="77777777" w:rsidR="00660855" w:rsidRPr="00660855" w:rsidRDefault="00660855" w:rsidP="00660855">
      <w:pPr>
        <w:rPr>
          <w:rFonts w:asciiTheme="minorHAnsi" w:eastAsia="Times New Roman" w:hAnsiTheme="minorHAnsi" w:cstheme="minorHAnsi"/>
          <w:sz w:val="24"/>
          <w:szCs w:val="24"/>
          <w:lang w:eastAsia="en-GB"/>
        </w:rPr>
      </w:pPr>
    </w:p>
    <w:p w14:paraId="262F5500"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A Road Bond provides financial security against the possibility of a developer failing to complete the road infrastructure to the required standard. This is particularly important where houses have been sold and occupied but roads, footways or other infrastructure remain unfinished.</w:t>
      </w:r>
    </w:p>
    <w:p w14:paraId="2AC41009" w14:textId="77777777" w:rsidR="00660855" w:rsidRPr="00660855" w:rsidRDefault="00660855" w:rsidP="00660855">
      <w:pPr>
        <w:rPr>
          <w:rFonts w:asciiTheme="minorHAnsi" w:eastAsia="Times New Roman" w:hAnsiTheme="minorHAnsi" w:cstheme="minorHAnsi"/>
          <w:sz w:val="24"/>
          <w:szCs w:val="24"/>
          <w:lang w:eastAsia="en-GB"/>
        </w:rPr>
      </w:pPr>
    </w:p>
    <w:p w14:paraId="00DCAA0F"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Where a developer fails to fulfil their obligations, the legislation provides mechanisms through which the Council may intervene and recover the costs of qualifying works from the financial security provided.</w:t>
      </w:r>
    </w:p>
    <w:p w14:paraId="497E950A" w14:textId="77777777" w:rsidR="00660855" w:rsidRPr="00660855" w:rsidRDefault="00660855" w:rsidP="00660855">
      <w:pPr>
        <w:rPr>
          <w:rFonts w:asciiTheme="minorHAnsi" w:eastAsia="Times New Roman" w:hAnsiTheme="minorHAnsi" w:cstheme="minorHAnsi"/>
          <w:sz w:val="24"/>
          <w:szCs w:val="24"/>
          <w:lang w:eastAsia="en-GB"/>
        </w:rPr>
      </w:pPr>
    </w:p>
    <w:p w14:paraId="2C74B8BF"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However, a Road Bond is not an automatic commitment by the Council to undertake outstanding works whenever defects arise. The developer remains primarily responsible for completing the infrastructure, and any intervention by the Council must be considered in accordance with the relevant statutory provisions.</w:t>
      </w:r>
    </w:p>
    <w:p w14:paraId="5FD45079" w14:textId="77777777" w:rsidR="00660855" w:rsidRPr="00660855" w:rsidRDefault="00660855" w:rsidP="00660855">
      <w:pPr>
        <w:rPr>
          <w:rFonts w:asciiTheme="minorHAnsi" w:eastAsia="Times New Roman" w:hAnsiTheme="minorHAnsi" w:cstheme="minorHAnsi"/>
          <w:sz w:val="24"/>
          <w:szCs w:val="24"/>
          <w:lang w:eastAsia="en-GB"/>
        </w:rPr>
      </w:pPr>
    </w:p>
    <w:p w14:paraId="14E0532E" w14:textId="61C37A89" w:rsidR="00660855" w:rsidRDefault="00660855" w:rsidP="00660855">
      <w:pPr>
        <w:rPr>
          <w:rFonts w:asciiTheme="minorHAnsi" w:eastAsia="Times New Roman" w:hAnsiTheme="minorHAnsi" w:cstheme="minorHAnsi"/>
          <w:b/>
          <w:bCs/>
          <w:sz w:val="24"/>
          <w:szCs w:val="24"/>
          <w:lang w:eastAsia="en-GB"/>
        </w:rPr>
      </w:pPr>
      <w:r w:rsidRPr="00660855">
        <w:rPr>
          <w:rFonts w:asciiTheme="minorHAnsi" w:eastAsia="Times New Roman" w:hAnsiTheme="minorHAnsi" w:cstheme="minorHAnsi"/>
          <w:b/>
          <w:bCs/>
          <w:sz w:val="24"/>
          <w:szCs w:val="24"/>
          <w:lang w:eastAsia="en-GB"/>
        </w:rPr>
        <w:t xml:space="preserve">Road </w:t>
      </w:r>
      <w:r w:rsidR="002A2EC4">
        <w:rPr>
          <w:rFonts w:asciiTheme="minorHAnsi" w:eastAsia="Times New Roman" w:hAnsiTheme="minorHAnsi" w:cstheme="minorHAnsi"/>
          <w:b/>
          <w:bCs/>
          <w:sz w:val="24"/>
          <w:szCs w:val="24"/>
          <w:lang w:eastAsia="en-GB"/>
        </w:rPr>
        <w:t>a</w:t>
      </w:r>
      <w:r w:rsidRPr="00660855">
        <w:rPr>
          <w:rFonts w:asciiTheme="minorHAnsi" w:eastAsia="Times New Roman" w:hAnsiTheme="minorHAnsi" w:cstheme="minorHAnsi"/>
          <w:b/>
          <w:bCs/>
          <w:sz w:val="24"/>
          <w:szCs w:val="24"/>
          <w:lang w:eastAsia="en-GB"/>
        </w:rPr>
        <w:t xml:space="preserve">doption </w:t>
      </w:r>
    </w:p>
    <w:p w14:paraId="06620063" w14:textId="77777777" w:rsidR="002A2EC4" w:rsidRPr="00660855" w:rsidRDefault="002A2EC4" w:rsidP="00660855">
      <w:pPr>
        <w:rPr>
          <w:rFonts w:asciiTheme="minorHAnsi" w:eastAsia="Times New Roman" w:hAnsiTheme="minorHAnsi" w:cstheme="minorHAnsi"/>
          <w:b/>
          <w:bCs/>
          <w:sz w:val="24"/>
          <w:szCs w:val="24"/>
          <w:lang w:eastAsia="en-GB"/>
        </w:rPr>
      </w:pPr>
    </w:p>
    <w:p w14:paraId="7CE3B7E1"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Section 16 of the Roads (Scotland) Act 1984 provides the statutory framework for applications to have qualifying private roads added to the Council's list of public roads.</w:t>
      </w:r>
    </w:p>
    <w:p w14:paraId="08119385" w14:textId="77777777" w:rsidR="00660855" w:rsidRPr="00660855" w:rsidRDefault="00660855" w:rsidP="00660855">
      <w:pPr>
        <w:rPr>
          <w:rFonts w:asciiTheme="minorHAnsi" w:eastAsia="Times New Roman" w:hAnsiTheme="minorHAnsi" w:cstheme="minorHAnsi"/>
          <w:sz w:val="24"/>
          <w:szCs w:val="24"/>
          <w:lang w:eastAsia="en-GB"/>
        </w:rPr>
      </w:pPr>
    </w:p>
    <w:p w14:paraId="471222B8"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Before a road can be adopted, it must satisfy the relevant statutory requirements, including compliance with the approved Road Construction Consent and applicable construction standards.</w:t>
      </w:r>
    </w:p>
    <w:p w14:paraId="4CF10661" w14:textId="77777777" w:rsidR="00660855" w:rsidRPr="00660855" w:rsidRDefault="00660855" w:rsidP="00660855">
      <w:pPr>
        <w:rPr>
          <w:rFonts w:asciiTheme="minorHAnsi" w:eastAsia="Times New Roman" w:hAnsiTheme="minorHAnsi" w:cstheme="minorHAnsi"/>
          <w:sz w:val="24"/>
          <w:szCs w:val="24"/>
          <w:lang w:eastAsia="en-GB"/>
        </w:rPr>
      </w:pPr>
    </w:p>
    <w:p w14:paraId="1DCAC556"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Once a road is adopted, the Council assumes responsibility for its future maintenance at public expense. Adoption does not necessarily involve the Council acquiring ownership of the land, but it does create an ongoing maintenance liability.</w:t>
      </w:r>
    </w:p>
    <w:p w14:paraId="5A91303A" w14:textId="77777777" w:rsidR="00660855" w:rsidRPr="00660855" w:rsidRDefault="00660855" w:rsidP="00660855">
      <w:pPr>
        <w:rPr>
          <w:rFonts w:asciiTheme="minorHAnsi" w:eastAsia="Times New Roman" w:hAnsiTheme="minorHAnsi" w:cstheme="minorHAnsi"/>
          <w:sz w:val="24"/>
          <w:szCs w:val="24"/>
          <w:lang w:eastAsia="en-GB"/>
        </w:rPr>
      </w:pPr>
    </w:p>
    <w:p w14:paraId="07013B94"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This is why compliance with the approved standards is so important. If the Council were to accept responsibility for roads with outstanding defects, inadequate drainage or substandard construction, the cost of addressing those deficiencies could ultimately fall on the public purse rather than the developer responsible for the works.</w:t>
      </w:r>
    </w:p>
    <w:p w14:paraId="4462E67C" w14:textId="77777777" w:rsidR="00660855" w:rsidRPr="00660855" w:rsidRDefault="00660855" w:rsidP="00660855">
      <w:pPr>
        <w:rPr>
          <w:rFonts w:asciiTheme="minorHAnsi" w:eastAsia="Times New Roman" w:hAnsiTheme="minorHAnsi" w:cstheme="minorHAnsi"/>
          <w:sz w:val="24"/>
          <w:szCs w:val="24"/>
          <w:lang w:eastAsia="en-GB"/>
        </w:rPr>
      </w:pPr>
    </w:p>
    <w:p w14:paraId="55574D3E" w14:textId="5B12EA1C" w:rsidR="00660855" w:rsidRDefault="00660855" w:rsidP="00660855">
      <w:pPr>
        <w:rPr>
          <w:rFonts w:asciiTheme="minorHAnsi" w:eastAsia="Times New Roman" w:hAnsiTheme="minorHAnsi" w:cstheme="minorHAnsi"/>
          <w:b/>
          <w:bCs/>
          <w:sz w:val="24"/>
          <w:szCs w:val="24"/>
          <w:lang w:eastAsia="en-GB"/>
        </w:rPr>
      </w:pPr>
      <w:r>
        <w:rPr>
          <w:rFonts w:asciiTheme="minorHAnsi" w:eastAsia="Times New Roman" w:hAnsiTheme="minorHAnsi" w:cstheme="minorHAnsi"/>
          <w:b/>
          <w:bCs/>
          <w:sz w:val="24"/>
          <w:szCs w:val="24"/>
          <w:lang w:eastAsia="en-GB"/>
        </w:rPr>
        <w:t>Summary</w:t>
      </w:r>
    </w:p>
    <w:p w14:paraId="09A4B81B" w14:textId="77777777" w:rsidR="00660855" w:rsidRPr="00660855" w:rsidRDefault="00660855" w:rsidP="00660855">
      <w:pPr>
        <w:rPr>
          <w:rFonts w:asciiTheme="minorHAnsi" w:eastAsia="Times New Roman" w:hAnsiTheme="minorHAnsi" w:cstheme="minorHAnsi"/>
          <w:sz w:val="24"/>
          <w:szCs w:val="24"/>
          <w:lang w:eastAsia="en-GB"/>
        </w:rPr>
      </w:pPr>
    </w:p>
    <w:p w14:paraId="113B315F"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These statutory arrangements establish a clear division of responsibilities. Developers are responsible for constructing the roads associated with their developments to the required standard. The Council's role is to assess and regulate that construction, exercise its statutory powers where appropriate, and ensure that the relevant requirements are satisfied before roads are brought into public maintenance.</w:t>
      </w:r>
    </w:p>
    <w:p w14:paraId="63DE8FBD" w14:textId="77777777" w:rsidR="00660855" w:rsidRPr="00660855" w:rsidRDefault="00660855" w:rsidP="00660855">
      <w:pPr>
        <w:rPr>
          <w:rFonts w:asciiTheme="minorHAnsi" w:eastAsia="Times New Roman" w:hAnsiTheme="minorHAnsi" w:cstheme="minorHAnsi"/>
          <w:sz w:val="24"/>
          <w:szCs w:val="24"/>
          <w:lang w:eastAsia="en-GB"/>
        </w:rPr>
      </w:pPr>
    </w:p>
    <w:p w14:paraId="26E1C7EE" w14:textId="77777777" w:rsid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The fact that a road is being used by residents does not</w:t>
      </w:r>
      <w:proofErr w:type="gramStart"/>
      <w:r w:rsidRPr="00660855">
        <w:rPr>
          <w:rFonts w:asciiTheme="minorHAnsi" w:eastAsia="Times New Roman" w:hAnsiTheme="minorHAnsi" w:cstheme="minorHAnsi"/>
          <w:sz w:val="24"/>
          <w:szCs w:val="24"/>
          <w:lang w:eastAsia="en-GB"/>
        </w:rPr>
        <w:t>, in itself, mean</w:t>
      </w:r>
      <w:proofErr w:type="gramEnd"/>
      <w:r w:rsidRPr="00660855">
        <w:rPr>
          <w:rFonts w:asciiTheme="minorHAnsi" w:eastAsia="Times New Roman" w:hAnsiTheme="minorHAnsi" w:cstheme="minorHAnsi"/>
          <w:sz w:val="24"/>
          <w:szCs w:val="24"/>
          <w:lang w:eastAsia="en-GB"/>
        </w:rPr>
        <w:t xml:space="preserve"> that it has been adopted or that responsibility for its condition has transferred to the Council.</w:t>
      </w:r>
    </w:p>
    <w:p w14:paraId="049FCD1E" w14:textId="77777777" w:rsidR="00660855" w:rsidRPr="00660855" w:rsidRDefault="00660855" w:rsidP="00660855">
      <w:pPr>
        <w:rPr>
          <w:rFonts w:asciiTheme="minorHAnsi" w:eastAsia="Times New Roman" w:hAnsiTheme="minorHAnsi" w:cstheme="minorHAnsi"/>
          <w:sz w:val="24"/>
          <w:szCs w:val="24"/>
          <w:lang w:eastAsia="en-GB"/>
        </w:rPr>
      </w:pPr>
    </w:p>
    <w:p w14:paraId="3EBFB4B3" w14:textId="77777777" w:rsidR="00660855" w:rsidRP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While the Council has powers to intervene in certain circumstances, these are not a substitute for developers fulfilling their obligations.</w:t>
      </w:r>
    </w:p>
    <w:p w14:paraId="5B841C8E" w14:textId="77777777" w:rsidR="00660855" w:rsidRPr="00660855" w:rsidRDefault="00660855" w:rsidP="00660855">
      <w:pPr>
        <w:rPr>
          <w:rFonts w:asciiTheme="minorHAnsi" w:eastAsia="Times New Roman" w:hAnsiTheme="minorHAnsi" w:cstheme="minorHAnsi"/>
          <w:sz w:val="24"/>
          <w:szCs w:val="24"/>
          <w:lang w:eastAsia="en-GB"/>
        </w:rPr>
      </w:pPr>
      <w:r w:rsidRPr="00660855">
        <w:rPr>
          <w:rFonts w:asciiTheme="minorHAnsi" w:eastAsia="Times New Roman" w:hAnsiTheme="minorHAnsi" w:cstheme="minorHAnsi"/>
          <w:sz w:val="24"/>
          <w:szCs w:val="24"/>
          <w:lang w:eastAsia="en-GB"/>
        </w:rPr>
        <w:t>Ultimately, the RCC, Road Bond and adoption processes are intended to protect residents, maintain appropriate standards of road infrastructure and ensure that the costs of completing new development roads do not fall unnecessarily on the public purse.</w:t>
      </w:r>
    </w:p>
    <w:p w14:paraId="56163DD6" w14:textId="77777777" w:rsidR="00660855" w:rsidRPr="00D248C3" w:rsidRDefault="00660855" w:rsidP="006722A7">
      <w:pPr>
        <w:rPr>
          <w:rFonts w:asciiTheme="minorHAnsi" w:eastAsia="Times New Roman" w:hAnsiTheme="minorHAnsi" w:cstheme="minorHAnsi"/>
          <w:sz w:val="24"/>
          <w:szCs w:val="24"/>
          <w:lang w:eastAsia="en-GB"/>
        </w:rPr>
      </w:pPr>
    </w:p>
    <w:sectPr w:rsidR="00660855"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A966" w14:textId="77777777" w:rsidR="00722E76" w:rsidRDefault="00722E76" w:rsidP="000A2BC3">
      <w:r>
        <w:separator/>
      </w:r>
    </w:p>
  </w:endnote>
  <w:endnote w:type="continuationSeparator" w:id="0">
    <w:p w14:paraId="52F91C29" w14:textId="77777777" w:rsidR="00722E76" w:rsidRDefault="00722E76" w:rsidP="000A2BC3">
      <w:r>
        <w:continuationSeparator/>
      </w:r>
    </w:p>
  </w:endnote>
  <w:endnote w:type="continuationNotice" w:id="1">
    <w:p w14:paraId="3895A27C" w14:textId="77777777" w:rsidR="00722E76" w:rsidRDefault="00722E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852A4" w14:textId="77777777" w:rsidR="00722E76" w:rsidRDefault="00722E76" w:rsidP="000A2BC3">
      <w:r>
        <w:separator/>
      </w:r>
    </w:p>
  </w:footnote>
  <w:footnote w:type="continuationSeparator" w:id="0">
    <w:p w14:paraId="7585FCCC" w14:textId="77777777" w:rsidR="00722E76" w:rsidRDefault="00722E76" w:rsidP="000A2BC3">
      <w:r>
        <w:continuationSeparator/>
      </w:r>
    </w:p>
  </w:footnote>
  <w:footnote w:type="continuationNotice" w:id="1">
    <w:p w14:paraId="27DD491E" w14:textId="77777777" w:rsidR="00722E76" w:rsidRDefault="00722E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8A0"/>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791"/>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57B3B"/>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0D13"/>
    <w:rsid w:val="00071357"/>
    <w:rsid w:val="000718B5"/>
    <w:rsid w:val="00072E0A"/>
    <w:rsid w:val="00073AB1"/>
    <w:rsid w:val="00073C36"/>
    <w:rsid w:val="0007402C"/>
    <w:rsid w:val="00075C4B"/>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873"/>
    <w:rsid w:val="000E6B19"/>
    <w:rsid w:val="000E6C89"/>
    <w:rsid w:val="000E767A"/>
    <w:rsid w:val="000F057E"/>
    <w:rsid w:val="000F0831"/>
    <w:rsid w:val="000F119C"/>
    <w:rsid w:val="000F11ED"/>
    <w:rsid w:val="000F1697"/>
    <w:rsid w:val="000F178E"/>
    <w:rsid w:val="000F1A2C"/>
    <w:rsid w:val="000F2380"/>
    <w:rsid w:val="000F278A"/>
    <w:rsid w:val="000F288F"/>
    <w:rsid w:val="000F3261"/>
    <w:rsid w:val="000F37C1"/>
    <w:rsid w:val="000F3BFE"/>
    <w:rsid w:val="000F4327"/>
    <w:rsid w:val="000F50CF"/>
    <w:rsid w:val="000F6F2F"/>
    <w:rsid w:val="000F789B"/>
    <w:rsid w:val="000F7E9B"/>
    <w:rsid w:val="00100181"/>
    <w:rsid w:val="00101B8D"/>
    <w:rsid w:val="0010257F"/>
    <w:rsid w:val="00102639"/>
    <w:rsid w:val="00102E48"/>
    <w:rsid w:val="0010397F"/>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174F"/>
    <w:rsid w:val="00124EB2"/>
    <w:rsid w:val="00125649"/>
    <w:rsid w:val="00126687"/>
    <w:rsid w:val="001300FD"/>
    <w:rsid w:val="0013131C"/>
    <w:rsid w:val="001314C7"/>
    <w:rsid w:val="001332EF"/>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151"/>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7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66"/>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3F50"/>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2EC4"/>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3343"/>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87EA5"/>
    <w:rsid w:val="00390678"/>
    <w:rsid w:val="00390884"/>
    <w:rsid w:val="00391B20"/>
    <w:rsid w:val="00392023"/>
    <w:rsid w:val="00392B31"/>
    <w:rsid w:val="00393A6C"/>
    <w:rsid w:val="00394461"/>
    <w:rsid w:val="003950B3"/>
    <w:rsid w:val="00395786"/>
    <w:rsid w:val="00396A90"/>
    <w:rsid w:val="00396F37"/>
    <w:rsid w:val="00396F5F"/>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5DEB"/>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5EA9"/>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B39"/>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BAD"/>
    <w:rsid w:val="00443FEA"/>
    <w:rsid w:val="004455FE"/>
    <w:rsid w:val="00446363"/>
    <w:rsid w:val="00446BE3"/>
    <w:rsid w:val="0044774D"/>
    <w:rsid w:val="00447AE9"/>
    <w:rsid w:val="004506EF"/>
    <w:rsid w:val="00451054"/>
    <w:rsid w:val="004518BC"/>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63E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C7A5F"/>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38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2BAB"/>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39A3"/>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024"/>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367"/>
    <w:rsid w:val="005E75B0"/>
    <w:rsid w:val="005E76DD"/>
    <w:rsid w:val="005F07FA"/>
    <w:rsid w:val="005F106B"/>
    <w:rsid w:val="005F11F4"/>
    <w:rsid w:val="005F18F5"/>
    <w:rsid w:val="005F1B11"/>
    <w:rsid w:val="005F2523"/>
    <w:rsid w:val="005F32F1"/>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58"/>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0855"/>
    <w:rsid w:val="0066114B"/>
    <w:rsid w:val="00661687"/>
    <w:rsid w:val="0066174C"/>
    <w:rsid w:val="006618BA"/>
    <w:rsid w:val="00661E4F"/>
    <w:rsid w:val="00662696"/>
    <w:rsid w:val="006629C8"/>
    <w:rsid w:val="006630A2"/>
    <w:rsid w:val="0066354A"/>
    <w:rsid w:val="00665CF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97CDA"/>
    <w:rsid w:val="006A1520"/>
    <w:rsid w:val="006A166B"/>
    <w:rsid w:val="006A2186"/>
    <w:rsid w:val="006A3122"/>
    <w:rsid w:val="006A323B"/>
    <w:rsid w:val="006A33CE"/>
    <w:rsid w:val="006A43B9"/>
    <w:rsid w:val="006A451F"/>
    <w:rsid w:val="006A5B6D"/>
    <w:rsid w:val="006A6113"/>
    <w:rsid w:val="006A68D2"/>
    <w:rsid w:val="006A6DB7"/>
    <w:rsid w:val="006A726C"/>
    <w:rsid w:val="006B09B7"/>
    <w:rsid w:val="006B126C"/>
    <w:rsid w:val="006B131D"/>
    <w:rsid w:val="006B1B3F"/>
    <w:rsid w:val="006B37F7"/>
    <w:rsid w:val="006B3C47"/>
    <w:rsid w:val="006B3CD8"/>
    <w:rsid w:val="006B4069"/>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6F6E0B"/>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2E76"/>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49BF"/>
    <w:rsid w:val="007550F9"/>
    <w:rsid w:val="007552A5"/>
    <w:rsid w:val="00756234"/>
    <w:rsid w:val="007568A2"/>
    <w:rsid w:val="00756C62"/>
    <w:rsid w:val="0075709E"/>
    <w:rsid w:val="007576E9"/>
    <w:rsid w:val="007577CA"/>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3C9E"/>
    <w:rsid w:val="007844AF"/>
    <w:rsid w:val="00785E2C"/>
    <w:rsid w:val="00785F47"/>
    <w:rsid w:val="00785F50"/>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38C0"/>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AFE"/>
    <w:rsid w:val="007D5D4E"/>
    <w:rsid w:val="007D63F2"/>
    <w:rsid w:val="007D667C"/>
    <w:rsid w:val="007D6D99"/>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25B4"/>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0CA"/>
    <w:rsid w:val="0081249B"/>
    <w:rsid w:val="00812863"/>
    <w:rsid w:val="008134A8"/>
    <w:rsid w:val="00813767"/>
    <w:rsid w:val="00814137"/>
    <w:rsid w:val="008147F9"/>
    <w:rsid w:val="00814D90"/>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3B73"/>
    <w:rsid w:val="00834347"/>
    <w:rsid w:val="00835CEB"/>
    <w:rsid w:val="008362DE"/>
    <w:rsid w:val="00836E11"/>
    <w:rsid w:val="0083738A"/>
    <w:rsid w:val="0083752B"/>
    <w:rsid w:val="008376D2"/>
    <w:rsid w:val="0083791B"/>
    <w:rsid w:val="00840842"/>
    <w:rsid w:val="00841062"/>
    <w:rsid w:val="0084116A"/>
    <w:rsid w:val="008412CB"/>
    <w:rsid w:val="00841445"/>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1F0E"/>
    <w:rsid w:val="008A213E"/>
    <w:rsid w:val="008A2868"/>
    <w:rsid w:val="008A2F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CB6"/>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17A"/>
    <w:rsid w:val="00932870"/>
    <w:rsid w:val="00932A7D"/>
    <w:rsid w:val="00934C17"/>
    <w:rsid w:val="0093569A"/>
    <w:rsid w:val="00936E1E"/>
    <w:rsid w:val="00940548"/>
    <w:rsid w:val="009407B1"/>
    <w:rsid w:val="00940D6D"/>
    <w:rsid w:val="00942F8B"/>
    <w:rsid w:val="00943269"/>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5461"/>
    <w:rsid w:val="00996234"/>
    <w:rsid w:val="00996775"/>
    <w:rsid w:val="00997151"/>
    <w:rsid w:val="00997176"/>
    <w:rsid w:val="009971F6"/>
    <w:rsid w:val="00997897"/>
    <w:rsid w:val="00997934"/>
    <w:rsid w:val="00997956"/>
    <w:rsid w:val="00997ADF"/>
    <w:rsid w:val="00997F28"/>
    <w:rsid w:val="009A06DF"/>
    <w:rsid w:val="009A0E8C"/>
    <w:rsid w:val="009A2757"/>
    <w:rsid w:val="009A2ACC"/>
    <w:rsid w:val="009A2C90"/>
    <w:rsid w:val="009A3044"/>
    <w:rsid w:val="009A3C8D"/>
    <w:rsid w:val="009A3F6F"/>
    <w:rsid w:val="009A41E3"/>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D7F0D"/>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4C5"/>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21D4"/>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4EF"/>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569E"/>
    <w:rsid w:val="00A86013"/>
    <w:rsid w:val="00A86E49"/>
    <w:rsid w:val="00A87196"/>
    <w:rsid w:val="00A874CF"/>
    <w:rsid w:val="00A903A9"/>
    <w:rsid w:val="00A91306"/>
    <w:rsid w:val="00A91893"/>
    <w:rsid w:val="00A92026"/>
    <w:rsid w:val="00A92A9F"/>
    <w:rsid w:val="00A92C19"/>
    <w:rsid w:val="00A936C8"/>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B73C4"/>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234"/>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1B56"/>
    <w:rsid w:val="00B422C7"/>
    <w:rsid w:val="00B42B06"/>
    <w:rsid w:val="00B4522A"/>
    <w:rsid w:val="00B453C7"/>
    <w:rsid w:val="00B46A58"/>
    <w:rsid w:val="00B476A8"/>
    <w:rsid w:val="00B47D4A"/>
    <w:rsid w:val="00B50462"/>
    <w:rsid w:val="00B50549"/>
    <w:rsid w:val="00B505C7"/>
    <w:rsid w:val="00B50F58"/>
    <w:rsid w:val="00B527C5"/>
    <w:rsid w:val="00B5326A"/>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0CE5"/>
    <w:rsid w:val="00B810E6"/>
    <w:rsid w:val="00B815CB"/>
    <w:rsid w:val="00B8175E"/>
    <w:rsid w:val="00B83FCE"/>
    <w:rsid w:val="00B85477"/>
    <w:rsid w:val="00B85E27"/>
    <w:rsid w:val="00B862A3"/>
    <w:rsid w:val="00B868CE"/>
    <w:rsid w:val="00B86EFF"/>
    <w:rsid w:val="00B87A32"/>
    <w:rsid w:val="00B903DB"/>
    <w:rsid w:val="00B9080A"/>
    <w:rsid w:val="00B909D9"/>
    <w:rsid w:val="00B90A64"/>
    <w:rsid w:val="00B90EA6"/>
    <w:rsid w:val="00B913CF"/>
    <w:rsid w:val="00B92CB9"/>
    <w:rsid w:val="00B92E5E"/>
    <w:rsid w:val="00B93BB4"/>
    <w:rsid w:val="00B9409B"/>
    <w:rsid w:val="00B946E1"/>
    <w:rsid w:val="00B95E68"/>
    <w:rsid w:val="00B962D6"/>
    <w:rsid w:val="00B9654D"/>
    <w:rsid w:val="00B96F3E"/>
    <w:rsid w:val="00B97F34"/>
    <w:rsid w:val="00BA189E"/>
    <w:rsid w:val="00BA2E81"/>
    <w:rsid w:val="00BA2F39"/>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46B"/>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5C68"/>
    <w:rsid w:val="00BD64E3"/>
    <w:rsid w:val="00BD6A9A"/>
    <w:rsid w:val="00BD6E2C"/>
    <w:rsid w:val="00BD7337"/>
    <w:rsid w:val="00BE0087"/>
    <w:rsid w:val="00BE0181"/>
    <w:rsid w:val="00BE06EB"/>
    <w:rsid w:val="00BE0B31"/>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4EEC"/>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37F6"/>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70B"/>
    <w:rsid w:val="00C86E46"/>
    <w:rsid w:val="00C9031E"/>
    <w:rsid w:val="00C906B4"/>
    <w:rsid w:val="00C90850"/>
    <w:rsid w:val="00C9172F"/>
    <w:rsid w:val="00C92FC6"/>
    <w:rsid w:val="00C93307"/>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06B"/>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146"/>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95C"/>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133"/>
    <w:rsid w:val="00D00B13"/>
    <w:rsid w:val="00D02997"/>
    <w:rsid w:val="00D02D24"/>
    <w:rsid w:val="00D03967"/>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7EA"/>
    <w:rsid w:val="00D16F3F"/>
    <w:rsid w:val="00D17345"/>
    <w:rsid w:val="00D173C5"/>
    <w:rsid w:val="00D175AC"/>
    <w:rsid w:val="00D17B56"/>
    <w:rsid w:val="00D20550"/>
    <w:rsid w:val="00D20E7B"/>
    <w:rsid w:val="00D214FF"/>
    <w:rsid w:val="00D21B8E"/>
    <w:rsid w:val="00D21DB1"/>
    <w:rsid w:val="00D22C1D"/>
    <w:rsid w:val="00D22DDE"/>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3E55"/>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0A8"/>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131A"/>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4679"/>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3D75"/>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DC6"/>
    <w:rsid w:val="00E21E41"/>
    <w:rsid w:val="00E2205A"/>
    <w:rsid w:val="00E2315B"/>
    <w:rsid w:val="00E23209"/>
    <w:rsid w:val="00E24261"/>
    <w:rsid w:val="00E258FC"/>
    <w:rsid w:val="00E25AE6"/>
    <w:rsid w:val="00E25C7A"/>
    <w:rsid w:val="00E263C0"/>
    <w:rsid w:val="00E26494"/>
    <w:rsid w:val="00E26737"/>
    <w:rsid w:val="00E27095"/>
    <w:rsid w:val="00E27114"/>
    <w:rsid w:val="00E30487"/>
    <w:rsid w:val="00E3086A"/>
    <w:rsid w:val="00E31882"/>
    <w:rsid w:val="00E31CC3"/>
    <w:rsid w:val="00E323CA"/>
    <w:rsid w:val="00E328B1"/>
    <w:rsid w:val="00E334D9"/>
    <w:rsid w:val="00E338F9"/>
    <w:rsid w:val="00E33D46"/>
    <w:rsid w:val="00E34029"/>
    <w:rsid w:val="00E3502B"/>
    <w:rsid w:val="00E350E8"/>
    <w:rsid w:val="00E35CB6"/>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2C9"/>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5D7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15D"/>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A5A"/>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3B1B"/>
    <w:rsid w:val="00F3431A"/>
    <w:rsid w:val="00F34AF5"/>
    <w:rsid w:val="00F35976"/>
    <w:rsid w:val="00F36566"/>
    <w:rsid w:val="00F368C7"/>
    <w:rsid w:val="00F36C1F"/>
    <w:rsid w:val="00F37742"/>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816"/>
    <w:rsid w:val="00F47E6F"/>
    <w:rsid w:val="00F5001E"/>
    <w:rsid w:val="00F5023B"/>
    <w:rsid w:val="00F512E0"/>
    <w:rsid w:val="00F513C5"/>
    <w:rsid w:val="00F536D4"/>
    <w:rsid w:val="00F53B53"/>
    <w:rsid w:val="00F54BE4"/>
    <w:rsid w:val="00F558F5"/>
    <w:rsid w:val="00F566CE"/>
    <w:rsid w:val="00F56B53"/>
    <w:rsid w:val="00F5742D"/>
    <w:rsid w:val="00F57D64"/>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13D5"/>
    <w:rsid w:val="00F72143"/>
    <w:rsid w:val="00F7256C"/>
    <w:rsid w:val="00F725F7"/>
    <w:rsid w:val="00F73765"/>
    <w:rsid w:val="00F73808"/>
    <w:rsid w:val="00F7386F"/>
    <w:rsid w:val="00F747BA"/>
    <w:rsid w:val="00F74D4E"/>
    <w:rsid w:val="00F764F0"/>
    <w:rsid w:val="00F8071C"/>
    <w:rsid w:val="00F80BDF"/>
    <w:rsid w:val="00F80F20"/>
    <w:rsid w:val="00F81642"/>
    <w:rsid w:val="00F81DC8"/>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8DF"/>
    <w:rsid w:val="00FB3C60"/>
    <w:rsid w:val="00FB4418"/>
    <w:rsid w:val="00FB4791"/>
    <w:rsid w:val="00FB4962"/>
    <w:rsid w:val="00FB4A26"/>
    <w:rsid w:val="00FB53BE"/>
    <w:rsid w:val="00FB6216"/>
    <w:rsid w:val="00FB72B6"/>
    <w:rsid w:val="00FC0F62"/>
    <w:rsid w:val="00FC25EF"/>
    <w:rsid w:val="00FC2785"/>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1898</Words>
  <Characters>10824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Hart, Kerri</cp:lastModifiedBy>
  <cp:revision>2</cp:revision>
  <cp:lastPrinted>2023-02-10T11:47:00Z</cp:lastPrinted>
  <dcterms:created xsi:type="dcterms:W3CDTF">2026-10-16T08:53:00Z</dcterms:created>
  <dcterms:modified xsi:type="dcterms:W3CDTF">2026-10-16T08:53:00Z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