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bookmarkStart w:id="0" w:name="_GoBack"/>
      <w:bookmarkEnd w:id="0"/>
      <w:r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5DF17119" wp14:editId="128CA9F8">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961596C" wp14:editId="66B0654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FF1F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F1F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FF1FEF" w:rsidRPr="00FF1FE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FF1F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596C" id="_x0000_t202" coordsize="21600,21600" o:spt="202" path="m,l,21600r21600,l21600,xe">
                <v:stroke joinstyle="miter"/>
                <v:path gradientshapeok="t" o:connecttype="rect"/>
              </v:shapetype>
              <v:shape id="Text Box 3" o:spid="_x0000_s1026" type="#_x0000_t202" style="position:absolute;margin-left:-.05pt;margin-top:0;width:405.8pt;height:166.05pt;z-index:25165004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FF1F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F1F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FF1FEF" w:rsidRPr="00FF1FE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FF1F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459" w:type="dxa"/>
        <w:tblInd w:w="-289" w:type="dxa"/>
        <w:tblLayout w:type="fixed"/>
        <w:tblLook w:val="04A0" w:firstRow="1" w:lastRow="0" w:firstColumn="1" w:lastColumn="0" w:noHBand="0" w:noVBand="1"/>
      </w:tblPr>
      <w:tblGrid>
        <w:gridCol w:w="3545"/>
        <w:gridCol w:w="3402"/>
        <w:gridCol w:w="3827"/>
        <w:gridCol w:w="3685"/>
      </w:tblGrid>
      <w:tr w:rsidR="00FF1FEF" w:rsidRPr="009F4CC6" w:rsidTr="00263B93">
        <w:trPr>
          <w:trHeight w:val="560"/>
        </w:trPr>
        <w:tc>
          <w:tcPr>
            <w:tcW w:w="3545" w:type="dxa"/>
            <w:shd w:val="clear" w:color="auto" w:fill="D9D9D9" w:themeFill="background1" w:themeFillShade="D9"/>
          </w:tcPr>
          <w:p w:rsidR="00FF1FEF" w:rsidRPr="009F4CC6" w:rsidRDefault="00FF1FEF"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3402" w:type="dxa"/>
            <w:shd w:val="clear" w:color="auto" w:fill="D9D9D9" w:themeFill="background1" w:themeFillShade="D9"/>
          </w:tcPr>
          <w:p w:rsidR="00FF1FEF" w:rsidRPr="009F4CC6" w:rsidRDefault="00FF1FEF"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3827" w:type="dxa"/>
            <w:shd w:val="clear" w:color="auto" w:fill="D9D9D9" w:themeFill="background1" w:themeFillShade="D9"/>
          </w:tcPr>
          <w:p w:rsidR="00FF1FEF" w:rsidRPr="009F4CC6" w:rsidRDefault="00FF1FEF"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3685" w:type="dxa"/>
            <w:shd w:val="clear" w:color="auto" w:fill="D9D9D9" w:themeFill="background1" w:themeFillShade="D9"/>
          </w:tcPr>
          <w:p w:rsidR="00FF1FEF" w:rsidRPr="009F4CC6" w:rsidRDefault="00FF1FEF"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r>
      <w:tr w:rsidR="00FF1FEF" w:rsidRPr="009F4CC6" w:rsidTr="00263B93">
        <w:trPr>
          <w:trHeight w:val="1125"/>
        </w:trPr>
        <w:tc>
          <w:tcPr>
            <w:tcW w:w="3545" w:type="dxa"/>
          </w:tcPr>
          <w:p w:rsidR="00FF1FEF" w:rsidRDefault="00FF1FEF" w:rsidP="00FE590F">
            <w:pPr>
              <w:rPr>
                <w:rFonts w:asciiTheme="minorHAnsi" w:hAnsiTheme="minorHAnsi" w:cstheme="minorHAnsi"/>
                <w:sz w:val="24"/>
                <w:szCs w:val="24"/>
              </w:rPr>
            </w:pPr>
          </w:p>
          <w:p w:rsidR="00FF1FEF" w:rsidRPr="004506EF" w:rsidRDefault="00FF1FEF" w:rsidP="00F22F65">
            <w:pPr>
              <w:rPr>
                <w:rFonts w:asciiTheme="minorHAnsi" w:eastAsia="Times New Roman" w:hAnsiTheme="minorHAnsi" w:cstheme="minorHAnsi"/>
                <w:b/>
                <w:sz w:val="24"/>
                <w:szCs w:val="24"/>
                <w:lang w:eastAsia="en-GB"/>
              </w:rPr>
            </w:pPr>
            <w:r w:rsidRPr="004506EF">
              <w:rPr>
                <w:rFonts w:asciiTheme="minorHAnsi" w:eastAsia="Times New Roman" w:hAnsiTheme="minorHAnsi" w:cstheme="minorHAnsi"/>
                <w:b/>
                <w:sz w:val="24"/>
                <w:szCs w:val="24"/>
                <w:lang w:eastAsia="en-GB"/>
              </w:rPr>
              <w:t>Roads updates</w:t>
            </w:r>
          </w:p>
          <w:p w:rsidR="00FF1FEF" w:rsidRDefault="00FF1FEF" w:rsidP="00F22F65">
            <w:pPr>
              <w:rPr>
                <w:rFonts w:asciiTheme="minorHAnsi" w:eastAsia="Times New Roman" w:hAnsiTheme="minorHAnsi" w:cstheme="minorHAnsi"/>
                <w:sz w:val="24"/>
                <w:szCs w:val="24"/>
                <w:lang w:eastAsia="en-GB"/>
              </w:rPr>
            </w:pPr>
          </w:p>
          <w:p w:rsidR="00FF1FEF" w:rsidRDefault="00FF1FEF"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We completed the £80,000 overlay scheme on the C35 on Luing this week. </w:t>
            </w:r>
          </w:p>
          <w:p w:rsidR="00FF1FEF" w:rsidRDefault="00FF1FEF" w:rsidP="00F22F65">
            <w:pPr>
              <w:rPr>
                <w:rFonts w:asciiTheme="minorHAnsi" w:eastAsia="Times New Roman" w:hAnsiTheme="minorHAnsi" w:cstheme="minorHAnsi"/>
                <w:sz w:val="24"/>
                <w:szCs w:val="24"/>
                <w:lang w:eastAsia="en-GB"/>
              </w:rPr>
            </w:pPr>
          </w:p>
          <w:p w:rsidR="00FF1FEF" w:rsidRDefault="00FF1FEF"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This scheme saw 4,000 square metres of road surface overlaid with a thin new surface. There are a number of advantages to overlay such as: </w:t>
            </w:r>
          </w:p>
          <w:p w:rsidR="00FF1FEF" w:rsidRDefault="00FF1FEF" w:rsidP="00F22F65">
            <w:pPr>
              <w:rPr>
                <w:rFonts w:asciiTheme="minorHAnsi" w:eastAsia="Times New Roman" w:hAnsiTheme="minorHAnsi" w:cstheme="minorHAnsi"/>
                <w:sz w:val="24"/>
                <w:szCs w:val="24"/>
                <w:lang w:eastAsia="en-GB"/>
              </w:rPr>
            </w:pPr>
          </w:p>
          <w:p w:rsidR="00FF1FEF" w:rsidRPr="008D1C93" w:rsidRDefault="00FF1FEF" w:rsidP="008D1C93">
            <w:pPr>
              <w:numPr>
                <w:ilvl w:val="0"/>
                <w:numId w:val="20"/>
              </w:numPr>
              <w:rPr>
                <w:rFonts w:asciiTheme="minorHAnsi" w:eastAsia="Times New Roman" w:hAnsiTheme="minorHAnsi" w:cstheme="minorHAnsi"/>
                <w:bCs/>
                <w:sz w:val="24"/>
                <w:szCs w:val="24"/>
                <w:lang w:eastAsia="en-GB"/>
              </w:rPr>
            </w:pPr>
            <w:r w:rsidRPr="008D1C93">
              <w:rPr>
                <w:rFonts w:asciiTheme="minorHAnsi" w:eastAsia="Times New Roman" w:hAnsiTheme="minorHAnsi" w:cstheme="minorHAnsi"/>
                <w:bCs/>
                <w:sz w:val="24"/>
                <w:szCs w:val="24"/>
                <w:lang w:eastAsia="en-GB"/>
              </w:rPr>
              <w:t>Relatively low cost</w:t>
            </w:r>
          </w:p>
          <w:p w:rsidR="00FF1FEF" w:rsidRPr="008D1C93" w:rsidRDefault="00FF1FEF" w:rsidP="008D1C93">
            <w:pPr>
              <w:numPr>
                <w:ilvl w:val="0"/>
                <w:numId w:val="20"/>
              </w:numPr>
              <w:rPr>
                <w:rFonts w:asciiTheme="minorHAnsi" w:eastAsia="Times New Roman" w:hAnsiTheme="minorHAnsi" w:cstheme="minorHAnsi"/>
                <w:bCs/>
                <w:sz w:val="24"/>
                <w:szCs w:val="24"/>
                <w:lang w:eastAsia="en-GB"/>
              </w:rPr>
            </w:pPr>
            <w:r w:rsidRPr="008D1C93">
              <w:rPr>
                <w:rFonts w:asciiTheme="minorHAnsi" w:eastAsia="Times New Roman" w:hAnsiTheme="minorHAnsi" w:cstheme="minorHAnsi"/>
                <w:bCs/>
                <w:sz w:val="24"/>
                <w:szCs w:val="24"/>
                <w:lang w:eastAsia="en-GB"/>
              </w:rPr>
              <w:t>Seals the surface and extends road life</w:t>
            </w:r>
          </w:p>
          <w:p w:rsidR="00FF1FEF" w:rsidRPr="008D1C93" w:rsidRDefault="00FF1FEF" w:rsidP="008D1C93">
            <w:pPr>
              <w:numPr>
                <w:ilvl w:val="0"/>
                <w:numId w:val="20"/>
              </w:numPr>
              <w:rPr>
                <w:rFonts w:asciiTheme="minorHAnsi" w:eastAsia="Times New Roman" w:hAnsiTheme="minorHAnsi" w:cstheme="minorHAnsi"/>
                <w:bCs/>
                <w:sz w:val="24"/>
                <w:szCs w:val="24"/>
                <w:lang w:eastAsia="en-GB"/>
              </w:rPr>
            </w:pPr>
            <w:r w:rsidRPr="008D1C93">
              <w:rPr>
                <w:rFonts w:asciiTheme="minorHAnsi" w:eastAsia="Times New Roman" w:hAnsiTheme="minorHAnsi" w:cstheme="minorHAnsi"/>
                <w:bCs/>
                <w:sz w:val="24"/>
                <w:szCs w:val="24"/>
                <w:lang w:eastAsia="en-GB"/>
              </w:rPr>
              <w:t>Restores texture and grip</w:t>
            </w:r>
          </w:p>
          <w:p w:rsidR="00FF1FEF" w:rsidRPr="008D1C93" w:rsidRDefault="00FF1FEF" w:rsidP="008D1C93">
            <w:pPr>
              <w:numPr>
                <w:ilvl w:val="0"/>
                <w:numId w:val="20"/>
              </w:numPr>
              <w:rPr>
                <w:rFonts w:asciiTheme="minorHAnsi" w:eastAsia="Times New Roman" w:hAnsiTheme="minorHAnsi" w:cstheme="minorHAnsi"/>
                <w:bCs/>
                <w:sz w:val="24"/>
                <w:szCs w:val="24"/>
                <w:lang w:eastAsia="en-GB"/>
              </w:rPr>
            </w:pPr>
            <w:r w:rsidRPr="008D1C93">
              <w:rPr>
                <w:rFonts w:asciiTheme="minorHAnsi" w:eastAsia="Times New Roman" w:hAnsiTheme="minorHAnsi" w:cstheme="minorHAnsi"/>
                <w:bCs/>
                <w:sz w:val="24"/>
                <w:szCs w:val="24"/>
                <w:lang w:eastAsia="en-GB"/>
              </w:rPr>
              <w:lastRenderedPageBreak/>
              <w:t>Quick to apply meaning less disruption</w:t>
            </w:r>
          </w:p>
          <w:p w:rsidR="00FF1FEF" w:rsidRPr="008D1C93" w:rsidRDefault="00FF1FEF" w:rsidP="008D1C93">
            <w:pPr>
              <w:numPr>
                <w:ilvl w:val="0"/>
                <w:numId w:val="20"/>
              </w:numPr>
              <w:rPr>
                <w:rFonts w:asciiTheme="minorHAnsi" w:eastAsia="Times New Roman" w:hAnsiTheme="minorHAnsi" w:cstheme="minorHAnsi"/>
                <w:bCs/>
                <w:sz w:val="24"/>
                <w:szCs w:val="24"/>
                <w:lang w:eastAsia="en-GB"/>
              </w:rPr>
            </w:pPr>
            <w:r w:rsidRPr="008D1C93">
              <w:rPr>
                <w:rFonts w:asciiTheme="minorHAnsi" w:eastAsia="Times New Roman" w:hAnsiTheme="minorHAnsi" w:cstheme="minorHAnsi"/>
                <w:bCs/>
                <w:sz w:val="24"/>
                <w:szCs w:val="24"/>
                <w:lang w:eastAsia="en-GB"/>
              </w:rPr>
              <w:t>Low carbon footprint</w:t>
            </w:r>
          </w:p>
          <w:p w:rsidR="00FF1FEF" w:rsidRDefault="00FF1FEF" w:rsidP="008D1C93">
            <w:pPr>
              <w:numPr>
                <w:ilvl w:val="0"/>
                <w:numId w:val="20"/>
              </w:numPr>
              <w:rPr>
                <w:rFonts w:asciiTheme="minorHAnsi" w:eastAsia="Times New Roman" w:hAnsiTheme="minorHAnsi" w:cstheme="minorHAnsi"/>
                <w:bCs/>
                <w:sz w:val="24"/>
                <w:szCs w:val="24"/>
                <w:lang w:eastAsia="en-GB"/>
              </w:rPr>
            </w:pPr>
            <w:r w:rsidRPr="008D1C93">
              <w:rPr>
                <w:rFonts w:asciiTheme="minorHAnsi" w:eastAsia="Times New Roman" w:hAnsiTheme="minorHAnsi" w:cstheme="minorHAnsi"/>
                <w:bCs/>
                <w:sz w:val="24"/>
                <w:szCs w:val="24"/>
                <w:lang w:eastAsia="en-GB"/>
              </w:rPr>
              <w:t>Removes minor dips</w:t>
            </w:r>
            <w:r w:rsidR="00DD6C73">
              <w:rPr>
                <w:rFonts w:asciiTheme="minorHAnsi" w:eastAsia="Times New Roman" w:hAnsiTheme="minorHAnsi" w:cstheme="minorHAnsi"/>
                <w:bCs/>
                <w:sz w:val="24"/>
                <w:szCs w:val="24"/>
                <w:lang w:eastAsia="en-GB"/>
              </w:rPr>
              <w:t>,</w:t>
            </w:r>
            <w:r w:rsidRPr="008D1C93">
              <w:rPr>
                <w:rFonts w:asciiTheme="minorHAnsi" w:eastAsia="Times New Roman" w:hAnsiTheme="minorHAnsi" w:cstheme="minorHAnsi"/>
                <w:bCs/>
                <w:sz w:val="24"/>
                <w:szCs w:val="24"/>
                <w:lang w:eastAsia="en-GB"/>
              </w:rPr>
              <w:t xml:space="preserve"> and fills potholes</w:t>
            </w:r>
          </w:p>
          <w:p w:rsidR="00FF1FEF" w:rsidRDefault="00FF1FEF" w:rsidP="008D1C93">
            <w:pPr>
              <w:rPr>
                <w:rFonts w:asciiTheme="minorHAnsi" w:eastAsia="Times New Roman" w:hAnsiTheme="minorHAnsi" w:cstheme="minorHAnsi"/>
                <w:bCs/>
                <w:sz w:val="24"/>
                <w:szCs w:val="24"/>
                <w:lang w:eastAsia="en-GB"/>
              </w:rPr>
            </w:pPr>
          </w:p>
          <w:p w:rsidR="00FF1FEF" w:rsidRDefault="00FF1FEF" w:rsidP="008D1C93">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The </w:t>
            </w:r>
            <w:r w:rsidRPr="008D1C93">
              <w:rPr>
                <w:rFonts w:asciiTheme="minorHAnsi" w:eastAsia="Times New Roman" w:hAnsiTheme="minorHAnsi" w:cstheme="minorHAnsi"/>
                <w:bCs/>
                <w:sz w:val="24"/>
                <w:szCs w:val="24"/>
                <w:lang w:eastAsia="en-GB"/>
              </w:rPr>
              <w:t>road is swept to clean it and remove debris and then the micro asphalt is laid over the existing road surface. It is usually laid in two coats; the first helps to fill defects and regulate out dips in the road surface, the second provides the new road surface. However, the material will stay relatively soft for several weeks after laying so not all roads are suitable for this treatment. Manhole covers and drains are adjusted to suit the new road level which will be about 15mm higher than the old road due to the thickness of the micro asphalt.</w:t>
            </w:r>
          </w:p>
          <w:p w:rsidR="00FF1FEF" w:rsidRDefault="00FF1FEF" w:rsidP="008D1C93">
            <w:pPr>
              <w:rPr>
                <w:rFonts w:asciiTheme="minorHAnsi" w:eastAsia="Times New Roman" w:hAnsiTheme="minorHAnsi" w:cstheme="minorHAnsi"/>
                <w:bCs/>
                <w:sz w:val="24"/>
                <w:szCs w:val="24"/>
                <w:lang w:eastAsia="en-GB"/>
              </w:rPr>
            </w:pPr>
          </w:p>
          <w:p w:rsidR="00FF1FEF" w:rsidRDefault="00FF1FEF" w:rsidP="008D1C93">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Next week we’ll begin another overlay scheme on the B844 Balvicar. This is a £60,000 job which will see around 3,000 square metres of carriageway improved. </w:t>
            </w:r>
          </w:p>
          <w:p w:rsidR="00FF1FEF" w:rsidRDefault="00FF1FEF" w:rsidP="008D1C93">
            <w:pPr>
              <w:rPr>
                <w:rFonts w:asciiTheme="minorHAnsi" w:eastAsia="Times New Roman" w:hAnsiTheme="minorHAnsi" w:cstheme="minorHAnsi"/>
                <w:bCs/>
                <w:sz w:val="24"/>
                <w:szCs w:val="24"/>
                <w:lang w:eastAsia="en-GB"/>
              </w:rPr>
            </w:pPr>
          </w:p>
          <w:p w:rsidR="00FF1FEF" w:rsidRDefault="00FF1FEF" w:rsidP="008D1C93">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lastRenderedPageBreak/>
              <w:t xml:space="preserve">We’re planning to begin midweek, with the scheme estimated to be concluded the following midweek. </w:t>
            </w:r>
          </w:p>
          <w:p w:rsidR="00FF1FEF" w:rsidRDefault="00FF1FEF" w:rsidP="008D1C93">
            <w:pPr>
              <w:rPr>
                <w:rFonts w:asciiTheme="minorHAnsi" w:eastAsia="Times New Roman" w:hAnsiTheme="minorHAnsi" w:cstheme="minorHAnsi"/>
                <w:bCs/>
                <w:sz w:val="24"/>
                <w:szCs w:val="24"/>
                <w:lang w:eastAsia="en-GB"/>
              </w:rPr>
            </w:pPr>
          </w:p>
          <w:p w:rsidR="00FF1FEF" w:rsidRDefault="00FF1FEF" w:rsidP="008D1C93">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Surfacing works on Mull as advised last week are ongoing</w:t>
            </w:r>
            <w:r w:rsidR="00DD6C73">
              <w:rPr>
                <w:rFonts w:asciiTheme="minorHAnsi" w:eastAsia="Times New Roman" w:hAnsiTheme="minorHAnsi" w:cstheme="minorHAnsi"/>
                <w:bCs/>
                <w:sz w:val="24"/>
                <w:szCs w:val="24"/>
                <w:lang w:eastAsia="en-GB"/>
              </w:rPr>
              <w:t>.</w:t>
            </w:r>
          </w:p>
          <w:p w:rsidR="00FF1FEF" w:rsidRDefault="00FF1FEF" w:rsidP="008D1C93">
            <w:pPr>
              <w:rPr>
                <w:rFonts w:asciiTheme="minorHAnsi" w:eastAsia="Times New Roman" w:hAnsiTheme="minorHAnsi" w:cstheme="minorHAnsi"/>
                <w:bCs/>
                <w:sz w:val="24"/>
                <w:szCs w:val="24"/>
                <w:lang w:eastAsia="en-GB"/>
              </w:rPr>
            </w:pPr>
          </w:p>
          <w:p w:rsidR="00FF1FEF" w:rsidRDefault="00DD6C73" w:rsidP="008D1C93">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Lastly we’re today completing</w:t>
            </w:r>
            <w:r w:rsidR="00FF1FEF">
              <w:rPr>
                <w:rFonts w:asciiTheme="minorHAnsi" w:eastAsia="Times New Roman" w:hAnsiTheme="minorHAnsi" w:cstheme="minorHAnsi"/>
                <w:bCs/>
                <w:sz w:val="24"/>
                <w:szCs w:val="24"/>
                <w:lang w:eastAsia="en-GB"/>
              </w:rPr>
              <w:t xml:space="preserve"> footway improvements on Combie Street and Stevenson Street in Oban. </w:t>
            </w:r>
          </w:p>
          <w:p w:rsidR="00FF1FEF" w:rsidRDefault="00FF1FEF" w:rsidP="008D1C93">
            <w:pPr>
              <w:rPr>
                <w:rFonts w:asciiTheme="minorHAnsi" w:eastAsia="Times New Roman" w:hAnsiTheme="minorHAnsi" w:cstheme="minorHAnsi"/>
                <w:bCs/>
                <w:sz w:val="24"/>
                <w:szCs w:val="24"/>
                <w:lang w:eastAsia="en-GB"/>
              </w:rPr>
            </w:pPr>
          </w:p>
          <w:p w:rsidR="00FF1FEF" w:rsidRDefault="00FF1FEF" w:rsidP="008D1C93">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Luing ferry</w:t>
            </w:r>
          </w:p>
          <w:p w:rsidR="00FF1FEF" w:rsidRDefault="00FF1FEF" w:rsidP="008D1C93">
            <w:pPr>
              <w:rPr>
                <w:rFonts w:asciiTheme="minorHAnsi" w:eastAsia="Times New Roman" w:hAnsiTheme="minorHAnsi" w:cstheme="minorHAnsi"/>
                <w:b/>
                <w:bCs/>
                <w:sz w:val="24"/>
                <w:szCs w:val="24"/>
                <w:lang w:eastAsia="en-GB"/>
              </w:rPr>
            </w:pPr>
          </w:p>
          <w:p w:rsidR="00FF1FEF" w:rsidRPr="00FF1FEF" w:rsidRDefault="00FF1FEF" w:rsidP="008D1C93">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The </w:t>
            </w:r>
            <w:r w:rsidRPr="00FF1FEF">
              <w:rPr>
                <w:rFonts w:asciiTheme="minorHAnsi" w:eastAsia="Times New Roman" w:hAnsiTheme="minorHAnsi" w:cstheme="minorHAnsi"/>
                <w:bCs/>
                <w:sz w:val="24"/>
                <w:szCs w:val="24"/>
                <w:lang w:eastAsia="en-GB"/>
              </w:rPr>
              <w:t>Belnahua has commenced her docking period and will be back on the Cuan run for 9th May.</w:t>
            </w:r>
          </w:p>
          <w:p w:rsidR="00FF1FEF" w:rsidRPr="008D1C93" w:rsidRDefault="00FF1FEF" w:rsidP="008D1C93">
            <w:pPr>
              <w:rPr>
                <w:rFonts w:asciiTheme="minorHAnsi" w:eastAsia="Times New Roman" w:hAnsiTheme="minorHAnsi" w:cstheme="minorHAnsi"/>
                <w:bCs/>
                <w:sz w:val="24"/>
                <w:szCs w:val="24"/>
                <w:lang w:eastAsia="en-GB"/>
              </w:rPr>
            </w:pPr>
          </w:p>
          <w:p w:rsidR="00FF1FEF" w:rsidRPr="008D1C93" w:rsidRDefault="00FF1FEF" w:rsidP="008D1C93">
            <w:pPr>
              <w:rPr>
                <w:rFonts w:asciiTheme="minorHAnsi" w:eastAsia="Times New Roman" w:hAnsiTheme="minorHAnsi" w:cstheme="minorHAnsi"/>
                <w:bCs/>
                <w:sz w:val="24"/>
                <w:szCs w:val="24"/>
                <w:lang w:eastAsia="en-GB"/>
              </w:rPr>
            </w:pPr>
          </w:p>
          <w:p w:rsidR="00FF1FEF" w:rsidRDefault="00FF1FEF" w:rsidP="00F22F65">
            <w:pPr>
              <w:rPr>
                <w:rFonts w:asciiTheme="minorHAnsi" w:eastAsia="Times New Roman" w:hAnsiTheme="minorHAnsi" w:cstheme="minorHAnsi"/>
                <w:sz w:val="24"/>
                <w:szCs w:val="24"/>
                <w:lang w:eastAsia="en-GB"/>
              </w:rPr>
            </w:pPr>
          </w:p>
          <w:p w:rsidR="00FF1FEF" w:rsidRPr="009F4CC6" w:rsidRDefault="00FF1FEF" w:rsidP="00F22F65">
            <w:pPr>
              <w:rPr>
                <w:rFonts w:asciiTheme="minorHAnsi" w:eastAsia="Times New Roman" w:hAnsiTheme="minorHAnsi" w:cstheme="minorHAnsi"/>
                <w:sz w:val="24"/>
                <w:szCs w:val="24"/>
                <w:lang w:eastAsia="en-GB"/>
              </w:rPr>
            </w:pPr>
          </w:p>
        </w:tc>
        <w:tc>
          <w:tcPr>
            <w:tcW w:w="3402" w:type="dxa"/>
            <w:shd w:val="clear" w:color="auto" w:fill="auto"/>
          </w:tcPr>
          <w:p w:rsidR="00FF1FEF" w:rsidRPr="009F4CC6" w:rsidRDefault="00FF1FEF" w:rsidP="00F22F65">
            <w:pPr>
              <w:rPr>
                <w:rFonts w:asciiTheme="minorHAnsi" w:hAnsiTheme="minorHAnsi" w:cstheme="minorHAnsi"/>
                <w:sz w:val="24"/>
                <w:szCs w:val="24"/>
              </w:rPr>
            </w:pPr>
          </w:p>
          <w:p w:rsidR="00FF1FEF" w:rsidRPr="004506EF" w:rsidRDefault="00FF1FEF" w:rsidP="00E872DC">
            <w:pPr>
              <w:rPr>
                <w:rFonts w:asciiTheme="minorHAnsi" w:hAnsiTheme="minorHAnsi" w:cstheme="minorHAnsi"/>
                <w:b/>
                <w:sz w:val="24"/>
                <w:szCs w:val="24"/>
              </w:rPr>
            </w:pPr>
            <w:r w:rsidRPr="004506EF">
              <w:rPr>
                <w:rFonts w:asciiTheme="minorHAnsi" w:hAnsiTheme="minorHAnsi" w:cstheme="minorHAnsi"/>
                <w:b/>
                <w:sz w:val="24"/>
                <w:szCs w:val="24"/>
              </w:rPr>
              <w:t>Roads updates</w:t>
            </w:r>
          </w:p>
          <w:p w:rsidR="00FF1FEF" w:rsidRDefault="00FF1FEF" w:rsidP="00E872DC">
            <w:pPr>
              <w:rPr>
                <w:rFonts w:asciiTheme="minorHAnsi" w:hAnsiTheme="minorHAnsi" w:cstheme="minorHAnsi"/>
                <w:sz w:val="24"/>
                <w:szCs w:val="24"/>
              </w:rPr>
            </w:pPr>
          </w:p>
          <w:p w:rsidR="00FF1FEF" w:rsidRDefault="00FF1FEF" w:rsidP="00E872DC">
            <w:pPr>
              <w:rPr>
                <w:rFonts w:asciiTheme="minorHAnsi" w:hAnsiTheme="minorHAnsi" w:cstheme="minorHAnsi"/>
                <w:sz w:val="24"/>
                <w:szCs w:val="24"/>
              </w:rPr>
            </w:pPr>
            <w:r>
              <w:rPr>
                <w:rFonts w:asciiTheme="minorHAnsi" w:hAnsiTheme="minorHAnsi" w:cstheme="minorHAnsi"/>
                <w:sz w:val="24"/>
                <w:szCs w:val="24"/>
              </w:rPr>
              <w:t>We’re completing any outstanding revenue works before turning our attention to pre surface dressing works on East Princes Street</w:t>
            </w:r>
            <w:r w:rsidR="00DD6C73">
              <w:rPr>
                <w:rFonts w:asciiTheme="minorHAnsi" w:hAnsiTheme="minorHAnsi" w:cstheme="minorHAnsi"/>
                <w:sz w:val="24"/>
                <w:szCs w:val="24"/>
              </w:rPr>
              <w:t>,</w:t>
            </w:r>
            <w:r>
              <w:rPr>
                <w:rFonts w:asciiTheme="minorHAnsi" w:hAnsiTheme="minorHAnsi" w:cstheme="minorHAnsi"/>
                <w:sz w:val="24"/>
                <w:szCs w:val="24"/>
              </w:rPr>
              <w:t xml:space="preserve"> which we aim to begin in the middle of the month. </w:t>
            </w:r>
          </w:p>
          <w:p w:rsidR="00FF1FEF" w:rsidRDefault="00FF1FEF" w:rsidP="00E872DC">
            <w:pPr>
              <w:rPr>
                <w:rFonts w:asciiTheme="minorHAnsi" w:hAnsiTheme="minorHAnsi" w:cstheme="minorHAnsi"/>
                <w:sz w:val="24"/>
                <w:szCs w:val="24"/>
              </w:rPr>
            </w:pPr>
          </w:p>
          <w:p w:rsidR="00FF1FEF" w:rsidRPr="00016C24" w:rsidRDefault="00FF1FEF" w:rsidP="005C2E5E">
            <w:pPr>
              <w:rPr>
                <w:rFonts w:asciiTheme="minorHAnsi" w:hAnsiTheme="minorHAnsi" w:cstheme="minorHAnsi"/>
                <w:sz w:val="24"/>
                <w:szCs w:val="24"/>
              </w:rPr>
            </w:pPr>
            <w:r w:rsidRPr="00016C24">
              <w:rPr>
                <w:rFonts w:asciiTheme="minorHAnsi" w:hAnsiTheme="minorHAnsi" w:cstheme="minorHAnsi"/>
                <w:sz w:val="24"/>
                <w:szCs w:val="24"/>
              </w:rPr>
              <w:t>The surface dressing season is from May to September in Scotland</w:t>
            </w:r>
            <w:r w:rsidR="00DD6C73">
              <w:rPr>
                <w:rFonts w:asciiTheme="minorHAnsi" w:hAnsiTheme="minorHAnsi" w:cstheme="minorHAnsi"/>
                <w:sz w:val="24"/>
                <w:szCs w:val="24"/>
              </w:rPr>
              <w:t>,</w:t>
            </w:r>
            <w:r w:rsidRPr="00016C24">
              <w:rPr>
                <w:rFonts w:asciiTheme="minorHAnsi" w:hAnsiTheme="minorHAnsi" w:cstheme="minorHAnsi"/>
                <w:sz w:val="24"/>
                <w:szCs w:val="24"/>
              </w:rPr>
              <w:t xml:space="preserve"> but generally surface dressing in Argyll will start in June a</w:t>
            </w:r>
            <w:r>
              <w:rPr>
                <w:rFonts w:asciiTheme="minorHAnsi" w:hAnsiTheme="minorHAnsi" w:cstheme="minorHAnsi"/>
                <w:sz w:val="24"/>
                <w:szCs w:val="24"/>
              </w:rPr>
              <w:t xml:space="preserve">nd be completed by early August, therefore it’s important </w:t>
            </w:r>
            <w:r>
              <w:rPr>
                <w:rFonts w:asciiTheme="minorHAnsi" w:hAnsiTheme="minorHAnsi" w:cstheme="minorHAnsi"/>
                <w:sz w:val="24"/>
                <w:szCs w:val="24"/>
              </w:rPr>
              <w:lastRenderedPageBreak/>
              <w:t xml:space="preserve">we complete the pre SD patching in advance. </w:t>
            </w:r>
          </w:p>
          <w:p w:rsidR="00FF1FEF" w:rsidRDefault="00FF1FEF" w:rsidP="005C2E5E">
            <w:pPr>
              <w:rPr>
                <w:rFonts w:asciiTheme="minorHAnsi" w:hAnsiTheme="minorHAnsi" w:cstheme="minorHAnsi"/>
                <w:sz w:val="24"/>
                <w:szCs w:val="24"/>
              </w:rPr>
            </w:pPr>
          </w:p>
          <w:p w:rsidR="00FF1FEF" w:rsidRDefault="00FF1FEF" w:rsidP="005C2E5E">
            <w:pPr>
              <w:rPr>
                <w:rFonts w:asciiTheme="minorHAnsi" w:hAnsiTheme="minorHAnsi" w:cstheme="minorHAnsi"/>
                <w:sz w:val="24"/>
                <w:szCs w:val="24"/>
              </w:rPr>
            </w:pPr>
            <w:r w:rsidRPr="00016C24">
              <w:rPr>
                <w:rFonts w:asciiTheme="minorHAnsi" w:hAnsiTheme="minorHAnsi" w:cstheme="minorHAnsi"/>
                <w:sz w:val="24"/>
                <w:szCs w:val="24"/>
              </w:rPr>
              <w:t>Surface dressing is a cost effective road treatment which restores the road surface and seals it in one process.</w:t>
            </w:r>
          </w:p>
          <w:p w:rsidR="00FF1FEF" w:rsidRPr="00016C24" w:rsidRDefault="00FF1FEF" w:rsidP="005C2E5E">
            <w:pPr>
              <w:rPr>
                <w:rFonts w:asciiTheme="minorHAnsi" w:hAnsiTheme="minorHAnsi" w:cstheme="minorHAnsi"/>
                <w:sz w:val="24"/>
                <w:szCs w:val="24"/>
              </w:rPr>
            </w:pPr>
          </w:p>
          <w:p w:rsidR="00FF1FEF" w:rsidRPr="00016C24" w:rsidRDefault="00FF1FEF" w:rsidP="005C2E5E">
            <w:pPr>
              <w:rPr>
                <w:rFonts w:asciiTheme="minorHAnsi" w:hAnsiTheme="minorHAnsi" w:cstheme="minorHAnsi"/>
                <w:sz w:val="24"/>
                <w:szCs w:val="24"/>
              </w:rPr>
            </w:pPr>
            <w:r w:rsidRPr="00016C24">
              <w:rPr>
                <w:rFonts w:asciiTheme="minorHAnsi" w:hAnsiTheme="minorHAnsi" w:cstheme="minorHAnsi"/>
                <w:sz w:val="24"/>
                <w:szCs w:val="24"/>
              </w:rPr>
              <w:t>There are a number of designs/types of surface dressing which range from a single dressing which has one layer of binder and one layer of chips</w:t>
            </w:r>
            <w:r w:rsidR="00DD6C73">
              <w:rPr>
                <w:rFonts w:asciiTheme="minorHAnsi" w:hAnsiTheme="minorHAnsi" w:cstheme="minorHAnsi"/>
                <w:sz w:val="24"/>
                <w:szCs w:val="24"/>
              </w:rPr>
              <w:t>,</w:t>
            </w:r>
            <w:r w:rsidRPr="00016C24">
              <w:rPr>
                <w:rFonts w:asciiTheme="minorHAnsi" w:hAnsiTheme="minorHAnsi" w:cstheme="minorHAnsi"/>
                <w:sz w:val="24"/>
                <w:szCs w:val="24"/>
              </w:rPr>
              <w:t xml:space="preserve"> to the more durable double dressing which incorporates two layers of chipping’s (the larger size on the bottom) and two applications of binder, the second one being placed between the new layers of chips. The bitumen (the glue which holds the stone chips in place) varies from simple emulsion binders to technically sophisticated polymer modified binders.</w:t>
            </w:r>
          </w:p>
          <w:p w:rsidR="00FF1FEF" w:rsidRPr="00016C24" w:rsidRDefault="00FF1FEF" w:rsidP="005C2E5E">
            <w:pPr>
              <w:rPr>
                <w:rFonts w:asciiTheme="minorHAnsi" w:hAnsiTheme="minorHAnsi" w:cstheme="minorHAnsi"/>
                <w:sz w:val="24"/>
                <w:szCs w:val="24"/>
              </w:rPr>
            </w:pPr>
            <w:r w:rsidRPr="00016C24">
              <w:rPr>
                <w:rFonts w:asciiTheme="minorHAnsi" w:hAnsiTheme="minorHAnsi" w:cstheme="minorHAnsi"/>
                <w:sz w:val="24"/>
                <w:szCs w:val="24"/>
              </w:rPr>
              <w:t xml:space="preserve">Surface dressing targets areas of road in the earlier stages of deterioration – it improves skid resistance, helps seal cracks and prevents water ingress (which is the main cause of deterioration) </w:t>
            </w:r>
            <w:r w:rsidRPr="00016C24">
              <w:rPr>
                <w:rFonts w:asciiTheme="minorHAnsi" w:hAnsiTheme="minorHAnsi" w:cstheme="minorHAnsi"/>
                <w:sz w:val="24"/>
                <w:szCs w:val="24"/>
              </w:rPr>
              <w:lastRenderedPageBreak/>
              <w:t>which protect previous investment and to extend the life of the existing roads.</w:t>
            </w:r>
          </w:p>
          <w:p w:rsidR="00FF1FEF" w:rsidRDefault="00FF1FEF" w:rsidP="00E872DC">
            <w:pPr>
              <w:rPr>
                <w:rFonts w:asciiTheme="minorHAnsi" w:hAnsiTheme="minorHAnsi" w:cstheme="minorHAnsi"/>
                <w:sz w:val="24"/>
                <w:szCs w:val="24"/>
              </w:rPr>
            </w:pPr>
          </w:p>
          <w:p w:rsidR="00FF1FEF" w:rsidRDefault="00FF1FEF" w:rsidP="00E872DC">
            <w:pPr>
              <w:rPr>
                <w:rFonts w:asciiTheme="minorHAnsi" w:hAnsiTheme="minorHAnsi" w:cstheme="minorHAnsi"/>
                <w:sz w:val="24"/>
                <w:szCs w:val="24"/>
              </w:rPr>
            </w:pPr>
          </w:p>
          <w:p w:rsidR="00FF1FEF" w:rsidRPr="000B4B2C" w:rsidRDefault="00FF1FEF" w:rsidP="00E872DC">
            <w:pPr>
              <w:rPr>
                <w:rFonts w:asciiTheme="minorHAnsi" w:hAnsiTheme="minorHAnsi" w:cstheme="minorHAnsi"/>
                <w:b/>
                <w:sz w:val="24"/>
                <w:szCs w:val="24"/>
              </w:rPr>
            </w:pPr>
            <w:r w:rsidRPr="000B4B2C">
              <w:rPr>
                <w:rFonts w:asciiTheme="minorHAnsi" w:hAnsiTheme="minorHAnsi" w:cstheme="minorHAnsi"/>
                <w:b/>
                <w:sz w:val="24"/>
                <w:szCs w:val="24"/>
              </w:rPr>
              <w:t>Rosneath cycle way</w:t>
            </w:r>
          </w:p>
          <w:p w:rsidR="00FF1FEF" w:rsidRDefault="00FF1FEF" w:rsidP="00E872DC">
            <w:pPr>
              <w:rPr>
                <w:rFonts w:asciiTheme="minorHAnsi" w:hAnsiTheme="minorHAnsi" w:cstheme="minorHAnsi"/>
                <w:sz w:val="24"/>
                <w:szCs w:val="24"/>
              </w:rPr>
            </w:pPr>
          </w:p>
          <w:p w:rsidR="00FF1FEF" w:rsidRDefault="00FF1FEF" w:rsidP="00E872DC">
            <w:pPr>
              <w:rPr>
                <w:rFonts w:asciiTheme="minorHAnsi" w:hAnsiTheme="minorHAnsi" w:cstheme="minorHAnsi"/>
                <w:sz w:val="24"/>
                <w:szCs w:val="24"/>
              </w:rPr>
            </w:pPr>
            <w:r>
              <w:rPr>
                <w:rFonts w:asciiTheme="minorHAnsi" w:hAnsiTheme="minorHAnsi" w:cstheme="minorHAnsi"/>
                <w:sz w:val="24"/>
                <w:szCs w:val="24"/>
              </w:rPr>
              <w:t xml:space="preserve">This scheme has now successfully completed and there is a brand new 300m section of cycleway. </w:t>
            </w:r>
          </w:p>
          <w:p w:rsidR="00FF1FEF" w:rsidRDefault="00FF1FEF" w:rsidP="00E872DC">
            <w:pPr>
              <w:rPr>
                <w:rFonts w:asciiTheme="minorHAnsi" w:hAnsiTheme="minorHAnsi" w:cstheme="minorHAnsi"/>
                <w:sz w:val="24"/>
                <w:szCs w:val="24"/>
              </w:rPr>
            </w:pPr>
          </w:p>
          <w:p w:rsidR="00FF1FEF" w:rsidRDefault="00FF1FEF" w:rsidP="00E872DC">
            <w:pPr>
              <w:rPr>
                <w:rFonts w:asciiTheme="minorHAnsi" w:hAnsiTheme="minorHAnsi" w:cstheme="minorHAnsi"/>
                <w:sz w:val="24"/>
                <w:szCs w:val="24"/>
              </w:rPr>
            </w:pPr>
          </w:p>
          <w:p w:rsidR="00FF1FEF" w:rsidRDefault="00FF1FEF" w:rsidP="00E872DC">
            <w:pPr>
              <w:rPr>
                <w:rFonts w:asciiTheme="minorHAnsi" w:hAnsiTheme="minorHAnsi" w:cstheme="minorHAnsi"/>
                <w:sz w:val="24"/>
                <w:szCs w:val="24"/>
              </w:rPr>
            </w:pPr>
          </w:p>
          <w:p w:rsidR="00FF1FEF" w:rsidRDefault="00FF1FEF" w:rsidP="00E872DC">
            <w:pPr>
              <w:rPr>
                <w:rFonts w:asciiTheme="minorHAnsi" w:hAnsiTheme="minorHAnsi" w:cstheme="minorHAnsi"/>
                <w:sz w:val="24"/>
                <w:szCs w:val="24"/>
              </w:rPr>
            </w:pPr>
          </w:p>
          <w:p w:rsidR="00FF1FEF" w:rsidRPr="009F4CC6" w:rsidRDefault="00FF1FEF" w:rsidP="00F147FC">
            <w:pPr>
              <w:rPr>
                <w:rFonts w:asciiTheme="minorHAnsi" w:hAnsiTheme="minorHAnsi" w:cstheme="minorHAnsi"/>
                <w:sz w:val="24"/>
                <w:szCs w:val="24"/>
              </w:rPr>
            </w:pPr>
            <w:r>
              <w:rPr>
                <w:rFonts w:asciiTheme="minorHAnsi" w:hAnsiTheme="minorHAnsi" w:cstheme="minorHAnsi"/>
                <w:sz w:val="24"/>
                <w:szCs w:val="24"/>
              </w:rPr>
              <w:t xml:space="preserve"> </w:t>
            </w:r>
          </w:p>
        </w:tc>
        <w:tc>
          <w:tcPr>
            <w:tcW w:w="3827" w:type="dxa"/>
            <w:shd w:val="clear" w:color="auto" w:fill="auto"/>
          </w:tcPr>
          <w:p w:rsidR="00FF1FEF" w:rsidRPr="009F4CC6" w:rsidRDefault="00FF1FEF" w:rsidP="00ED250D">
            <w:pPr>
              <w:rPr>
                <w:rFonts w:asciiTheme="minorHAnsi" w:hAnsiTheme="minorHAnsi" w:cstheme="minorHAnsi"/>
                <w:sz w:val="24"/>
                <w:szCs w:val="24"/>
              </w:rPr>
            </w:pPr>
          </w:p>
          <w:p w:rsidR="00FF1FEF" w:rsidRDefault="00FF1FEF" w:rsidP="00D23A1D">
            <w:pPr>
              <w:rPr>
                <w:rFonts w:asciiTheme="minorHAnsi" w:hAnsiTheme="minorHAnsi" w:cstheme="minorHAnsi"/>
                <w:b/>
                <w:sz w:val="24"/>
                <w:szCs w:val="24"/>
              </w:rPr>
            </w:pPr>
            <w:r w:rsidRPr="00F22F65">
              <w:rPr>
                <w:rFonts w:asciiTheme="minorHAnsi" w:hAnsiTheme="minorHAnsi" w:cstheme="minorHAnsi"/>
                <w:b/>
                <w:sz w:val="24"/>
                <w:szCs w:val="24"/>
              </w:rPr>
              <w:t>Roads updates</w:t>
            </w:r>
          </w:p>
          <w:p w:rsidR="00FF1FEF" w:rsidRDefault="00FF1FEF" w:rsidP="00D23A1D">
            <w:pPr>
              <w:rPr>
                <w:rFonts w:asciiTheme="minorHAnsi" w:hAnsiTheme="minorHAnsi" w:cstheme="minorHAnsi"/>
                <w:b/>
                <w:sz w:val="24"/>
                <w:szCs w:val="24"/>
              </w:rPr>
            </w:pPr>
          </w:p>
          <w:p w:rsidR="00FF1FEF" w:rsidRPr="00016C24" w:rsidRDefault="00FF1FEF" w:rsidP="00D23A1D">
            <w:pPr>
              <w:rPr>
                <w:rFonts w:asciiTheme="minorHAnsi" w:hAnsiTheme="minorHAnsi" w:cstheme="minorHAnsi"/>
                <w:sz w:val="24"/>
                <w:szCs w:val="24"/>
              </w:rPr>
            </w:pPr>
            <w:r w:rsidRPr="00016C24">
              <w:rPr>
                <w:rFonts w:asciiTheme="minorHAnsi" w:hAnsiTheme="minorHAnsi" w:cstheme="minorHAnsi"/>
                <w:sz w:val="24"/>
                <w:szCs w:val="24"/>
              </w:rPr>
              <w:t xml:space="preserve">Just a reminder that £30,000 of pre-surface dressing patching will be going ahead on various streets in Inveraray next week, covering an area of around 1500 square metres. </w:t>
            </w:r>
          </w:p>
          <w:p w:rsidR="00FF1FEF" w:rsidRDefault="00FF1FEF" w:rsidP="00D23A1D">
            <w:pPr>
              <w:rPr>
                <w:rFonts w:asciiTheme="minorHAnsi" w:hAnsiTheme="minorHAnsi" w:cstheme="minorHAnsi"/>
                <w:sz w:val="24"/>
                <w:szCs w:val="24"/>
              </w:rPr>
            </w:pPr>
          </w:p>
          <w:p w:rsidR="00FF1FEF" w:rsidRDefault="00FF1FEF" w:rsidP="00D23A1D">
            <w:pPr>
              <w:rPr>
                <w:rFonts w:asciiTheme="minorHAnsi" w:hAnsiTheme="minorHAnsi" w:cstheme="minorHAnsi"/>
                <w:sz w:val="24"/>
                <w:szCs w:val="24"/>
              </w:rPr>
            </w:pPr>
            <w:r>
              <w:rPr>
                <w:rFonts w:asciiTheme="minorHAnsi" w:hAnsiTheme="minorHAnsi" w:cstheme="minorHAnsi"/>
                <w:sz w:val="24"/>
                <w:szCs w:val="24"/>
              </w:rPr>
              <w:t xml:space="preserve">The streets are: </w:t>
            </w:r>
          </w:p>
          <w:p w:rsidR="00FF1FEF" w:rsidRDefault="00FF1FEF" w:rsidP="00D23A1D">
            <w:pPr>
              <w:rPr>
                <w:rFonts w:asciiTheme="minorHAnsi" w:hAnsiTheme="minorHAnsi" w:cstheme="minorHAnsi"/>
                <w:sz w:val="24"/>
                <w:szCs w:val="24"/>
              </w:rPr>
            </w:pPr>
          </w:p>
          <w:p w:rsidR="00FF1FEF" w:rsidRDefault="00FF1FEF" w:rsidP="00016C24">
            <w:pPr>
              <w:pStyle w:val="ListParagraph"/>
              <w:numPr>
                <w:ilvl w:val="0"/>
                <w:numId w:val="19"/>
              </w:numPr>
              <w:rPr>
                <w:rFonts w:asciiTheme="minorHAnsi" w:hAnsiTheme="minorHAnsi" w:cstheme="minorHAnsi"/>
                <w:sz w:val="24"/>
                <w:szCs w:val="24"/>
              </w:rPr>
            </w:pPr>
            <w:r w:rsidRPr="00016C24">
              <w:rPr>
                <w:rFonts w:asciiTheme="minorHAnsi" w:hAnsiTheme="minorHAnsi" w:cstheme="minorHAnsi"/>
                <w:sz w:val="24"/>
                <w:szCs w:val="24"/>
              </w:rPr>
              <w:t xml:space="preserve">Barn Park, </w:t>
            </w:r>
          </w:p>
          <w:p w:rsidR="00FF1FEF" w:rsidRDefault="00FF1FEF" w:rsidP="00016C24">
            <w:pPr>
              <w:pStyle w:val="ListParagraph"/>
              <w:numPr>
                <w:ilvl w:val="0"/>
                <w:numId w:val="19"/>
              </w:numPr>
              <w:rPr>
                <w:rFonts w:asciiTheme="minorHAnsi" w:hAnsiTheme="minorHAnsi" w:cstheme="minorHAnsi"/>
                <w:sz w:val="24"/>
                <w:szCs w:val="24"/>
              </w:rPr>
            </w:pPr>
            <w:r w:rsidRPr="00016C24">
              <w:rPr>
                <w:rFonts w:asciiTheme="minorHAnsi" w:hAnsiTheme="minorHAnsi" w:cstheme="minorHAnsi"/>
                <w:sz w:val="24"/>
                <w:szCs w:val="24"/>
              </w:rPr>
              <w:t xml:space="preserve">Foulis Road, </w:t>
            </w:r>
          </w:p>
          <w:p w:rsidR="00FF1FEF" w:rsidRDefault="00FF1FEF" w:rsidP="00016C24">
            <w:pPr>
              <w:pStyle w:val="ListParagraph"/>
              <w:numPr>
                <w:ilvl w:val="0"/>
                <w:numId w:val="19"/>
              </w:numPr>
              <w:rPr>
                <w:rFonts w:asciiTheme="minorHAnsi" w:hAnsiTheme="minorHAnsi" w:cstheme="minorHAnsi"/>
                <w:sz w:val="24"/>
                <w:szCs w:val="24"/>
              </w:rPr>
            </w:pPr>
            <w:r w:rsidRPr="00016C24">
              <w:rPr>
                <w:rFonts w:asciiTheme="minorHAnsi" w:hAnsiTheme="minorHAnsi" w:cstheme="minorHAnsi"/>
                <w:sz w:val="24"/>
                <w:szCs w:val="24"/>
              </w:rPr>
              <w:t xml:space="preserve">Riochan and </w:t>
            </w:r>
          </w:p>
          <w:p w:rsidR="00FF1FEF" w:rsidRPr="00016C24" w:rsidRDefault="00FF1FEF" w:rsidP="00016C24">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Upper Riochan </w:t>
            </w:r>
          </w:p>
          <w:p w:rsidR="00FF1FEF" w:rsidRPr="0024664E" w:rsidRDefault="00FF1FEF" w:rsidP="00D23A1D">
            <w:pPr>
              <w:rPr>
                <w:rFonts w:asciiTheme="minorHAnsi" w:hAnsiTheme="minorHAnsi" w:cstheme="minorHAnsi"/>
                <w:sz w:val="24"/>
                <w:szCs w:val="24"/>
              </w:rPr>
            </w:pPr>
          </w:p>
          <w:p w:rsidR="00FF1FEF" w:rsidRPr="0024664E" w:rsidRDefault="00FF1FEF" w:rsidP="00D23A1D">
            <w:pPr>
              <w:rPr>
                <w:rFonts w:asciiTheme="minorHAnsi" w:hAnsiTheme="minorHAnsi" w:cstheme="minorHAnsi"/>
                <w:sz w:val="24"/>
                <w:szCs w:val="24"/>
              </w:rPr>
            </w:pPr>
          </w:p>
          <w:p w:rsidR="00FF1FEF" w:rsidRDefault="00FF1FEF" w:rsidP="00D23A1D">
            <w:pPr>
              <w:rPr>
                <w:rFonts w:asciiTheme="minorHAnsi" w:hAnsiTheme="minorHAnsi" w:cstheme="minorHAnsi"/>
                <w:sz w:val="24"/>
                <w:szCs w:val="24"/>
              </w:rPr>
            </w:pPr>
          </w:p>
          <w:p w:rsidR="00FF1FEF" w:rsidRDefault="00FF1FEF" w:rsidP="00D23A1D">
            <w:pPr>
              <w:rPr>
                <w:rFonts w:asciiTheme="minorHAnsi" w:hAnsiTheme="minorHAnsi" w:cstheme="minorHAnsi"/>
                <w:sz w:val="24"/>
                <w:szCs w:val="24"/>
              </w:rPr>
            </w:pPr>
            <w:r>
              <w:rPr>
                <w:rFonts w:asciiTheme="minorHAnsi" w:hAnsiTheme="minorHAnsi" w:cstheme="minorHAnsi"/>
                <w:sz w:val="24"/>
                <w:szCs w:val="24"/>
              </w:rPr>
              <w:lastRenderedPageBreak/>
              <w:t xml:space="preserve">We’ll also be carrying our pre surface dressing patching on the A816 south of Ardfern and at Drimvore Road </w:t>
            </w:r>
            <w:r w:rsidRPr="00016C24">
              <w:rPr>
                <w:rFonts w:asciiTheme="minorHAnsi" w:hAnsiTheme="minorHAnsi" w:cstheme="minorHAnsi"/>
                <w:sz w:val="24"/>
                <w:szCs w:val="24"/>
              </w:rPr>
              <w:t>off the A816 near Dunadd</w:t>
            </w:r>
            <w:r w:rsidR="00DD6C73">
              <w:rPr>
                <w:rFonts w:asciiTheme="minorHAnsi" w:hAnsiTheme="minorHAnsi" w:cstheme="minorHAnsi"/>
                <w:sz w:val="24"/>
                <w:szCs w:val="24"/>
              </w:rPr>
              <w:t>.</w:t>
            </w:r>
          </w:p>
          <w:p w:rsidR="00FF1FEF" w:rsidRDefault="00FF1FEF" w:rsidP="00D23A1D">
            <w:pPr>
              <w:rPr>
                <w:rFonts w:asciiTheme="minorHAnsi" w:hAnsiTheme="minorHAnsi" w:cstheme="minorHAnsi"/>
                <w:sz w:val="24"/>
                <w:szCs w:val="24"/>
              </w:rPr>
            </w:pPr>
          </w:p>
          <w:p w:rsidR="00FF1FEF" w:rsidRDefault="00FF1FEF" w:rsidP="00D23A1D">
            <w:pPr>
              <w:rPr>
                <w:rFonts w:asciiTheme="minorHAnsi" w:hAnsiTheme="minorHAnsi" w:cstheme="minorHAnsi"/>
                <w:sz w:val="24"/>
                <w:szCs w:val="24"/>
              </w:rPr>
            </w:pPr>
          </w:p>
          <w:p w:rsidR="00FF1FEF" w:rsidRDefault="00FF1FEF" w:rsidP="00D23A1D">
            <w:pPr>
              <w:rPr>
                <w:rFonts w:asciiTheme="minorHAnsi" w:hAnsiTheme="minorHAnsi" w:cstheme="minorHAnsi"/>
                <w:sz w:val="24"/>
                <w:szCs w:val="24"/>
              </w:rPr>
            </w:pPr>
            <w:r>
              <w:rPr>
                <w:rFonts w:asciiTheme="minorHAnsi" w:hAnsiTheme="minorHAnsi" w:cstheme="minorHAnsi"/>
                <w:sz w:val="24"/>
                <w:szCs w:val="24"/>
              </w:rPr>
              <w:t xml:space="preserve">In addition to these capital works the jetpatcher will be deployed on Islay next week. </w:t>
            </w:r>
          </w:p>
          <w:p w:rsidR="00FF1FEF" w:rsidRPr="0024664E" w:rsidRDefault="00FF1FEF" w:rsidP="00D23A1D">
            <w:pPr>
              <w:rPr>
                <w:rFonts w:asciiTheme="minorHAnsi" w:hAnsiTheme="minorHAnsi" w:cstheme="minorHAnsi"/>
                <w:sz w:val="24"/>
                <w:szCs w:val="24"/>
              </w:rPr>
            </w:pPr>
          </w:p>
          <w:p w:rsidR="00FF1FEF" w:rsidRPr="0024664E" w:rsidRDefault="00FF1FEF" w:rsidP="00D23A1D">
            <w:pPr>
              <w:rPr>
                <w:rFonts w:asciiTheme="minorHAnsi" w:hAnsiTheme="minorHAnsi" w:cstheme="minorHAnsi"/>
                <w:b/>
                <w:sz w:val="24"/>
                <w:szCs w:val="24"/>
              </w:rPr>
            </w:pPr>
            <w:r>
              <w:rPr>
                <w:rFonts w:asciiTheme="minorHAnsi" w:hAnsiTheme="minorHAnsi" w:cstheme="minorHAnsi"/>
                <w:b/>
                <w:sz w:val="24"/>
                <w:szCs w:val="24"/>
              </w:rPr>
              <w:t>A816 R</w:t>
            </w:r>
            <w:r w:rsidRPr="0024664E">
              <w:rPr>
                <w:rFonts w:asciiTheme="minorHAnsi" w:hAnsiTheme="minorHAnsi" w:cstheme="minorHAnsi"/>
                <w:b/>
                <w:sz w:val="24"/>
                <w:szCs w:val="24"/>
              </w:rPr>
              <w:t>ockfall</w:t>
            </w:r>
          </w:p>
          <w:p w:rsidR="00FF1FEF" w:rsidRPr="0024664E" w:rsidRDefault="00FF1FEF" w:rsidP="00D23A1D">
            <w:pPr>
              <w:rPr>
                <w:rFonts w:asciiTheme="minorHAnsi" w:hAnsiTheme="minorHAnsi" w:cstheme="minorHAnsi"/>
                <w:b/>
                <w:sz w:val="24"/>
                <w:szCs w:val="24"/>
              </w:rPr>
            </w:pPr>
          </w:p>
          <w:p w:rsidR="00FF1FEF" w:rsidRPr="00FF1FEF" w:rsidRDefault="00FF1FEF" w:rsidP="009F7EF9">
            <w:pPr>
              <w:rPr>
                <w:rFonts w:asciiTheme="minorHAnsi" w:hAnsiTheme="minorHAnsi" w:cstheme="minorHAnsi"/>
                <w:sz w:val="24"/>
                <w:szCs w:val="24"/>
              </w:rPr>
            </w:pPr>
            <w:r>
              <w:rPr>
                <w:rFonts w:asciiTheme="minorHAnsi" w:hAnsiTheme="minorHAnsi" w:cstheme="minorHAnsi"/>
                <w:sz w:val="24"/>
                <w:szCs w:val="24"/>
              </w:rPr>
              <w:t xml:space="preserve">Officers attended the site of the rockfall this morning to inspect the progress of the works. </w:t>
            </w:r>
          </w:p>
          <w:p w:rsidR="00FF1FEF" w:rsidRPr="00C44DE3" w:rsidRDefault="00FF1FEF" w:rsidP="0024664E">
            <w:pPr>
              <w:rPr>
                <w:rFonts w:asciiTheme="minorHAnsi" w:hAnsiTheme="minorHAnsi" w:cstheme="minorHAnsi"/>
                <w:sz w:val="24"/>
                <w:szCs w:val="24"/>
                <w:highlight w:val="yellow"/>
              </w:rPr>
            </w:pPr>
          </w:p>
          <w:p w:rsidR="00FF1FEF" w:rsidRDefault="00FF1FEF" w:rsidP="00EF72C5">
            <w:pPr>
              <w:rPr>
                <w:rFonts w:asciiTheme="minorHAnsi" w:hAnsiTheme="minorHAnsi" w:cstheme="minorHAnsi"/>
                <w:sz w:val="24"/>
                <w:szCs w:val="24"/>
              </w:rPr>
            </w:pPr>
            <w:r>
              <w:rPr>
                <w:rFonts w:asciiTheme="minorHAnsi" w:hAnsiTheme="minorHAnsi" w:cstheme="minorHAnsi"/>
                <w:sz w:val="24"/>
                <w:szCs w:val="24"/>
              </w:rPr>
              <w:t xml:space="preserve">While excellent progress has been made, traffic lights will remain in place over the holiday weekend. </w:t>
            </w:r>
          </w:p>
          <w:p w:rsidR="00FF1FEF" w:rsidRDefault="00FF1FEF" w:rsidP="00EF72C5">
            <w:pPr>
              <w:rPr>
                <w:rFonts w:asciiTheme="minorHAnsi" w:hAnsiTheme="minorHAnsi" w:cstheme="minorHAnsi"/>
                <w:sz w:val="24"/>
                <w:szCs w:val="24"/>
              </w:rPr>
            </w:pPr>
          </w:p>
          <w:p w:rsidR="00FF1FEF" w:rsidRDefault="00FF1FEF" w:rsidP="00EF72C5">
            <w:pPr>
              <w:rPr>
                <w:rFonts w:asciiTheme="minorHAnsi" w:hAnsiTheme="minorHAnsi" w:cstheme="minorHAnsi"/>
                <w:sz w:val="24"/>
                <w:szCs w:val="24"/>
              </w:rPr>
            </w:pPr>
            <w:r>
              <w:rPr>
                <w:rFonts w:asciiTheme="minorHAnsi" w:hAnsiTheme="minorHAnsi" w:cstheme="minorHAnsi"/>
                <w:sz w:val="24"/>
                <w:szCs w:val="24"/>
              </w:rPr>
              <w:t>The rock removal and stabilisation works have been completed. There is ongoing minor tie-in works and dressing off of adjacent slopes. We need to remove the remaining protective layer from the north bound carriageway and complete the removal and replacement of the filter drain in the verge to allow the traffic management to be removed.</w:t>
            </w:r>
          </w:p>
          <w:p w:rsidR="00FF1FEF" w:rsidRDefault="00FF1FEF" w:rsidP="00EF72C5">
            <w:pPr>
              <w:rPr>
                <w:rFonts w:asciiTheme="minorHAnsi" w:hAnsiTheme="minorHAnsi" w:cstheme="minorHAnsi"/>
                <w:sz w:val="24"/>
                <w:szCs w:val="24"/>
              </w:rPr>
            </w:pPr>
          </w:p>
          <w:p w:rsidR="00FF1FEF" w:rsidRDefault="00FF1FEF" w:rsidP="00EF72C5">
            <w:pPr>
              <w:rPr>
                <w:rFonts w:asciiTheme="minorHAnsi" w:hAnsiTheme="minorHAnsi" w:cstheme="minorHAnsi"/>
                <w:sz w:val="24"/>
                <w:szCs w:val="24"/>
              </w:rPr>
            </w:pPr>
            <w:r>
              <w:rPr>
                <w:rFonts w:asciiTheme="minorHAnsi" w:hAnsiTheme="minorHAnsi" w:cstheme="minorHAnsi"/>
                <w:sz w:val="24"/>
                <w:szCs w:val="24"/>
              </w:rPr>
              <w:lastRenderedPageBreak/>
              <w:t xml:space="preserve">We’re planning to undertake these works next week.  </w:t>
            </w:r>
          </w:p>
          <w:p w:rsidR="00FF1FEF" w:rsidRDefault="00FF1FEF" w:rsidP="00EF72C5">
            <w:pPr>
              <w:rPr>
                <w:rFonts w:asciiTheme="minorHAnsi" w:hAnsiTheme="minorHAnsi" w:cstheme="minorHAnsi"/>
                <w:sz w:val="24"/>
                <w:szCs w:val="24"/>
              </w:rPr>
            </w:pPr>
          </w:p>
          <w:p w:rsidR="00FF1FEF" w:rsidRPr="00FF1FEF" w:rsidRDefault="00FF1FEF" w:rsidP="00EF72C5">
            <w:pPr>
              <w:rPr>
                <w:rFonts w:asciiTheme="minorHAnsi" w:hAnsiTheme="minorHAnsi" w:cstheme="minorHAnsi"/>
                <w:b/>
                <w:sz w:val="24"/>
                <w:szCs w:val="24"/>
              </w:rPr>
            </w:pPr>
            <w:r w:rsidRPr="00FF1FEF">
              <w:rPr>
                <w:rFonts w:asciiTheme="minorHAnsi" w:hAnsiTheme="minorHAnsi" w:cstheme="minorHAnsi"/>
                <w:b/>
                <w:sz w:val="24"/>
                <w:szCs w:val="24"/>
              </w:rPr>
              <w:t>Islay-Jura ferry</w:t>
            </w:r>
          </w:p>
          <w:p w:rsidR="00FF1FEF" w:rsidRDefault="00FF1FEF" w:rsidP="00EF72C5">
            <w:pPr>
              <w:rPr>
                <w:rFonts w:asciiTheme="minorHAnsi" w:hAnsiTheme="minorHAnsi" w:cstheme="minorHAnsi"/>
                <w:sz w:val="24"/>
                <w:szCs w:val="24"/>
              </w:rPr>
            </w:pPr>
          </w:p>
          <w:p w:rsidR="00FF1FEF" w:rsidRDefault="00FF1FEF" w:rsidP="00FF1FEF">
            <w:pPr>
              <w:rPr>
                <w:rFonts w:asciiTheme="minorHAnsi" w:hAnsiTheme="minorHAnsi" w:cstheme="minorHAnsi"/>
                <w:sz w:val="24"/>
                <w:szCs w:val="24"/>
              </w:rPr>
            </w:pPr>
            <w:r w:rsidRPr="00FF1FEF">
              <w:rPr>
                <w:rFonts w:asciiTheme="minorHAnsi" w:hAnsiTheme="minorHAnsi" w:cstheme="minorHAnsi"/>
                <w:sz w:val="24"/>
                <w:szCs w:val="24"/>
              </w:rPr>
              <w:t>Eilean Dhiura is completing her annual dry docking this week end and should be back in service at Port Askaig around Tuesday following MCA certification inspection.</w:t>
            </w:r>
          </w:p>
          <w:p w:rsidR="00FF1FEF" w:rsidRPr="00FF1FEF" w:rsidRDefault="00FF1FEF" w:rsidP="00FF1FEF">
            <w:pPr>
              <w:rPr>
                <w:rFonts w:asciiTheme="minorHAnsi" w:hAnsiTheme="minorHAnsi" w:cstheme="minorHAnsi"/>
                <w:sz w:val="24"/>
                <w:szCs w:val="24"/>
              </w:rPr>
            </w:pPr>
          </w:p>
          <w:p w:rsidR="00FF1FEF" w:rsidRDefault="00FF1FEF" w:rsidP="00FF1FEF">
            <w:pPr>
              <w:rPr>
                <w:rFonts w:asciiTheme="minorHAnsi" w:hAnsiTheme="minorHAnsi" w:cstheme="minorHAnsi"/>
                <w:sz w:val="24"/>
                <w:szCs w:val="24"/>
              </w:rPr>
            </w:pPr>
            <w:r>
              <w:rPr>
                <w:rFonts w:asciiTheme="minorHAnsi" w:hAnsiTheme="minorHAnsi" w:cstheme="minorHAnsi"/>
                <w:sz w:val="24"/>
                <w:szCs w:val="24"/>
              </w:rPr>
              <w:t xml:space="preserve">Improvements works successfully </w:t>
            </w:r>
            <w:r w:rsidRPr="00FF1FEF">
              <w:rPr>
                <w:rFonts w:asciiTheme="minorHAnsi" w:hAnsiTheme="minorHAnsi" w:cstheme="minorHAnsi"/>
                <w:sz w:val="24"/>
                <w:szCs w:val="24"/>
              </w:rPr>
              <w:t>completed includes bow ramp steelwork and hydraulic overhaul, and full deck coating.</w:t>
            </w:r>
          </w:p>
          <w:p w:rsidR="00FF1FEF" w:rsidRDefault="00FF1FEF" w:rsidP="00FF1FEF">
            <w:pPr>
              <w:rPr>
                <w:rFonts w:asciiTheme="minorHAnsi" w:hAnsiTheme="minorHAnsi" w:cstheme="minorHAnsi"/>
                <w:sz w:val="24"/>
                <w:szCs w:val="24"/>
              </w:rPr>
            </w:pPr>
          </w:p>
          <w:p w:rsidR="00FF1FEF" w:rsidRDefault="00FF1FEF" w:rsidP="00FF1FEF">
            <w:pPr>
              <w:rPr>
                <w:rFonts w:asciiTheme="minorHAnsi" w:hAnsiTheme="minorHAnsi" w:cstheme="minorHAnsi"/>
                <w:b/>
                <w:sz w:val="24"/>
                <w:szCs w:val="24"/>
              </w:rPr>
            </w:pPr>
            <w:r>
              <w:rPr>
                <w:rFonts w:asciiTheme="minorHAnsi" w:hAnsiTheme="minorHAnsi" w:cstheme="minorHAnsi"/>
                <w:b/>
                <w:sz w:val="24"/>
                <w:szCs w:val="24"/>
              </w:rPr>
              <w:t>Ground investigations, Tayinloan</w:t>
            </w:r>
          </w:p>
          <w:p w:rsidR="00FF1FEF" w:rsidRDefault="00FF1FEF" w:rsidP="00FF1FEF">
            <w:pPr>
              <w:rPr>
                <w:rFonts w:asciiTheme="minorHAnsi" w:hAnsiTheme="minorHAnsi" w:cstheme="minorHAnsi"/>
                <w:b/>
                <w:sz w:val="24"/>
                <w:szCs w:val="24"/>
              </w:rPr>
            </w:pPr>
          </w:p>
          <w:p w:rsidR="00FF1FEF" w:rsidRPr="00FF1FEF" w:rsidRDefault="00FF1FEF" w:rsidP="00FF1FEF">
            <w:pPr>
              <w:rPr>
                <w:rFonts w:asciiTheme="minorHAnsi" w:hAnsiTheme="minorHAnsi" w:cstheme="minorHAnsi"/>
                <w:sz w:val="24"/>
                <w:szCs w:val="24"/>
              </w:rPr>
            </w:pPr>
            <w:r w:rsidRPr="00FF1FEF">
              <w:rPr>
                <w:rFonts w:asciiTheme="minorHAnsi" w:hAnsiTheme="minorHAnsi" w:cstheme="minorHAnsi"/>
                <w:sz w:val="24"/>
                <w:szCs w:val="24"/>
              </w:rPr>
              <w:t>The good weather has helped the ground investigation works progress well at Gigha and Tayinloan, which is associated with the Small Vessel Replacement Programme (SVRP) preparations for that route. Environmental Impact Assessment works continue alongside the continued designs and planning.</w:t>
            </w:r>
          </w:p>
          <w:p w:rsidR="00FF1FEF" w:rsidRPr="00FF1FEF" w:rsidRDefault="00FF1FEF" w:rsidP="00FF1FEF">
            <w:pPr>
              <w:rPr>
                <w:rFonts w:asciiTheme="minorHAnsi" w:hAnsiTheme="minorHAnsi" w:cstheme="minorHAnsi"/>
                <w:b/>
                <w:sz w:val="24"/>
                <w:szCs w:val="24"/>
              </w:rPr>
            </w:pPr>
          </w:p>
        </w:tc>
        <w:tc>
          <w:tcPr>
            <w:tcW w:w="3685" w:type="dxa"/>
            <w:shd w:val="clear" w:color="auto" w:fill="auto"/>
          </w:tcPr>
          <w:p w:rsidR="00FF1FEF" w:rsidRDefault="00FF1FEF" w:rsidP="00A01A48">
            <w:pPr>
              <w:rPr>
                <w:rFonts w:asciiTheme="minorHAnsi" w:hAnsiTheme="minorHAnsi" w:cstheme="minorHAnsi"/>
                <w:sz w:val="24"/>
                <w:szCs w:val="24"/>
              </w:rPr>
            </w:pPr>
          </w:p>
          <w:p w:rsidR="00FF1FEF" w:rsidRPr="004506EF" w:rsidRDefault="006B6B08" w:rsidP="006E6F65">
            <w:pPr>
              <w:rPr>
                <w:rFonts w:asciiTheme="minorHAnsi" w:hAnsiTheme="minorHAnsi" w:cstheme="minorHAnsi"/>
                <w:b/>
                <w:sz w:val="24"/>
                <w:szCs w:val="24"/>
              </w:rPr>
            </w:pPr>
            <w:r>
              <w:rPr>
                <w:rFonts w:asciiTheme="minorHAnsi" w:hAnsiTheme="minorHAnsi" w:cstheme="minorHAnsi"/>
                <w:b/>
                <w:sz w:val="24"/>
                <w:szCs w:val="24"/>
              </w:rPr>
              <w:t>Balliemore Bridge</w:t>
            </w:r>
          </w:p>
          <w:p w:rsidR="00FF1FEF" w:rsidRDefault="00FF1FEF" w:rsidP="006E6F65">
            <w:pPr>
              <w:rPr>
                <w:rFonts w:asciiTheme="minorHAnsi" w:hAnsiTheme="minorHAnsi" w:cstheme="minorHAnsi"/>
                <w:sz w:val="24"/>
                <w:szCs w:val="24"/>
              </w:rPr>
            </w:pPr>
          </w:p>
          <w:p w:rsidR="00FF1FEF" w:rsidRDefault="006B6B08" w:rsidP="008D1C93">
            <w:pPr>
              <w:rPr>
                <w:rFonts w:asciiTheme="minorHAnsi" w:hAnsiTheme="minorHAnsi" w:cstheme="minorHAnsi"/>
                <w:sz w:val="24"/>
                <w:szCs w:val="24"/>
              </w:rPr>
            </w:pPr>
            <w:r>
              <w:rPr>
                <w:rFonts w:asciiTheme="minorHAnsi" w:hAnsiTheme="minorHAnsi" w:cstheme="minorHAnsi"/>
                <w:sz w:val="24"/>
                <w:szCs w:val="24"/>
              </w:rPr>
              <w:t>The contractor is on site installing the new bridge. They are pouring concrete today into one of the new abutment foundations. The piling works delivered by a subcontractor for both east and west abutments have been successfully completed.</w:t>
            </w:r>
          </w:p>
          <w:p w:rsidR="006B6B08" w:rsidRDefault="006B6B08" w:rsidP="008D1C93">
            <w:pPr>
              <w:rPr>
                <w:rFonts w:asciiTheme="minorHAnsi" w:hAnsiTheme="minorHAnsi" w:cstheme="minorHAnsi"/>
                <w:sz w:val="24"/>
                <w:szCs w:val="24"/>
              </w:rPr>
            </w:pPr>
          </w:p>
          <w:p w:rsidR="006B6B08" w:rsidRDefault="006B6B08" w:rsidP="008D1C93">
            <w:pPr>
              <w:rPr>
                <w:rFonts w:asciiTheme="minorHAnsi" w:hAnsiTheme="minorHAnsi" w:cstheme="minorHAnsi"/>
                <w:b/>
                <w:sz w:val="24"/>
                <w:szCs w:val="24"/>
              </w:rPr>
            </w:pPr>
            <w:r>
              <w:rPr>
                <w:rFonts w:asciiTheme="minorHAnsi" w:hAnsiTheme="minorHAnsi" w:cstheme="minorHAnsi"/>
                <w:b/>
                <w:sz w:val="24"/>
                <w:szCs w:val="24"/>
              </w:rPr>
              <w:t xml:space="preserve">Roads updates </w:t>
            </w:r>
          </w:p>
          <w:p w:rsidR="006B6B08" w:rsidRDefault="006B6B08" w:rsidP="008D1C93">
            <w:pPr>
              <w:rPr>
                <w:rFonts w:asciiTheme="minorHAnsi" w:hAnsiTheme="minorHAnsi" w:cstheme="minorHAnsi"/>
                <w:b/>
                <w:sz w:val="24"/>
                <w:szCs w:val="24"/>
              </w:rPr>
            </w:pPr>
          </w:p>
          <w:p w:rsidR="006B6B08" w:rsidRDefault="006B6B08" w:rsidP="008D1C93">
            <w:pPr>
              <w:rPr>
                <w:rFonts w:asciiTheme="minorHAnsi" w:hAnsiTheme="minorHAnsi" w:cstheme="minorHAnsi"/>
                <w:sz w:val="24"/>
                <w:szCs w:val="24"/>
              </w:rPr>
            </w:pPr>
            <w:r>
              <w:rPr>
                <w:rFonts w:asciiTheme="minorHAnsi" w:hAnsiTheme="minorHAnsi" w:cstheme="minorHAnsi"/>
                <w:sz w:val="24"/>
                <w:szCs w:val="24"/>
              </w:rPr>
              <w:t>The temporary road widening at Ettrickdale on Bute is well underway. This will allow traffic to be moved over away from the damaged seawall</w:t>
            </w:r>
            <w:r w:rsidR="00DD6C73">
              <w:rPr>
                <w:rFonts w:asciiTheme="minorHAnsi" w:hAnsiTheme="minorHAnsi" w:cstheme="minorHAnsi"/>
                <w:sz w:val="24"/>
                <w:szCs w:val="24"/>
              </w:rPr>
              <w:t>, and should allo</w:t>
            </w:r>
            <w:r>
              <w:rPr>
                <w:rFonts w:asciiTheme="minorHAnsi" w:hAnsiTheme="minorHAnsi" w:cstheme="minorHAnsi"/>
                <w:sz w:val="24"/>
                <w:szCs w:val="24"/>
              </w:rPr>
              <w:t>w</w:t>
            </w:r>
            <w:r w:rsidR="00DD6C73">
              <w:rPr>
                <w:rFonts w:asciiTheme="minorHAnsi" w:hAnsiTheme="minorHAnsi" w:cstheme="minorHAnsi"/>
                <w:sz w:val="24"/>
                <w:szCs w:val="24"/>
              </w:rPr>
              <w:t xml:space="preserve"> </w:t>
            </w:r>
            <w:r>
              <w:rPr>
                <w:rFonts w:asciiTheme="minorHAnsi" w:hAnsiTheme="minorHAnsi" w:cstheme="minorHAnsi"/>
                <w:sz w:val="24"/>
                <w:szCs w:val="24"/>
              </w:rPr>
              <w:lastRenderedPageBreak/>
              <w:t xml:space="preserve">us to create a temporary safe walking route for pedestrians while a long-term fix is designed. </w:t>
            </w:r>
          </w:p>
          <w:p w:rsidR="006B6B08" w:rsidRDefault="006B6B08" w:rsidP="008D1C93">
            <w:pPr>
              <w:rPr>
                <w:rFonts w:asciiTheme="minorHAnsi" w:hAnsiTheme="minorHAnsi" w:cstheme="minorHAnsi"/>
                <w:sz w:val="24"/>
                <w:szCs w:val="24"/>
              </w:rPr>
            </w:pPr>
          </w:p>
          <w:p w:rsidR="006B6B08" w:rsidRPr="006B6B08" w:rsidRDefault="006B6B08" w:rsidP="008D1C93">
            <w:pPr>
              <w:rPr>
                <w:rFonts w:asciiTheme="minorHAnsi" w:hAnsiTheme="minorHAnsi" w:cstheme="minorHAnsi"/>
                <w:sz w:val="24"/>
                <w:szCs w:val="24"/>
              </w:rPr>
            </w:pPr>
            <w:r>
              <w:rPr>
                <w:rFonts w:asciiTheme="minorHAnsi" w:hAnsiTheme="minorHAnsi" w:cstheme="minorHAnsi"/>
                <w:sz w:val="24"/>
                <w:szCs w:val="24"/>
              </w:rPr>
              <w:t>T</w:t>
            </w:r>
            <w:r w:rsidR="00DD6C73">
              <w:rPr>
                <w:rFonts w:asciiTheme="minorHAnsi" w:hAnsiTheme="minorHAnsi" w:cstheme="minorHAnsi"/>
                <w:sz w:val="24"/>
                <w:szCs w:val="24"/>
              </w:rPr>
              <w:t>he jetpatcher has also been on B</w:t>
            </w:r>
            <w:r>
              <w:rPr>
                <w:rFonts w:asciiTheme="minorHAnsi" w:hAnsiTheme="minorHAnsi" w:cstheme="minorHAnsi"/>
                <w:sz w:val="24"/>
                <w:szCs w:val="24"/>
              </w:rPr>
              <w:t xml:space="preserve">ute this week attending to </w:t>
            </w:r>
            <w:r w:rsidR="00DD6C73">
              <w:rPr>
                <w:rFonts w:asciiTheme="minorHAnsi" w:hAnsiTheme="minorHAnsi" w:cstheme="minorHAnsi"/>
                <w:sz w:val="24"/>
                <w:szCs w:val="24"/>
              </w:rPr>
              <w:t>defects</w:t>
            </w:r>
            <w:r>
              <w:rPr>
                <w:rFonts w:asciiTheme="minorHAnsi" w:hAnsiTheme="minorHAnsi" w:cstheme="minorHAnsi"/>
                <w:sz w:val="24"/>
                <w:szCs w:val="24"/>
              </w:rPr>
              <w:t xml:space="preserve"> at the sites identified for surface dressing on the island this year. </w:t>
            </w:r>
          </w:p>
          <w:p w:rsidR="00FF1FEF" w:rsidRDefault="00FF1FEF" w:rsidP="000667E8">
            <w:pPr>
              <w:rPr>
                <w:rFonts w:asciiTheme="minorHAnsi" w:hAnsiTheme="minorHAnsi" w:cstheme="minorHAnsi"/>
                <w:sz w:val="24"/>
                <w:szCs w:val="24"/>
              </w:rPr>
            </w:pPr>
          </w:p>
          <w:p w:rsidR="00FF1FEF" w:rsidRDefault="00FF1FEF" w:rsidP="000667E8">
            <w:pPr>
              <w:rPr>
                <w:rFonts w:asciiTheme="minorHAnsi" w:hAnsiTheme="minorHAnsi" w:cstheme="minorHAnsi"/>
                <w:sz w:val="24"/>
                <w:szCs w:val="24"/>
              </w:rPr>
            </w:pPr>
          </w:p>
          <w:p w:rsidR="00FF1FEF" w:rsidRDefault="00FF1FEF" w:rsidP="006E6F65">
            <w:pPr>
              <w:rPr>
                <w:rFonts w:asciiTheme="minorHAnsi" w:hAnsiTheme="minorHAnsi" w:cstheme="minorHAnsi"/>
                <w:sz w:val="24"/>
                <w:szCs w:val="24"/>
              </w:rPr>
            </w:pPr>
          </w:p>
          <w:p w:rsidR="00FF1FEF" w:rsidRDefault="00FF1FEF" w:rsidP="00802DCE">
            <w:pPr>
              <w:rPr>
                <w:rFonts w:asciiTheme="minorHAnsi" w:hAnsiTheme="minorHAnsi" w:cstheme="minorHAnsi"/>
                <w:sz w:val="24"/>
                <w:szCs w:val="24"/>
              </w:rPr>
            </w:pPr>
          </w:p>
          <w:p w:rsidR="00FF1FEF" w:rsidRPr="0022421C" w:rsidRDefault="00FF1FEF" w:rsidP="00802DCE">
            <w:pPr>
              <w:rPr>
                <w:rFonts w:asciiTheme="minorHAnsi" w:hAnsiTheme="minorHAnsi" w:cstheme="minorHAnsi"/>
                <w:sz w:val="24"/>
                <w:szCs w:val="24"/>
              </w:rPr>
            </w:pPr>
          </w:p>
          <w:p w:rsidR="00FF1FEF" w:rsidRPr="00C44DE3" w:rsidRDefault="00FF1FEF" w:rsidP="00E402D9">
            <w:pPr>
              <w:rPr>
                <w:rFonts w:asciiTheme="minorHAnsi" w:hAnsiTheme="minorHAnsi" w:cstheme="minorHAnsi"/>
                <w:sz w:val="24"/>
                <w:szCs w:val="24"/>
              </w:rPr>
            </w:pPr>
          </w:p>
        </w:tc>
      </w:tr>
    </w:tbl>
    <w:p w:rsidR="00397592" w:rsidRPr="009F4CC6" w:rsidRDefault="00397592" w:rsidP="00B1783C">
      <w:pPr>
        <w:pStyle w:val="NormalWeb"/>
        <w:shd w:val="clear" w:color="auto" w:fill="FFFFFF"/>
        <w:spacing w:before="0" w:beforeAutospacing="0" w:after="0" w:afterAutospacing="0"/>
        <w:rPr>
          <w:rFonts w:asciiTheme="minorHAnsi" w:hAnsiTheme="minorHAnsi" w:cstheme="minorHAnsi"/>
          <w:noProof/>
        </w:rPr>
      </w:pPr>
    </w:p>
    <w:p w:rsidR="006C1441" w:rsidRPr="009F4CC6" w:rsidRDefault="006C1441"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C9440B" w:rsidRPr="00263B93" w:rsidRDefault="00E402D9" w:rsidP="00E95F2D">
      <w:pPr>
        <w:pStyle w:val="NormalWeb"/>
        <w:shd w:val="clear" w:color="auto" w:fill="FFFFFF"/>
        <w:spacing w:before="0" w:beforeAutospacing="0" w:after="0" w:afterAutospacing="0"/>
        <w:rPr>
          <w:rFonts w:asciiTheme="minorHAnsi" w:hAnsiTheme="minorHAnsi" w:cstheme="minorHAnsi"/>
          <w:b/>
          <w:noProof/>
        </w:rPr>
      </w:pPr>
      <w:r>
        <w:rPr>
          <w:rFonts w:asciiTheme="minorHAnsi" w:hAnsiTheme="minorHAnsi" w:cstheme="minorHAnsi"/>
          <w:b/>
          <w:noProof/>
        </w:rPr>
        <w:t xml:space="preserve">             </w:t>
      </w:r>
    </w:p>
    <w:sectPr w:rsidR="00C9440B" w:rsidRPr="00263B93"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E30" w:rsidRDefault="00330E30" w:rsidP="000A2BC3">
      <w:r>
        <w:separator/>
      </w:r>
    </w:p>
  </w:endnote>
  <w:endnote w:type="continuationSeparator" w:id="0">
    <w:p w:rsidR="00330E30" w:rsidRDefault="00330E30" w:rsidP="000A2BC3">
      <w:r>
        <w:continuationSeparator/>
      </w:r>
    </w:p>
  </w:endnote>
  <w:endnote w:type="continuationNotice" w:id="1">
    <w:p w:rsidR="00330E30" w:rsidRDefault="00330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E30" w:rsidRDefault="00330E30" w:rsidP="000A2BC3">
      <w:r>
        <w:separator/>
      </w:r>
    </w:p>
  </w:footnote>
  <w:footnote w:type="continuationSeparator" w:id="0">
    <w:p w:rsidR="00330E30" w:rsidRDefault="00330E30" w:rsidP="000A2BC3">
      <w:r>
        <w:continuationSeparator/>
      </w:r>
    </w:p>
  </w:footnote>
  <w:footnote w:type="continuationNotice" w:id="1">
    <w:p w:rsidR="00330E30" w:rsidRDefault="00330E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585F6CCA" wp14:editId="5421B7D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5F6CCA"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7EF8F41" wp14:editId="4ED7866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F8F41"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1B492E13" wp14:editId="683E52DE">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92E13"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15"/>
  </w:num>
  <w:num w:numId="7">
    <w:abstractNumId w:val="11"/>
  </w:num>
  <w:num w:numId="8">
    <w:abstractNumId w:val="14"/>
  </w:num>
  <w:num w:numId="9">
    <w:abstractNumId w:val="10"/>
  </w:num>
  <w:num w:numId="10">
    <w:abstractNumId w:val="0"/>
  </w:num>
  <w:num w:numId="11">
    <w:abstractNumId w:val="2"/>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6"/>
  </w:num>
  <w:num w:numId="16">
    <w:abstractNumId w:val="17"/>
  </w:num>
  <w:num w:numId="17">
    <w:abstractNumId w:val="18"/>
  </w:num>
  <w:num w:numId="18">
    <w:abstractNumId w:val="5"/>
  </w:num>
  <w:num w:numId="19">
    <w:abstractNumId w:val="13"/>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421C"/>
    <w:rsid w:val="00225D50"/>
    <w:rsid w:val="00227435"/>
    <w:rsid w:val="00230B4D"/>
    <w:rsid w:val="00231AA6"/>
    <w:rsid w:val="00231B5E"/>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980"/>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63C0"/>
    <w:rsid w:val="00466A80"/>
    <w:rsid w:val="00466FD1"/>
    <w:rsid w:val="00470A00"/>
    <w:rsid w:val="004721F8"/>
    <w:rsid w:val="004729D5"/>
    <w:rsid w:val="00473210"/>
    <w:rsid w:val="00473767"/>
    <w:rsid w:val="00473816"/>
    <w:rsid w:val="0047468B"/>
    <w:rsid w:val="00474BE0"/>
    <w:rsid w:val="004767DB"/>
    <w:rsid w:val="0047696F"/>
    <w:rsid w:val="00476DE5"/>
    <w:rsid w:val="0047734A"/>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BC2"/>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4CC6"/>
    <w:rsid w:val="009F506E"/>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4CE0"/>
    <w:rsid w:val="00B25509"/>
    <w:rsid w:val="00B2615B"/>
    <w:rsid w:val="00B265A3"/>
    <w:rsid w:val="00B26668"/>
    <w:rsid w:val="00B26D4D"/>
    <w:rsid w:val="00B2790A"/>
    <w:rsid w:val="00B30196"/>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1210"/>
    <w:rsid w:val="00C019D5"/>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50CB3"/>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0B88"/>
    <w:rsid w:val="00C71233"/>
    <w:rsid w:val="00C71263"/>
    <w:rsid w:val="00C71503"/>
    <w:rsid w:val="00C71B70"/>
    <w:rsid w:val="00C71D78"/>
    <w:rsid w:val="00C73C6D"/>
    <w:rsid w:val="00C740EB"/>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3C0"/>
    <w:rsid w:val="00E26494"/>
    <w:rsid w:val="00E26737"/>
    <w:rsid w:val="00E30487"/>
    <w:rsid w:val="00E31CC3"/>
    <w:rsid w:val="00E323CA"/>
    <w:rsid w:val="00E328B1"/>
    <w:rsid w:val="00E334D9"/>
    <w:rsid w:val="00E338F9"/>
    <w:rsid w:val="00E33D46"/>
    <w:rsid w:val="00E34029"/>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1B4E"/>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1FEF"/>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61FB-A0A4-407A-9B2D-7A82F8A5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4649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2025-05-06T10:37:00Z</dcterms:created>
  <dcterms:modified xsi:type="dcterms:W3CDTF">2025-05-06T10:37:00Z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