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5262"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BC6A9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49</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C6A9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17</w:t>
                            </w:r>
                            <w:r w:rsidR="00B903DB" w:rsidRPr="00B903D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BC6A9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49</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C6A9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17</w:t>
                      </w:r>
                      <w:r w:rsidR="00B903DB" w:rsidRPr="00B903DB">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May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 xml:space="preserve">across the area by Roads and Infrastructure staff this week.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B9409B" w:rsidRPr="0034153F" w:rsidRDefault="00CB2697">
      <w:pPr>
        <w:rPr>
          <w:color w:val="0000FF"/>
          <w:u w:val="single"/>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tbl>
      <w:tblPr>
        <w:tblStyle w:val="TableGrid"/>
        <w:tblW w:w="13750" w:type="dxa"/>
        <w:tblInd w:w="-147" w:type="dxa"/>
        <w:tblLayout w:type="fixed"/>
        <w:tblLook w:val="04A0" w:firstRow="1" w:lastRow="0" w:firstColumn="1" w:lastColumn="0" w:noHBand="0" w:noVBand="1"/>
      </w:tblPr>
      <w:tblGrid>
        <w:gridCol w:w="3437"/>
        <w:gridCol w:w="3438"/>
        <w:gridCol w:w="3437"/>
        <w:gridCol w:w="3438"/>
      </w:tblGrid>
      <w:tr w:rsidR="0019209B" w:rsidRPr="000522D6" w:rsidTr="0019209B">
        <w:tc>
          <w:tcPr>
            <w:tcW w:w="3437" w:type="dxa"/>
            <w:shd w:val="clear" w:color="auto" w:fill="D9D9D9" w:themeFill="background1" w:themeFillShade="D9"/>
          </w:tcPr>
          <w:p w:rsidR="0019209B" w:rsidRPr="000522D6" w:rsidRDefault="0019209B">
            <w:pPr>
              <w:rPr>
                <w:b/>
              </w:rPr>
            </w:pPr>
            <w:r w:rsidRPr="000522D6">
              <w:rPr>
                <w:b/>
              </w:rPr>
              <w:t>Oban, Lorn and the Isles</w:t>
            </w:r>
          </w:p>
        </w:tc>
        <w:tc>
          <w:tcPr>
            <w:tcW w:w="3438" w:type="dxa"/>
            <w:shd w:val="clear" w:color="auto" w:fill="D9D9D9" w:themeFill="background1" w:themeFillShade="D9"/>
          </w:tcPr>
          <w:p w:rsidR="0019209B" w:rsidRPr="000522D6" w:rsidRDefault="0019209B">
            <w:pPr>
              <w:rPr>
                <w:b/>
              </w:rPr>
            </w:pPr>
            <w:r w:rsidRPr="000522D6">
              <w:rPr>
                <w:b/>
              </w:rPr>
              <w:t>Helensburgh and Lomond</w:t>
            </w:r>
          </w:p>
        </w:tc>
        <w:tc>
          <w:tcPr>
            <w:tcW w:w="3437" w:type="dxa"/>
            <w:shd w:val="clear" w:color="auto" w:fill="D9D9D9" w:themeFill="background1" w:themeFillShade="D9"/>
          </w:tcPr>
          <w:p w:rsidR="0019209B" w:rsidRPr="000522D6" w:rsidRDefault="0019209B">
            <w:pPr>
              <w:rPr>
                <w:b/>
              </w:rPr>
            </w:pPr>
            <w:r w:rsidRPr="000522D6">
              <w:rPr>
                <w:b/>
              </w:rPr>
              <w:t>Mid-Argyll, Kintyre and the Islands</w:t>
            </w:r>
          </w:p>
        </w:tc>
        <w:tc>
          <w:tcPr>
            <w:tcW w:w="3438" w:type="dxa"/>
            <w:shd w:val="clear" w:color="auto" w:fill="D9D9D9" w:themeFill="background1" w:themeFillShade="D9"/>
          </w:tcPr>
          <w:p w:rsidR="0019209B" w:rsidRPr="000522D6" w:rsidRDefault="0019209B">
            <w:pPr>
              <w:rPr>
                <w:b/>
              </w:rPr>
            </w:pPr>
            <w:r w:rsidRPr="000522D6">
              <w:rPr>
                <w:b/>
              </w:rPr>
              <w:t>Bute and Cowal</w:t>
            </w:r>
          </w:p>
        </w:tc>
      </w:tr>
      <w:tr w:rsidR="0019209B" w:rsidTr="0019209B">
        <w:trPr>
          <w:trHeight w:val="1125"/>
        </w:trPr>
        <w:tc>
          <w:tcPr>
            <w:tcW w:w="3437" w:type="dxa"/>
          </w:tcPr>
          <w:p w:rsidR="009D6B7E" w:rsidRDefault="009D6B7E" w:rsidP="00B11992">
            <w:pPr>
              <w:rPr>
                <w:rFonts w:ascii="Calibri" w:eastAsia="Times New Roman" w:hAnsi="Calibri" w:cs="Calibri"/>
                <w:color w:val="FF0000"/>
                <w:lang w:eastAsia="en-GB"/>
              </w:rPr>
            </w:pPr>
          </w:p>
          <w:p w:rsidR="009D6B7E" w:rsidRPr="00FE2C0F" w:rsidRDefault="009D6B7E" w:rsidP="00B11992">
            <w:pPr>
              <w:rPr>
                <w:rFonts w:ascii="Calibri" w:eastAsia="Times New Roman" w:hAnsi="Calibri" w:cs="Calibri"/>
                <w:b/>
                <w:lang w:eastAsia="en-GB"/>
              </w:rPr>
            </w:pPr>
            <w:r w:rsidRPr="00FE2C0F">
              <w:rPr>
                <w:rFonts w:ascii="Calibri" w:eastAsia="Times New Roman" w:hAnsi="Calibri" w:cs="Calibri"/>
                <w:b/>
                <w:lang w:eastAsia="en-GB"/>
              </w:rPr>
              <w:t>Roads updates</w:t>
            </w:r>
          </w:p>
          <w:p w:rsidR="009D6B7E" w:rsidRPr="00FE2C0F" w:rsidRDefault="009D6B7E" w:rsidP="00B11992">
            <w:pPr>
              <w:rPr>
                <w:rFonts w:ascii="Calibri" w:eastAsia="Times New Roman" w:hAnsi="Calibri" w:cs="Calibri"/>
                <w:b/>
                <w:lang w:eastAsia="en-GB"/>
              </w:rPr>
            </w:pPr>
          </w:p>
          <w:p w:rsidR="009D6B7E" w:rsidRPr="00FE2C0F" w:rsidRDefault="009D6B7E" w:rsidP="00B11992">
            <w:pPr>
              <w:rPr>
                <w:rFonts w:ascii="Calibri" w:eastAsia="Times New Roman" w:hAnsi="Calibri" w:cs="Calibri"/>
                <w:lang w:eastAsia="en-GB"/>
              </w:rPr>
            </w:pPr>
            <w:r w:rsidRPr="00FE2C0F">
              <w:rPr>
                <w:rFonts w:ascii="Calibri" w:eastAsia="Times New Roman" w:hAnsi="Calibri" w:cs="Calibri"/>
                <w:lang w:eastAsia="en-GB"/>
              </w:rPr>
              <w:t xml:space="preserve">This week we completed capital works on Old Shore Road in Connel and road repairs on Luing. </w:t>
            </w:r>
          </w:p>
          <w:p w:rsidR="009D6B7E" w:rsidRPr="00FE2C0F" w:rsidRDefault="009D6B7E" w:rsidP="00B11992">
            <w:pPr>
              <w:rPr>
                <w:rFonts w:ascii="Calibri" w:eastAsia="Times New Roman" w:hAnsi="Calibri" w:cs="Calibri"/>
                <w:lang w:eastAsia="en-GB"/>
              </w:rPr>
            </w:pPr>
          </w:p>
          <w:p w:rsidR="009D6B7E" w:rsidRPr="00FE2C0F" w:rsidRDefault="009D6B7E" w:rsidP="00B11992">
            <w:pPr>
              <w:rPr>
                <w:rFonts w:ascii="Calibri" w:eastAsia="Times New Roman" w:hAnsi="Calibri" w:cs="Calibri"/>
                <w:lang w:eastAsia="en-GB"/>
              </w:rPr>
            </w:pPr>
            <w:r w:rsidRPr="00FE2C0F">
              <w:rPr>
                <w:rFonts w:ascii="Calibri" w:eastAsia="Times New Roman" w:hAnsi="Calibri" w:cs="Calibri"/>
                <w:lang w:eastAsia="en-GB"/>
              </w:rPr>
              <w:t xml:space="preserve">Next week we’ll move on to capital jobs at Glencruitten Road and Achavaich Road. The team on Mull have been working on lay by improvements in the Lochbuie area, which will continue into next week. </w:t>
            </w:r>
          </w:p>
          <w:p w:rsidR="00FE2C0F" w:rsidRPr="00FE2C0F" w:rsidRDefault="00FE2C0F" w:rsidP="00B11992">
            <w:pPr>
              <w:rPr>
                <w:rFonts w:ascii="Calibri" w:eastAsia="Times New Roman" w:hAnsi="Calibri" w:cs="Calibri"/>
                <w:lang w:eastAsia="en-GB"/>
              </w:rPr>
            </w:pPr>
          </w:p>
          <w:p w:rsidR="00FE2C0F" w:rsidRPr="00FE2C0F" w:rsidRDefault="00FE2C0F" w:rsidP="00B11992">
            <w:pPr>
              <w:rPr>
                <w:rFonts w:ascii="Calibri" w:eastAsia="Times New Roman" w:hAnsi="Calibri" w:cs="Calibri"/>
                <w:b/>
                <w:lang w:eastAsia="en-GB"/>
              </w:rPr>
            </w:pPr>
            <w:r w:rsidRPr="00FE2C0F">
              <w:rPr>
                <w:rFonts w:ascii="Calibri" w:eastAsia="Times New Roman" w:hAnsi="Calibri" w:cs="Calibri"/>
                <w:b/>
                <w:lang w:eastAsia="en-GB"/>
              </w:rPr>
              <w:t>Streetlighting</w:t>
            </w:r>
          </w:p>
          <w:p w:rsidR="00FE2C0F" w:rsidRPr="00FE2C0F" w:rsidRDefault="00FE2C0F" w:rsidP="00B11992">
            <w:pPr>
              <w:rPr>
                <w:rFonts w:ascii="Calibri" w:eastAsia="Times New Roman" w:hAnsi="Calibri" w:cs="Calibri"/>
                <w:b/>
                <w:lang w:eastAsia="en-GB"/>
              </w:rPr>
            </w:pPr>
          </w:p>
          <w:p w:rsidR="00FE2C0F" w:rsidRPr="00FE2C0F" w:rsidRDefault="00FE2C0F" w:rsidP="00B11992">
            <w:pPr>
              <w:rPr>
                <w:rFonts w:ascii="Calibri" w:eastAsia="Times New Roman" w:hAnsi="Calibri" w:cs="Calibri"/>
                <w:lang w:eastAsia="en-GB"/>
              </w:rPr>
            </w:pPr>
            <w:r w:rsidRPr="00FE2C0F">
              <w:rPr>
                <w:rFonts w:ascii="Calibri" w:eastAsia="Times New Roman" w:hAnsi="Calibri" w:cs="Calibri"/>
                <w:lang w:eastAsia="en-GB"/>
              </w:rPr>
              <w:lastRenderedPageBreak/>
              <w:t xml:space="preserve">The Nant Drive capital scheme is making good progress – the contractor is tidying up the area they’ve been working in today with a view to surfacing works going ahead next week. Once this area is surfaced we’ll move on to further excavations for the remaining new columns. </w:t>
            </w:r>
          </w:p>
          <w:p w:rsidR="0019209B" w:rsidRPr="00FE2C0F" w:rsidRDefault="0019209B" w:rsidP="00B11992">
            <w:pPr>
              <w:rPr>
                <w:rFonts w:ascii="Calibri" w:eastAsia="Times New Roman" w:hAnsi="Calibri" w:cs="Calibri"/>
                <w:lang w:eastAsia="en-GB"/>
              </w:rPr>
            </w:pPr>
          </w:p>
          <w:p w:rsidR="0019209B" w:rsidRPr="00FE2C0F" w:rsidRDefault="0019209B" w:rsidP="00B11992">
            <w:pPr>
              <w:rPr>
                <w:rFonts w:ascii="Calibri" w:eastAsia="Times New Roman" w:hAnsi="Calibri" w:cs="Calibri"/>
                <w:b/>
                <w:lang w:eastAsia="en-GB"/>
              </w:rPr>
            </w:pPr>
            <w:r w:rsidRPr="00FE2C0F">
              <w:rPr>
                <w:rFonts w:ascii="Calibri" w:eastAsia="Times New Roman" w:hAnsi="Calibri" w:cs="Calibri"/>
                <w:b/>
                <w:lang w:eastAsia="en-GB"/>
              </w:rPr>
              <w:t>Craignure ground investigations</w:t>
            </w:r>
          </w:p>
          <w:p w:rsidR="0019209B" w:rsidRPr="00FE2C0F" w:rsidRDefault="0019209B" w:rsidP="00B11992">
            <w:pPr>
              <w:rPr>
                <w:rFonts w:ascii="Calibri" w:eastAsia="Times New Roman" w:hAnsi="Calibri" w:cs="Calibri"/>
                <w:lang w:eastAsia="en-GB"/>
              </w:rPr>
            </w:pPr>
          </w:p>
          <w:p w:rsidR="0019209B" w:rsidRPr="00FE2C0F" w:rsidRDefault="0019209B" w:rsidP="00B11992">
            <w:pPr>
              <w:rPr>
                <w:rFonts w:ascii="Calibri" w:eastAsia="Times New Roman" w:hAnsi="Calibri" w:cs="Calibri"/>
                <w:lang w:eastAsia="en-GB"/>
              </w:rPr>
            </w:pPr>
            <w:r w:rsidRPr="00FE2C0F">
              <w:rPr>
                <w:rFonts w:ascii="Calibri" w:eastAsia="Times New Roman" w:hAnsi="Calibri" w:cs="Calibri"/>
                <w:lang w:eastAsia="en-GB"/>
              </w:rPr>
              <w:t>The</w:t>
            </w:r>
            <w:r w:rsidR="00FE2C0F" w:rsidRPr="00FE2C0F">
              <w:rPr>
                <w:rFonts w:ascii="Calibri" w:eastAsia="Times New Roman" w:hAnsi="Calibri" w:cs="Calibri"/>
                <w:lang w:eastAsia="en-GB"/>
              </w:rPr>
              <w:t xml:space="preserve"> contractor is finishing the last of the marine bore holes today before moving on to the landside areas next week. </w:t>
            </w:r>
          </w:p>
          <w:p w:rsidR="00FE2C0F" w:rsidRPr="00FE2C0F" w:rsidRDefault="00FE2C0F" w:rsidP="00B11992">
            <w:pPr>
              <w:rPr>
                <w:rFonts w:ascii="Calibri" w:eastAsia="Times New Roman" w:hAnsi="Calibri" w:cs="Calibri"/>
                <w:lang w:eastAsia="en-GB"/>
              </w:rPr>
            </w:pPr>
          </w:p>
          <w:p w:rsidR="00FE2C0F" w:rsidRPr="00FE2C0F" w:rsidRDefault="00FE2C0F" w:rsidP="00B11992">
            <w:pPr>
              <w:rPr>
                <w:rFonts w:ascii="Calibri" w:eastAsia="Times New Roman" w:hAnsi="Calibri" w:cs="Calibri"/>
                <w:lang w:eastAsia="en-GB"/>
              </w:rPr>
            </w:pPr>
          </w:p>
          <w:p w:rsidR="0019209B" w:rsidRPr="00FE2C0F" w:rsidRDefault="0019209B" w:rsidP="00B11992">
            <w:pPr>
              <w:rPr>
                <w:rFonts w:ascii="Calibri" w:eastAsia="Times New Roman" w:hAnsi="Calibri" w:cs="Calibri"/>
                <w:lang w:eastAsia="en-GB"/>
              </w:rPr>
            </w:pPr>
          </w:p>
          <w:p w:rsidR="0019209B" w:rsidRPr="007A76B3" w:rsidRDefault="0019209B" w:rsidP="00B11992">
            <w:pPr>
              <w:rPr>
                <w:rFonts w:ascii="Calibri" w:eastAsia="Times New Roman" w:hAnsi="Calibri" w:cs="Calibri"/>
                <w:lang w:eastAsia="en-GB"/>
              </w:rPr>
            </w:pPr>
          </w:p>
          <w:p w:rsidR="0019209B" w:rsidRPr="00C4203F" w:rsidRDefault="0019209B" w:rsidP="00DF288E">
            <w:pPr>
              <w:autoSpaceDE w:val="0"/>
              <w:autoSpaceDN w:val="0"/>
              <w:spacing w:before="40" w:after="40"/>
              <w:rPr>
                <w:rFonts w:cstheme="minorHAnsi"/>
              </w:rPr>
            </w:pPr>
          </w:p>
          <w:p w:rsidR="0019209B" w:rsidRPr="00C4203F" w:rsidRDefault="0019209B" w:rsidP="00DF288E">
            <w:pPr>
              <w:autoSpaceDE w:val="0"/>
              <w:autoSpaceDN w:val="0"/>
              <w:spacing w:before="40" w:after="40"/>
              <w:rPr>
                <w:rFonts w:cstheme="minorHAnsi"/>
              </w:rPr>
            </w:pPr>
          </w:p>
          <w:p w:rsidR="0019209B" w:rsidRPr="00C4203F" w:rsidRDefault="0019209B" w:rsidP="00881321">
            <w:pPr>
              <w:rPr>
                <w:rFonts w:ascii="Calibri" w:eastAsia="Times New Roman" w:hAnsi="Calibri" w:cs="Calibri"/>
                <w:b/>
                <w:lang w:eastAsia="en-GB"/>
              </w:rPr>
            </w:pPr>
          </w:p>
          <w:p w:rsidR="0019209B" w:rsidRPr="00C4203F" w:rsidRDefault="0019209B" w:rsidP="00231AA6"/>
          <w:p w:rsidR="0019209B" w:rsidRPr="00C4203F" w:rsidRDefault="0019209B" w:rsidP="00231AA6">
            <w:pPr>
              <w:rPr>
                <w:rFonts w:ascii="Calibri" w:eastAsia="Times New Roman" w:hAnsi="Calibri" w:cs="Calibri"/>
                <w:lang w:eastAsia="en-GB"/>
              </w:rPr>
            </w:pPr>
          </w:p>
        </w:tc>
        <w:tc>
          <w:tcPr>
            <w:tcW w:w="3438" w:type="dxa"/>
            <w:shd w:val="clear" w:color="auto" w:fill="auto"/>
          </w:tcPr>
          <w:p w:rsidR="0019209B" w:rsidRDefault="0019209B" w:rsidP="00A42F79">
            <w:pPr>
              <w:rPr>
                <w:rFonts w:cstheme="minorHAnsi"/>
              </w:rPr>
            </w:pPr>
          </w:p>
          <w:p w:rsidR="0019209B" w:rsidRPr="00FE2C0F" w:rsidRDefault="0019209B" w:rsidP="00A42F79">
            <w:pPr>
              <w:rPr>
                <w:rFonts w:cstheme="minorHAnsi"/>
                <w:b/>
              </w:rPr>
            </w:pPr>
            <w:r w:rsidRPr="00FE2C0F">
              <w:rPr>
                <w:rFonts w:cstheme="minorHAnsi"/>
                <w:b/>
              </w:rPr>
              <w:t xml:space="preserve">Roads updates </w:t>
            </w:r>
          </w:p>
          <w:p w:rsidR="00FE2C0F" w:rsidRPr="00FE2C0F" w:rsidRDefault="00FE2C0F" w:rsidP="00A42F79">
            <w:pPr>
              <w:rPr>
                <w:rFonts w:cstheme="minorHAnsi"/>
                <w:b/>
              </w:rPr>
            </w:pPr>
          </w:p>
          <w:p w:rsidR="00FE2C0F" w:rsidRPr="00FE2C0F" w:rsidRDefault="00FE2C0F" w:rsidP="00A42F79">
            <w:pPr>
              <w:rPr>
                <w:rFonts w:cstheme="minorHAnsi"/>
              </w:rPr>
            </w:pPr>
            <w:r w:rsidRPr="00FE2C0F">
              <w:rPr>
                <w:rFonts w:cstheme="minorHAnsi"/>
              </w:rPr>
              <w:t xml:space="preserve">The pre surface dressing patching on the A814 north of the Base has progressed this week, along with gully emptying in and around Helensburgh </w:t>
            </w:r>
          </w:p>
          <w:p w:rsidR="002C7E9C" w:rsidRPr="00FE2C0F" w:rsidRDefault="002C7E9C" w:rsidP="00A42F79">
            <w:pPr>
              <w:rPr>
                <w:rFonts w:cstheme="minorHAnsi"/>
              </w:rPr>
            </w:pPr>
          </w:p>
          <w:p w:rsidR="002C7E9C" w:rsidRPr="00FE2C0F" w:rsidRDefault="002C7E9C" w:rsidP="00A42F79">
            <w:pPr>
              <w:rPr>
                <w:rFonts w:cstheme="minorHAnsi"/>
                <w:b/>
              </w:rPr>
            </w:pPr>
            <w:r w:rsidRPr="00FE2C0F">
              <w:rPr>
                <w:rFonts w:cstheme="minorHAnsi"/>
                <w:b/>
              </w:rPr>
              <w:t>Blackhill civic amenity site road traffic accident</w:t>
            </w:r>
          </w:p>
          <w:p w:rsidR="002C7E9C" w:rsidRPr="00FE2C0F" w:rsidRDefault="002C7E9C" w:rsidP="00A42F79">
            <w:pPr>
              <w:rPr>
                <w:rFonts w:cstheme="minorHAnsi"/>
              </w:rPr>
            </w:pPr>
          </w:p>
          <w:p w:rsidR="002C7E9C" w:rsidRPr="00FE2C0F" w:rsidRDefault="002C7E9C" w:rsidP="00A42F79">
            <w:pPr>
              <w:rPr>
                <w:rFonts w:cstheme="minorHAnsi"/>
              </w:rPr>
            </w:pPr>
            <w:r w:rsidRPr="00FE2C0F">
              <w:rPr>
                <w:rFonts w:cstheme="minorHAnsi"/>
              </w:rPr>
              <w:t xml:space="preserve">Earlier in the week there was a road traffic accident where a car going to turn into the civic amenity site was shunted by a van behind it, causing it to jump forward and crash into the fence next to the gatepost. </w:t>
            </w:r>
            <w:r w:rsidRPr="00FE2C0F">
              <w:rPr>
                <w:rFonts w:cstheme="minorHAnsi"/>
              </w:rPr>
              <w:lastRenderedPageBreak/>
              <w:t xml:space="preserve">Thankfully nobody was injured. There is a fair bit of damage to the fencing – we’re effected a temporary repair and are engaging with the property maintenance term contractor about a permanent repair. </w:t>
            </w:r>
          </w:p>
          <w:p w:rsidR="0019209B" w:rsidRPr="00FE2C0F" w:rsidRDefault="0019209B" w:rsidP="00A42F79">
            <w:pPr>
              <w:rPr>
                <w:rFonts w:cstheme="minorHAnsi"/>
              </w:rPr>
            </w:pPr>
          </w:p>
          <w:p w:rsidR="0019209B" w:rsidRPr="00FE2C0F" w:rsidRDefault="0019209B" w:rsidP="00D6763B">
            <w:pPr>
              <w:rPr>
                <w:rFonts w:cstheme="minorHAnsi"/>
                <w:b/>
              </w:rPr>
            </w:pPr>
            <w:r w:rsidRPr="00FE2C0F">
              <w:rPr>
                <w:rFonts w:cstheme="minorHAnsi"/>
                <w:b/>
              </w:rPr>
              <w:t xml:space="preserve">Tigh Dearg Road flood alleviation scheme </w:t>
            </w:r>
          </w:p>
          <w:p w:rsidR="0019209B" w:rsidRPr="00FE2C0F" w:rsidRDefault="0019209B" w:rsidP="00D6763B">
            <w:pPr>
              <w:rPr>
                <w:rFonts w:cstheme="minorHAnsi"/>
                <w:b/>
              </w:rPr>
            </w:pPr>
          </w:p>
          <w:p w:rsidR="0019209B" w:rsidRPr="00FE2C0F" w:rsidRDefault="0019209B" w:rsidP="00D6763B">
            <w:pPr>
              <w:rPr>
                <w:rFonts w:cstheme="minorHAnsi"/>
              </w:rPr>
            </w:pPr>
            <w:r w:rsidRPr="00FE2C0F">
              <w:rPr>
                <w:rFonts w:cstheme="minorHAnsi"/>
              </w:rPr>
              <w:t>Our new contractor GeoRope are still intending to mobilise to site 20</w:t>
            </w:r>
            <w:r w:rsidRPr="00FE2C0F">
              <w:rPr>
                <w:rFonts w:cstheme="minorHAnsi"/>
                <w:vertAlign w:val="superscript"/>
              </w:rPr>
              <w:t>th</w:t>
            </w:r>
            <w:r w:rsidRPr="00FE2C0F">
              <w:rPr>
                <w:rFonts w:cstheme="minorHAnsi"/>
              </w:rPr>
              <w:t xml:space="preserve"> May to begin works at the B833 end. As part of this work they will be operating traffic lights. </w:t>
            </w:r>
          </w:p>
          <w:p w:rsidR="0019209B" w:rsidRPr="00FE2C0F" w:rsidRDefault="0019209B" w:rsidP="00D6763B">
            <w:pPr>
              <w:rPr>
                <w:rFonts w:cstheme="minorHAnsi"/>
              </w:rPr>
            </w:pPr>
          </w:p>
          <w:p w:rsidR="0019209B" w:rsidRPr="00D6763B" w:rsidRDefault="0019209B" w:rsidP="00D6763B">
            <w:pPr>
              <w:rPr>
                <w:rFonts w:cstheme="minorHAnsi"/>
              </w:rPr>
            </w:pPr>
          </w:p>
        </w:tc>
        <w:tc>
          <w:tcPr>
            <w:tcW w:w="3437" w:type="dxa"/>
            <w:shd w:val="clear" w:color="auto" w:fill="auto"/>
          </w:tcPr>
          <w:p w:rsidR="0019209B" w:rsidRDefault="0019209B" w:rsidP="00CF2552">
            <w:pPr>
              <w:rPr>
                <w:rFonts w:ascii="Calibri" w:hAnsi="Calibri" w:cs="Calibri"/>
              </w:rPr>
            </w:pPr>
          </w:p>
          <w:p w:rsidR="00BC6A94" w:rsidRPr="00FE2C0F" w:rsidRDefault="00BC6A94" w:rsidP="00CF2552">
            <w:pPr>
              <w:rPr>
                <w:rFonts w:ascii="Calibri" w:hAnsi="Calibri" w:cs="Calibri"/>
                <w:b/>
              </w:rPr>
            </w:pPr>
            <w:r w:rsidRPr="00FE2C0F">
              <w:rPr>
                <w:rFonts w:ascii="Calibri" w:hAnsi="Calibri" w:cs="Calibri"/>
                <w:b/>
              </w:rPr>
              <w:t xml:space="preserve">Jock’s </w:t>
            </w:r>
            <w:r w:rsidR="00FE2C0F" w:rsidRPr="00FE2C0F">
              <w:rPr>
                <w:rFonts w:ascii="Calibri" w:hAnsi="Calibri" w:cs="Calibri"/>
                <w:b/>
              </w:rPr>
              <w:t>Boat</w:t>
            </w:r>
            <w:r w:rsidRPr="00FE2C0F">
              <w:rPr>
                <w:rFonts w:ascii="Calibri" w:hAnsi="Calibri" w:cs="Calibri"/>
                <w:b/>
              </w:rPr>
              <w:t xml:space="preserve"> playpark</w:t>
            </w:r>
          </w:p>
          <w:p w:rsidR="00BC6A94" w:rsidRPr="00FE2C0F" w:rsidRDefault="00BC6A94" w:rsidP="00CF2552">
            <w:pPr>
              <w:rPr>
                <w:rFonts w:ascii="Calibri" w:hAnsi="Calibri" w:cs="Calibri"/>
                <w:b/>
              </w:rPr>
            </w:pPr>
          </w:p>
          <w:p w:rsidR="00BC6A94" w:rsidRPr="00FE2C0F" w:rsidRDefault="00BC6A94" w:rsidP="00CF2552">
            <w:pPr>
              <w:rPr>
                <w:rFonts w:ascii="Calibri" w:hAnsi="Calibri" w:cs="Calibri"/>
              </w:rPr>
            </w:pPr>
            <w:r w:rsidRPr="00FE2C0F">
              <w:rPr>
                <w:rFonts w:ascii="Calibri" w:hAnsi="Calibri" w:cs="Calibri"/>
              </w:rPr>
              <w:t xml:space="preserve">The replacement items for the damaged equipment at </w:t>
            </w:r>
            <w:r w:rsidR="00A330C8" w:rsidRPr="00FE2C0F">
              <w:rPr>
                <w:rFonts w:ascii="Calibri" w:hAnsi="Calibri" w:cs="Calibri"/>
              </w:rPr>
              <w:t>Jock’s</w:t>
            </w:r>
            <w:r w:rsidRPr="00FE2C0F">
              <w:rPr>
                <w:rFonts w:ascii="Calibri" w:hAnsi="Calibri" w:cs="Calibri"/>
              </w:rPr>
              <w:t xml:space="preserve"> </w:t>
            </w:r>
            <w:r w:rsidR="00FE2C0F" w:rsidRPr="00FE2C0F">
              <w:rPr>
                <w:rFonts w:ascii="Calibri" w:hAnsi="Calibri" w:cs="Calibri"/>
              </w:rPr>
              <w:t>Boat</w:t>
            </w:r>
            <w:r w:rsidR="00A330C8">
              <w:rPr>
                <w:rFonts w:ascii="Calibri" w:hAnsi="Calibri" w:cs="Calibri"/>
              </w:rPr>
              <w:t xml:space="preserve"> </w:t>
            </w:r>
            <w:r w:rsidRPr="00FE2C0F">
              <w:rPr>
                <w:rFonts w:ascii="Calibri" w:hAnsi="Calibri" w:cs="Calibri"/>
              </w:rPr>
              <w:t xml:space="preserve">playpark in Campbeltown have arrived. We’ll look to install these over the next couple of weeks, which will lead to a welcome improvement. </w:t>
            </w:r>
          </w:p>
          <w:p w:rsidR="00BC6A94" w:rsidRPr="00FE2C0F" w:rsidRDefault="00BC6A94" w:rsidP="00CF2552">
            <w:pPr>
              <w:rPr>
                <w:rFonts w:ascii="Calibri" w:hAnsi="Calibri" w:cs="Calibri"/>
              </w:rPr>
            </w:pPr>
          </w:p>
          <w:p w:rsidR="00BC6A94" w:rsidRPr="00FE2C0F" w:rsidRDefault="00BC6A94" w:rsidP="00CF2552">
            <w:pPr>
              <w:rPr>
                <w:rFonts w:ascii="Calibri" w:hAnsi="Calibri" w:cs="Calibri"/>
                <w:b/>
              </w:rPr>
            </w:pPr>
            <w:r w:rsidRPr="00FE2C0F">
              <w:rPr>
                <w:rFonts w:ascii="Calibri" w:hAnsi="Calibri" w:cs="Calibri"/>
                <w:b/>
              </w:rPr>
              <w:t>Roads updates</w:t>
            </w:r>
          </w:p>
          <w:p w:rsidR="00BC6A94" w:rsidRPr="00FE2C0F" w:rsidRDefault="00BC6A94" w:rsidP="00CF2552">
            <w:pPr>
              <w:rPr>
                <w:rFonts w:ascii="Calibri" w:hAnsi="Calibri" w:cs="Calibri"/>
                <w:b/>
              </w:rPr>
            </w:pPr>
          </w:p>
          <w:p w:rsidR="00BC6A94" w:rsidRPr="00FE2C0F" w:rsidRDefault="00BC6A94" w:rsidP="00CF2552">
            <w:pPr>
              <w:rPr>
                <w:rFonts w:ascii="Calibri" w:hAnsi="Calibri" w:cs="Calibri"/>
              </w:rPr>
            </w:pPr>
            <w:r w:rsidRPr="00FE2C0F">
              <w:rPr>
                <w:rFonts w:ascii="Calibri" w:hAnsi="Calibri" w:cs="Calibri"/>
              </w:rPr>
              <w:t xml:space="preserve">The job at Woodside in Carradale is continuing along with the ongoing capital scheme at Electric Cottage on the A819. </w:t>
            </w:r>
          </w:p>
          <w:p w:rsidR="00FE2C0F" w:rsidRPr="00FE2C0F" w:rsidRDefault="00FE2C0F" w:rsidP="00CF2552">
            <w:pPr>
              <w:rPr>
                <w:rFonts w:ascii="Calibri" w:hAnsi="Calibri" w:cs="Calibri"/>
              </w:rPr>
            </w:pPr>
          </w:p>
          <w:p w:rsidR="00FE2C0F" w:rsidRPr="00FE2C0F" w:rsidRDefault="00FE2C0F" w:rsidP="00CF2552">
            <w:pPr>
              <w:rPr>
                <w:rFonts w:ascii="Calibri" w:hAnsi="Calibri" w:cs="Calibri"/>
              </w:rPr>
            </w:pPr>
            <w:r w:rsidRPr="00FE2C0F">
              <w:rPr>
                <w:rFonts w:ascii="Calibri" w:hAnsi="Calibri" w:cs="Calibri"/>
              </w:rPr>
              <w:lastRenderedPageBreak/>
              <w:t>The jetpatcher has been working in and around Campbelto</w:t>
            </w:r>
            <w:r w:rsidR="00A330C8">
              <w:rPr>
                <w:rFonts w:ascii="Calibri" w:hAnsi="Calibri" w:cs="Calibri"/>
              </w:rPr>
              <w:t>wn this week, and our teams on I</w:t>
            </w:r>
            <w:r w:rsidRPr="00FE2C0F">
              <w:rPr>
                <w:rFonts w:ascii="Calibri" w:hAnsi="Calibri" w:cs="Calibri"/>
              </w:rPr>
              <w:t>slay have been repairing potholes and undertaking patching around School Street</w:t>
            </w:r>
            <w:r w:rsidR="00A330C8">
              <w:rPr>
                <w:rFonts w:ascii="Calibri" w:hAnsi="Calibri" w:cs="Calibri"/>
              </w:rPr>
              <w:t xml:space="preserve"> in Bowmore. Our bridge team have</w:t>
            </w:r>
            <w:r w:rsidRPr="00FE2C0F">
              <w:rPr>
                <w:rFonts w:ascii="Calibri" w:hAnsi="Calibri" w:cs="Calibri"/>
              </w:rPr>
              <w:t xml:space="preserve"> been working on bridge repairs in and around Kilmartin on the A816</w:t>
            </w:r>
            <w:r w:rsidR="00A330C8">
              <w:rPr>
                <w:rFonts w:ascii="Calibri" w:hAnsi="Calibri" w:cs="Calibri"/>
              </w:rPr>
              <w:t>.</w:t>
            </w:r>
          </w:p>
          <w:p w:rsidR="00BC6A94" w:rsidRPr="00FE2C0F" w:rsidRDefault="00BC6A94" w:rsidP="00CF2552">
            <w:pPr>
              <w:rPr>
                <w:rFonts w:ascii="Calibri" w:hAnsi="Calibri" w:cs="Calibri"/>
              </w:rPr>
            </w:pPr>
          </w:p>
          <w:p w:rsidR="00BC6A94" w:rsidRPr="00FE2C0F" w:rsidRDefault="00BC6A94" w:rsidP="00CF2552">
            <w:pPr>
              <w:rPr>
                <w:rFonts w:ascii="Calibri" w:hAnsi="Calibri" w:cs="Calibri"/>
                <w:b/>
              </w:rPr>
            </w:pPr>
            <w:r w:rsidRPr="00FE2C0F">
              <w:rPr>
                <w:rFonts w:ascii="Calibri" w:hAnsi="Calibri" w:cs="Calibri"/>
                <w:b/>
              </w:rPr>
              <w:t xml:space="preserve">Inveraray war memorial </w:t>
            </w:r>
          </w:p>
          <w:p w:rsidR="00BC6A94" w:rsidRPr="00FE2C0F" w:rsidRDefault="00BC6A94" w:rsidP="00CF2552">
            <w:pPr>
              <w:rPr>
                <w:rFonts w:ascii="Calibri" w:hAnsi="Calibri" w:cs="Calibri"/>
              </w:rPr>
            </w:pPr>
          </w:p>
          <w:p w:rsidR="00BC6A94" w:rsidRPr="00FE2C0F" w:rsidRDefault="00BC6A94" w:rsidP="00CF2552">
            <w:pPr>
              <w:rPr>
                <w:rFonts w:ascii="Calibri" w:hAnsi="Calibri" w:cs="Calibri"/>
              </w:rPr>
            </w:pPr>
            <w:r w:rsidRPr="00FE2C0F">
              <w:rPr>
                <w:rFonts w:ascii="Calibri" w:hAnsi="Calibri" w:cs="Calibri"/>
              </w:rPr>
              <w:t>We’ve received a few queries about this</w:t>
            </w:r>
            <w:r w:rsidR="00A330C8">
              <w:rPr>
                <w:rFonts w:ascii="Calibri" w:hAnsi="Calibri" w:cs="Calibri"/>
              </w:rPr>
              <w:t>,</w:t>
            </w:r>
            <w:r w:rsidRPr="00FE2C0F">
              <w:rPr>
                <w:rFonts w:ascii="Calibri" w:hAnsi="Calibri" w:cs="Calibri"/>
              </w:rPr>
              <w:t xml:space="preserve"> this week and there has been some media interest in its condition. This is not a war memorial which is owned, managed or maintained by the Council. We understand it has previously been looked after by volunteers. </w:t>
            </w:r>
          </w:p>
          <w:p w:rsidR="00BC6A94" w:rsidRPr="00FE2C0F" w:rsidRDefault="00BC6A94" w:rsidP="00CF2552">
            <w:pPr>
              <w:rPr>
                <w:rFonts w:ascii="Calibri" w:hAnsi="Calibri" w:cs="Calibri"/>
              </w:rPr>
            </w:pPr>
          </w:p>
          <w:p w:rsidR="00BC6A94" w:rsidRPr="00FE2C0F" w:rsidRDefault="00FE2FD7" w:rsidP="00CF2552">
            <w:pPr>
              <w:rPr>
                <w:rFonts w:ascii="Calibri" w:hAnsi="Calibri" w:cs="Calibri"/>
                <w:b/>
              </w:rPr>
            </w:pPr>
            <w:r w:rsidRPr="00FE2C0F">
              <w:rPr>
                <w:rFonts w:ascii="Calibri" w:hAnsi="Calibri" w:cs="Calibri"/>
                <w:b/>
              </w:rPr>
              <w:t>Burnside Square planters</w:t>
            </w:r>
          </w:p>
          <w:p w:rsidR="00FE2FD7" w:rsidRPr="00FE2C0F" w:rsidRDefault="00FE2FD7" w:rsidP="00CF2552">
            <w:pPr>
              <w:rPr>
                <w:rFonts w:ascii="Calibri" w:hAnsi="Calibri" w:cs="Calibri"/>
              </w:rPr>
            </w:pPr>
          </w:p>
          <w:p w:rsidR="00FE2FD7" w:rsidRPr="00FE2C0F" w:rsidRDefault="00FE2FD7" w:rsidP="00CF2552">
            <w:pPr>
              <w:rPr>
                <w:rFonts w:ascii="Calibri" w:hAnsi="Calibri" w:cs="Calibri"/>
              </w:rPr>
            </w:pPr>
            <w:r w:rsidRPr="00FE2C0F">
              <w:rPr>
                <w:rFonts w:ascii="Calibri" w:hAnsi="Calibri" w:cs="Calibri"/>
              </w:rPr>
              <w:t>We have a meeting provisionally arranged for the middle of next week with local groups who have expressed an int</w:t>
            </w:r>
            <w:r w:rsidR="00A330C8">
              <w:rPr>
                <w:rFonts w:ascii="Calibri" w:hAnsi="Calibri" w:cs="Calibri"/>
              </w:rPr>
              <w:t>erest in using the new planters.</w:t>
            </w:r>
          </w:p>
          <w:p w:rsidR="00BC6A94" w:rsidRPr="00FE2C0F" w:rsidRDefault="00BC6A94" w:rsidP="00CF2552">
            <w:pPr>
              <w:rPr>
                <w:rFonts w:ascii="Calibri" w:hAnsi="Calibri" w:cs="Calibri"/>
                <w:b/>
              </w:rPr>
            </w:pPr>
          </w:p>
          <w:p w:rsidR="00925F75" w:rsidRPr="00FE2C0F" w:rsidRDefault="00925F75" w:rsidP="00CF2552">
            <w:pPr>
              <w:rPr>
                <w:rFonts w:ascii="Calibri" w:hAnsi="Calibri" w:cs="Calibri"/>
                <w:b/>
              </w:rPr>
            </w:pPr>
            <w:r w:rsidRPr="00FE2C0F">
              <w:rPr>
                <w:rFonts w:ascii="Calibri" w:hAnsi="Calibri" w:cs="Calibri"/>
                <w:b/>
              </w:rPr>
              <w:t xml:space="preserve">C30 Kilmaha </w:t>
            </w:r>
          </w:p>
          <w:p w:rsidR="00925F75" w:rsidRPr="00FE2C0F" w:rsidRDefault="00925F75" w:rsidP="00CF2552">
            <w:pPr>
              <w:rPr>
                <w:rFonts w:ascii="Calibri" w:hAnsi="Calibri" w:cs="Calibri"/>
                <w:highlight w:val="yellow"/>
              </w:rPr>
            </w:pPr>
          </w:p>
          <w:p w:rsidR="00925F75" w:rsidRPr="00FE2C0F" w:rsidRDefault="009D6B7E" w:rsidP="00CF2552">
            <w:pPr>
              <w:rPr>
                <w:rFonts w:ascii="Calibri" w:hAnsi="Calibri" w:cs="Calibri"/>
              </w:rPr>
            </w:pPr>
            <w:r w:rsidRPr="00FE2C0F">
              <w:rPr>
                <w:rFonts w:ascii="Calibri" w:hAnsi="Calibri" w:cs="Calibri"/>
              </w:rPr>
              <w:t xml:space="preserve">The works on the C30 are scheduled to complete in the next week or so, with the road then being able </w:t>
            </w:r>
            <w:r w:rsidR="00A330C8" w:rsidRPr="00FE2C0F">
              <w:rPr>
                <w:rFonts w:ascii="Calibri" w:hAnsi="Calibri" w:cs="Calibri"/>
              </w:rPr>
              <w:t>to</w:t>
            </w:r>
            <w:r w:rsidRPr="00FE2C0F">
              <w:rPr>
                <w:rFonts w:ascii="Calibri" w:hAnsi="Calibri" w:cs="Calibri"/>
              </w:rPr>
              <w:t xml:space="preserve"> be re</w:t>
            </w:r>
            <w:r w:rsidR="00A330C8">
              <w:rPr>
                <w:rFonts w:ascii="Calibri" w:hAnsi="Calibri" w:cs="Calibri"/>
              </w:rPr>
              <w:t>-</w:t>
            </w:r>
            <w:r w:rsidRPr="00FE2C0F">
              <w:rPr>
                <w:rFonts w:ascii="Calibri" w:hAnsi="Calibri" w:cs="Calibri"/>
              </w:rPr>
              <w:t xml:space="preserve">opened. </w:t>
            </w:r>
          </w:p>
          <w:p w:rsidR="009D6B7E" w:rsidRPr="00FE2C0F" w:rsidRDefault="009D6B7E" w:rsidP="00CF2552">
            <w:pPr>
              <w:rPr>
                <w:rFonts w:ascii="Calibri" w:hAnsi="Calibri" w:cs="Calibri"/>
              </w:rPr>
            </w:pPr>
          </w:p>
          <w:p w:rsidR="009D6B7E" w:rsidRDefault="009D6B7E" w:rsidP="00CF2552">
            <w:pPr>
              <w:rPr>
                <w:rFonts w:ascii="Calibri" w:hAnsi="Calibri" w:cs="Calibri"/>
              </w:rPr>
            </w:pPr>
            <w:r w:rsidRPr="00FE2C0F">
              <w:rPr>
                <w:rFonts w:ascii="Calibri" w:hAnsi="Calibri" w:cs="Calibri"/>
              </w:rPr>
              <w:lastRenderedPageBreak/>
              <w:t>Members may have noticed the extended traffic order coming through for these works – it is normal practi</w:t>
            </w:r>
            <w:r w:rsidR="00FE2C0F" w:rsidRPr="00FE2C0F">
              <w:rPr>
                <w:rFonts w:ascii="Calibri" w:hAnsi="Calibri" w:cs="Calibri"/>
              </w:rPr>
              <w:t>ce to set the dates fo</w:t>
            </w:r>
            <w:r w:rsidR="00A330C8">
              <w:rPr>
                <w:rFonts w:ascii="Calibri" w:hAnsi="Calibri" w:cs="Calibri"/>
              </w:rPr>
              <w:t>r these sort of o</w:t>
            </w:r>
            <w:r w:rsidRPr="00FE2C0F">
              <w:rPr>
                <w:rFonts w:ascii="Calibri" w:hAnsi="Calibri" w:cs="Calibri"/>
              </w:rPr>
              <w:t>rders for much longer than the expected duration of the works. This is to allow for a</w:t>
            </w:r>
            <w:r w:rsidR="00FE2C0F" w:rsidRPr="00FE2C0F">
              <w:rPr>
                <w:rFonts w:ascii="Calibri" w:hAnsi="Calibri" w:cs="Calibri"/>
              </w:rPr>
              <w:t>n</w:t>
            </w:r>
            <w:r w:rsidRPr="00FE2C0F">
              <w:rPr>
                <w:rFonts w:ascii="Calibri" w:hAnsi="Calibri" w:cs="Calibri"/>
              </w:rPr>
              <w:t xml:space="preserve">y delays or issues with the works and negate </w:t>
            </w:r>
            <w:r w:rsidR="00A330C8">
              <w:rPr>
                <w:rFonts w:ascii="Calibri" w:hAnsi="Calibri" w:cs="Calibri"/>
              </w:rPr>
              <w:t>the need to re-advertise a new o</w:t>
            </w:r>
            <w:r w:rsidRPr="00FE2C0F">
              <w:rPr>
                <w:rFonts w:ascii="Calibri" w:hAnsi="Calibri" w:cs="Calibri"/>
              </w:rPr>
              <w:t xml:space="preserve">rder. </w:t>
            </w:r>
          </w:p>
          <w:p w:rsidR="00FE2C0F" w:rsidRDefault="00FE2C0F" w:rsidP="00CF2552">
            <w:pPr>
              <w:rPr>
                <w:rFonts w:ascii="Calibri" w:hAnsi="Calibri" w:cs="Calibri"/>
              </w:rPr>
            </w:pPr>
          </w:p>
          <w:p w:rsidR="00FE2C0F" w:rsidRPr="00FE2C0F" w:rsidRDefault="00FE2C0F" w:rsidP="00CF2552">
            <w:pPr>
              <w:rPr>
                <w:rFonts w:ascii="Calibri" w:hAnsi="Calibri" w:cs="Calibri"/>
                <w:b/>
              </w:rPr>
            </w:pPr>
            <w:r w:rsidRPr="00FE2C0F">
              <w:rPr>
                <w:rFonts w:ascii="Calibri" w:hAnsi="Calibri" w:cs="Calibri"/>
                <w:b/>
              </w:rPr>
              <w:t xml:space="preserve">Claoniag landslip – works starting next week </w:t>
            </w:r>
          </w:p>
          <w:p w:rsidR="00925F75" w:rsidRDefault="00925F75" w:rsidP="00CF2552">
            <w:pPr>
              <w:rPr>
                <w:rFonts w:ascii="Calibri" w:hAnsi="Calibri" w:cs="Calibri"/>
              </w:rPr>
            </w:pPr>
          </w:p>
          <w:p w:rsidR="00FE2C0F" w:rsidRDefault="00FE2C0F" w:rsidP="00CF2552">
            <w:pPr>
              <w:rPr>
                <w:rFonts w:ascii="Calibri" w:hAnsi="Calibri" w:cs="Calibri"/>
              </w:rPr>
            </w:pPr>
            <w:r>
              <w:rPr>
                <w:rFonts w:ascii="Calibri" w:hAnsi="Calibri" w:cs="Calibri"/>
              </w:rPr>
              <w:t>Our contractor will be mobilising to site on Monday to begin works. The scheme is expected to last until September and will include:</w:t>
            </w:r>
          </w:p>
          <w:p w:rsidR="00FE2C0F" w:rsidRDefault="00FE2C0F" w:rsidP="00CF2552">
            <w:pPr>
              <w:rPr>
                <w:rFonts w:ascii="Calibri" w:hAnsi="Calibri" w:cs="Calibri"/>
              </w:rPr>
            </w:pPr>
          </w:p>
          <w:p w:rsidR="00FE2C0F" w:rsidRDefault="00FE2C0F" w:rsidP="00FE2C0F">
            <w:pPr>
              <w:pStyle w:val="ListParagraph"/>
              <w:numPr>
                <w:ilvl w:val="0"/>
                <w:numId w:val="35"/>
              </w:numPr>
              <w:rPr>
                <w:rFonts w:ascii="Calibri" w:hAnsi="Calibri" w:cs="Calibri"/>
              </w:rPr>
            </w:pPr>
            <w:r w:rsidRPr="00FE2C0F">
              <w:rPr>
                <w:rFonts w:ascii="Calibri" w:hAnsi="Calibri" w:cs="Calibri"/>
              </w:rPr>
              <w:t xml:space="preserve">Lower slope works including clearance and </w:t>
            </w:r>
            <w:r>
              <w:rPr>
                <w:rFonts w:ascii="Calibri" w:hAnsi="Calibri" w:cs="Calibri"/>
              </w:rPr>
              <w:t>rock armour works at the river b</w:t>
            </w:r>
            <w:r w:rsidRPr="00FE2C0F">
              <w:rPr>
                <w:rFonts w:ascii="Calibri" w:hAnsi="Calibri" w:cs="Calibri"/>
              </w:rPr>
              <w:t>ank.</w:t>
            </w:r>
          </w:p>
          <w:p w:rsidR="00FE2C0F" w:rsidRDefault="00FE2C0F" w:rsidP="00FE2C0F">
            <w:pPr>
              <w:pStyle w:val="ListParagraph"/>
              <w:numPr>
                <w:ilvl w:val="0"/>
                <w:numId w:val="35"/>
              </w:numPr>
              <w:rPr>
                <w:rFonts w:ascii="Calibri" w:hAnsi="Calibri" w:cs="Calibri"/>
              </w:rPr>
            </w:pPr>
            <w:r>
              <w:rPr>
                <w:rFonts w:ascii="Calibri" w:hAnsi="Calibri" w:cs="Calibri"/>
              </w:rPr>
              <w:t>Temporary w</w:t>
            </w:r>
            <w:r w:rsidRPr="00FE2C0F">
              <w:rPr>
                <w:rFonts w:ascii="Calibri" w:hAnsi="Calibri" w:cs="Calibri"/>
              </w:rPr>
              <w:t>orks including site through traffic access and upslope excavations.</w:t>
            </w:r>
          </w:p>
          <w:p w:rsidR="00FE2C0F" w:rsidRDefault="00FE2C0F" w:rsidP="00FE2C0F">
            <w:pPr>
              <w:pStyle w:val="ListParagraph"/>
              <w:numPr>
                <w:ilvl w:val="0"/>
                <w:numId w:val="35"/>
              </w:numPr>
              <w:rPr>
                <w:rFonts w:ascii="Calibri" w:hAnsi="Calibri" w:cs="Calibri"/>
              </w:rPr>
            </w:pPr>
            <w:r>
              <w:rPr>
                <w:rFonts w:ascii="Calibri" w:hAnsi="Calibri" w:cs="Calibri"/>
              </w:rPr>
              <w:t>Permanent w</w:t>
            </w:r>
            <w:r w:rsidRPr="00FE2C0F">
              <w:rPr>
                <w:rFonts w:ascii="Calibri" w:hAnsi="Calibri" w:cs="Calibri"/>
              </w:rPr>
              <w:t xml:space="preserve">orks including realignment and </w:t>
            </w:r>
            <w:r>
              <w:rPr>
                <w:rFonts w:ascii="Calibri" w:hAnsi="Calibri" w:cs="Calibri"/>
              </w:rPr>
              <w:t>reconstruction of some 120 metre</w:t>
            </w:r>
            <w:r w:rsidRPr="00FE2C0F">
              <w:rPr>
                <w:rFonts w:ascii="Calibri" w:hAnsi="Calibri" w:cs="Calibri"/>
              </w:rPr>
              <w:t>s of road and associated drainage, embankment strengthening, and formation of verges and ditches.</w:t>
            </w:r>
          </w:p>
          <w:p w:rsidR="00FE2C0F" w:rsidRDefault="00FE2C0F" w:rsidP="00FE2C0F">
            <w:pPr>
              <w:pStyle w:val="ListParagraph"/>
              <w:numPr>
                <w:ilvl w:val="0"/>
                <w:numId w:val="35"/>
              </w:numPr>
              <w:rPr>
                <w:rFonts w:ascii="Calibri" w:hAnsi="Calibri" w:cs="Calibri"/>
              </w:rPr>
            </w:pPr>
            <w:r>
              <w:rPr>
                <w:rFonts w:ascii="Calibri" w:hAnsi="Calibri" w:cs="Calibri"/>
              </w:rPr>
              <w:t>Safe removal and disposal of</w:t>
            </w:r>
            <w:r w:rsidRPr="00FE2C0F">
              <w:rPr>
                <w:rFonts w:ascii="Calibri" w:hAnsi="Calibri" w:cs="Calibri"/>
              </w:rPr>
              <w:t xml:space="preserve"> large quantities of excavated soils during embankment strengthening.</w:t>
            </w:r>
          </w:p>
          <w:p w:rsidR="00FE2C0F" w:rsidRDefault="00FE2C0F" w:rsidP="00FE2C0F">
            <w:pPr>
              <w:rPr>
                <w:rFonts w:ascii="Calibri" w:hAnsi="Calibri" w:cs="Calibri"/>
              </w:rPr>
            </w:pPr>
          </w:p>
          <w:p w:rsidR="00FE2C0F" w:rsidRPr="00FE2C0F" w:rsidRDefault="001A66D8" w:rsidP="00FE2C0F">
            <w:pPr>
              <w:rPr>
                <w:rFonts w:ascii="Calibri" w:hAnsi="Calibri" w:cs="Calibri"/>
              </w:rPr>
            </w:pPr>
            <w:r>
              <w:rPr>
                <w:rFonts w:ascii="Calibri" w:hAnsi="Calibri" w:cs="Calibri"/>
              </w:rPr>
              <w:t>T</w:t>
            </w:r>
            <w:r w:rsidR="00FE2C0F" w:rsidRPr="00FE2C0F">
              <w:rPr>
                <w:rFonts w:ascii="Calibri" w:hAnsi="Calibri" w:cs="Calibri"/>
              </w:rPr>
              <w:t>he road will remain open for use under traffic management, with the exception of some overnight closures require</w:t>
            </w:r>
            <w:r>
              <w:rPr>
                <w:rFonts w:ascii="Calibri" w:hAnsi="Calibri" w:cs="Calibri"/>
              </w:rPr>
              <w:t xml:space="preserve">d for road crossings of pipes. The </w:t>
            </w:r>
            <w:r w:rsidR="00FE2C0F" w:rsidRPr="00FE2C0F">
              <w:rPr>
                <w:rFonts w:ascii="Calibri" w:hAnsi="Calibri" w:cs="Calibri"/>
              </w:rPr>
              <w:t>timings</w:t>
            </w:r>
            <w:r>
              <w:rPr>
                <w:rFonts w:ascii="Calibri" w:hAnsi="Calibri" w:cs="Calibri"/>
              </w:rPr>
              <w:t xml:space="preserve"> of any closures</w:t>
            </w:r>
            <w:r w:rsidR="00FE2C0F" w:rsidRPr="00FE2C0F">
              <w:rPr>
                <w:rFonts w:ascii="Calibri" w:hAnsi="Calibri" w:cs="Calibri"/>
              </w:rPr>
              <w:t xml:space="preserve"> are to be confirmed but th</w:t>
            </w:r>
            <w:r>
              <w:rPr>
                <w:rFonts w:ascii="Calibri" w:hAnsi="Calibri" w:cs="Calibri"/>
              </w:rPr>
              <w:t>ese will be kept to a minimum and notified well in advance. The c</w:t>
            </w:r>
            <w:r w:rsidR="00FE2C0F" w:rsidRPr="00FE2C0F">
              <w:rPr>
                <w:rFonts w:ascii="Calibri" w:hAnsi="Calibri" w:cs="Calibri"/>
              </w:rPr>
              <w:t xml:space="preserve">ontractor will be on site during these closures and will manage </w:t>
            </w:r>
            <w:r>
              <w:rPr>
                <w:rFonts w:ascii="Calibri" w:hAnsi="Calibri" w:cs="Calibri"/>
              </w:rPr>
              <w:t xml:space="preserve">access. </w:t>
            </w:r>
          </w:p>
          <w:p w:rsidR="00FE2C0F" w:rsidRDefault="00FE2C0F" w:rsidP="00CF2552">
            <w:pPr>
              <w:rPr>
                <w:rFonts w:ascii="Calibri" w:hAnsi="Calibri" w:cs="Calibri"/>
              </w:rPr>
            </w:pPr>
          </w:p>
          <w:p w:rsidR="0019209B" w:rsidRDefault="00FE2C0F" w:rsidP="00CF2552">
            <w:pPr>
              <w:rPr>
                <w:rFonts w:ascii="Calibri" w:hAnsi="Calibri" w:cs="Calibri"/>
              </w:rPr>
            </w:pPr>
            <w:r>
              <w:rPr>
                <w:rFonts w:ascii="Calibri" w:hAnsi="Calibri" w:cs="Calibri"/>
              </w:rPr>
              <w:t xml:space="preserve"> </w:t>
            </w:r>
          </w:p>
          <w:p w:rsidR="0019209B" w:rsidRDefault="0019209B" w:rsidP="000A220A">
            <w:pPr>
              <w:rPr>
                <w:rFonts w:ascii="Calibri" w:eastAsia="Times New Roman" w:hAnsi="Calibri" w:cs="Calibri"/>
                <w:sz w:val="20"/>
                <w:szCs w:val="20"/>
                <w:lang w:eastAsia="en-GB"/>
              </w:rPr>
            </w:pPr>
          </w:p>
          <w:p w:rsidR="0019209B" w:rsidRPr="000A220A" w:rsidRDefault="0019209B" w:rsidP="00CF2552">
            <w:pPr>
              <w:rPr>
                <w:rFonts w:ascii="Calibri" w:hAnsi="Calibri" w:cs="Calibri"/>
              </w:rPr>
            </w:pPr>
          </w:p>
        </w:tc>
        <w:tc>
          <w:tcPr>
            <w:tcW w:w="3438" w:type="dxa"/>
          </w:tcPr>
          <w:p w:rsidR="0019209B" w:rsidRDefault="0019209B" w:rsidP="00A43605">
            <w:pPr>
              <w:rPr>
                <w:rFonts w:cstheme="minorHAnsi"/>
              </w:rPr>
            </w:pPr>
          </w:p>
          <w:p w:rsidR="00BC6A94" w:rsidRPr="001A66D8" w:rsidRDefault="00BC6A94" w:rsidP="00A43605">
            <w:pPr>
              <w:rPr>
                <w:rFonts w:cstheme="minorHAnsi"/>
                <w:b/>
              </w:rPr>
            </w:pPr>
            <w:r w:rsidRPr="001A66D8">
              <w:rPr>
                <w:rFonts w:cstheme="minorHAnsi"/>
                <w:b/>
              </w:rPr>
              <w:t>New rapid EV chargers at Rothesay Harbour</w:t>
            </w:r>
          </w:p>
          <w:p w:rsidR="00BC6A94" w:rsidRPr="001A66D8" w:rsidRDefault="00BC6A94" w:rsidP="00A43605">
            <w:pPr>
              <w:rPr>
                <w:rFonts w:cstheme="minorHAnsi"/>
                <w:b/>
              </w:rPr>
            </w:pPr>
          </w:p>
          <w:p w:rsidR="00BC6A94" w:rsidRPr="001A66D8" w:rsidRDefault="00BC6A94" w:rsidP="00A43605">
            <w:pPr>
              <w:rPr>
                <w:rFonts w:cstheme="minorHAnsi"/>
              </w:rPr>
            </w:pPr>
            <w:r w:rsidRPr="001A66D8">
              <w:rPr>
                <w:rFonts w:cstheme="minorHAnsi"/>
              </w:rPr>
              <w:t>While in the area doing road markings</w:t>
            </w:r>
            <w:r w:rsidR="00A330C8">
              <w:rPr>
                <w:rFonts w:cstheme="minorHAnsi"/>
              </w:rPr>
              <w:t>,</w:t>
            </w:r>
            <w:r w:rsidRPr="001A66D8">
              <w:rPr>
                <w:rFonts w:cstheme="minorHAnsi"/>
              </w:rPr>
              <w:t xml:space="preserve"> our lining contractor will be re-lining the parking area at the harbour where the new chargers have been installed. Members may recall the old layout had the disabled bays where the chargers are – this is being swapped round and the disabled bays will now be opposite the chargers</w:t>
            </w:r>
            <w:r w:rsidR="00A330C8">
              <w:rPr>
                <w:rFonts w:cstheme="minorHAnsi"/>
              </w:rPr>
              <w:t>.</w:t>
            </w:r>
          </w:p>
          <w:p w:rsidR="00BC6A94" w:rsidRDefault="00BC6A94" w:rsidP="00A43605">
            <w:pPr>
              <w:rPr>
                <w:rFonts w:cstheme="minorHAnsi"/>
              </w:rPr>
            </w:pPr>
          </w:p>
          <w:p w:rsidR="00BC6A94" w:rsidRPr="002C5778" w:rsidRDefault="00FE2FD7" w:rsidP="00A43605">
            <w:pPr>
              <w:rPr>
                <w:rFonts w:cstheme="minorHAnsi"/>
                <w:b/>
              </w:rPr>
            </w:pPr>
            <w:r w:rsidRPr="002C5778">
              <w:rPr>
                <w:rFonts w:cstheme="minorHAnsi"/>
                <w:b/>
              </w:rPr>
              <w:t>Roads updates</w:t>
            </w:r>
          </w:p>
          <w:p w:rsidR="00FE2FD7" w:rsidRPr="002C5778" w:rsidRDefault="00FE2FD7" w:rsidP="00A43605">
            <w:pPr>
              <w:rPr>
                <w:rFonts w:cstheme="minorHAnsi"/>
                <w:highlight w:val="yellow"/>
              </w:rPr>
            </w:pPr>
          </w:p>
          <w:p w:rsidR="00BC6A94" w:rsidRPr="002C5778" w:rsidRDefault="001A66D8" w:rsidP="00A43605">
            <w:pPr>
              <w:rPr>
                <w:rFonts w:cstheme="minorHAnsi"/>
              </w:rPr>
            </w:pPr>
            <w:r w:rsidRPr="002C5778">
              <w:rPr>
                <w:rFonts w:cstheme="minorHAnsi"/>
              </w:rPr>
              <w:lastRenderedPageBreak/>
              <w:t xml:space="preserve">This week </w:t>
            </w:r>
            <w:r w:rsidR="002C5778" w:rsidRPr="002C5778">
              <w:rPr>
                <w:rFonts w:cstheme="minorHAnsi"/>
              </w:rPr>
              <w:t>we’ve comp</w:t>
            </w:r>
            <w:r w:rsidR="00A330C8">
              <w:rPr>
                <w:rFonts w:cstheme="minorHAnsi"/>
              </w:rPr>
              <w:t>leted three capital schemes on B</w:t>
            </w:r>
            <w:r w:rsidR="002C5778" w:rsidRPr="002C5778">
              <w:rPr>
                <w:rFonts w:cstheme="minorHAnsi"/>
              </w:rPr>
              <w:t>ute along the A886 - Meikle, Kilmory and Stuarthall.</w:t>
            </w:r>
          </w:p>
          <w:p w:rsidR="002C5778" w:rsidRPr="002C5778" w:rsidRDefault="002C5778" w:rsidP="00A43605">
            <w:pPr>
              <w:rPr>
                <w:rFonts w:cstheme="minorHAnsi"/>
              </w:rPr>
            </w:pPr>
          </w:p>
          <w:p w:rsidR="002C5778" w:rsidRDefault="002C5778" w:rsidP="00A43605">
            <w:pPr>
              <w:rPr>
                <w:rFonts w:cstheme="minorHAnsi"/>
              </w:rPr>
            </w:pPr>
            <w:r w:rsidRPr="002C5778">
              <w:rPr>
                <w:rFonts w:cstheme="minorHAnsi"/>
              </w:rPr>
              <w:t xml:space="preserve">We’ve also been doing capital prep works on the A886 Glendaruel around Dunans and at the Leanach. This includes machine patching and ditching etc. Once this is complete we’ll move on to surfacing.  </w:t>
            </w:r>
          </w:p>
          <w:p w:rsidR="002C5778" w:rsidRDefault="002C5778" w:rsidP="00A43605">
            <w:pPr>
              <w:rPr>
                <w:rFonts w:cstheme="minorHAnsi"/>
              </w:rPr>
            </w:pPr>
          </w:p>
          <w:p w:rsidR="002C5778" w:rsidRDefault="002C5778" w:rsidP="00A43605">
            <w:pPr>
              <w:rPr>
                <w:rFonts w:cstheme="minorHAnsi"/>
                <w:b/>
              </w:rPr>
            </w:pPr>
            <w:r>
              <w:rPr>
                <w:rFonts w:cstheme="minorHAnsi"/>
                <w:b/>
              </w:rPr>
              <w:t>Rothesay Harbour improvement works</w:t>
            </w:r>
          </w:p>
          <w:p w:rsidR="002C5778" w:rsidRDefault="002C5778" w:rsidP="00A43605">
            <w:pPr>
              <w:rPr>
                <w:rFonts w:cstheme="minorHAnsi"/>
                <w:b/>
              </w:rPr>
            </w:pPr>
          </w:p>
          <w:p w:rsidR="002C5778" w:rsidRDefault="002C5778" w:rsidP="00A43605">
            <w:pPr>
              <w:rPr>
                <w:rFonts w:cstheme="minorHAnsi"/>
              </w:rPr>
            </w:pPr>
            <w:r>
              <w:rPr>
                <w:rFonts w:cstheme="minorHAnsi"/>
              </w:rPr>
              <w:t xml:space="preserve">We have appointed Shearwater Marine to undertake just under £2million of stabilisation works at Rothesay Harbour. </w:t>
            </w:r>
          </w:p>
          <w:p w:rsidR="002C5778" w:rsidRDefault="002C5778" w:rsidP="00A43605">
            <w:pPr>
              <w:rPr>
                <w:rFonts w:cstheme="minorHAnsi"/>
              </w:rPr>
            </w:pPr>
          </w:p>
          <w:p w:rsidR="002C5778" w:rsidRDefault="002C5778" w:rsidP="00A43605">
            <w:pPr>
              <w:rPr>
                <w:rFonts w:cstheme="minorHAnsi"/>
              </w:rPr>
            </w:pPr>
            <w:r>
              <w:rPr>
                <w:rFonts w:cstheme="minorHAnsi"/>
              </w:rPr>
              <w:t xml:space="preserve">These works will accommodate larger, more powerful vessels than the original pier is able to manage. </w:t>
            </w:r>
          </w:p>
          <w:p w:rsidR="002C5778" w:rsidRDefault="002C5778" w:rsidP="00A43605">
            <w:pPr>
              <w:rPr>
                <w:rFonts w:cstheme="minorHAnsi"/>
              </w:rPr>
            </w:pPr>
          </w:p>
          <w:p w:rsidR="002C5778" w:rsidRDefault="002C5778" w:rsidP="002C5778">
            <w:pPr>
              <w:rPr>
                <w:rFonts w:cstheme="minorHAnsi"/>
              </w:rPr>
            </w:pPr>
            <w:r>
              <w:rPr>
                <w:rFonts w:cstheme="minorHAnsi"/>
              </w:rPr>
              <w:t>The works will include:</w:t>
            </w:r>
          </w:p>
          <w:p w:rsidR="002C5778" w:rsidRDefault="002C5778" w:rsidP="002C5778">
            <w:pPr>
              <w:rPr>
                <w:rFonts w:cstheme="minorHAnsi"/>
              </w:rPr>
            </w:pPr>
          </w:p>
          <w:p w:rsidR="002C5778" w:rsidRDefault="002C5778" w:rsidP="002C5778">
            <w:pPr>
              <w:pStyle w:val="ListParagraph"/>
              <w:numPr>
                <w:ilvl w:val="0"/>
                <w:numId w:val="36"/>
              </w:numPr>
              <w:rPr>
                <w:rFonts w:cstheme="minorHAnsi"/>
              </w:rPr>
            </w:pPr>
            <w:r w:rsidRPr="002C5778">
              <w:rPr>
                <w:rFonts w:cstheme="minorHAnsi"/>
              </w:rPr>
              <w:t>Constructing a toe (retaining) wall at the base of the original wall to provide stability to the main harbour structure. This will extend 143m from the eastern edge of the harbour wa</w:t>
            </w:r>
            <w:r>
              <w:rPr>
                <w:rFonts w:cstheme="minorHAnsi"/>
              </w:rPr>
              <w:t>ll to the overnight ferry berth</w:t>
            </w:r>
            <w:r w:rsidR="00A330C8">
              <w:rPr>
                <w:rFonts w:cstheme="minorHAnsi"/>
              </w:rPr>
              <w:t>.</w:t>
            </w:r>
          </w:p>
          <w:p w:rsidR="002C5778" w:rsidRDefault="002C5778" w:rsidP="002C5778">
            <w:pPr>
              <w:pStyle w:val="ListParagraph"/>
              <w:numPr>
                <w:ilvl w:val="0"/>
                <w:numId w:val="36"/>
              </w:numPr>
              <w:rPr>
                <w:rFonts w:cstheme="minorHAnsi"/>
              </w:rPr>
            </w:pPr>
            <w:r w:rsidRPr="002C5778">
              <w:rPr>
                <w:rFonts w:cstheme="minorHAnsi"/>
              </w:rPr>
              <w:t xml:space="preserve">The toe wall will prevent any potential sliding or </w:t>
            </w:r>
            <w:r w:rsidRPr="002C5778">
              <w:rPr>
                <w:rFonts w:cstheme="minorHAnsi"/>
              </w:rPr>
              <w:lastRenderedPageBreak/>
              <w:t>further loss of fine materials from the sea bed behind the original wall</w:t>
            </w:r>
            <w:r w:rsidR="00A330C8">
              <w:rPr>
                <w:rFonts w:cstheme="minorHAnsi"/>
              </w:rPr>
              <w:t>.</w:t>
            </w:r>
          </w:p>
          <w:p w:rsidR="002C5778" w:rsidRDefault="002C5778" w:rsidP="002C5778">
            <w:pPr>
              <w:pStyle w:val="ListParagraph"/>
              <w:numPr>
                <w:ilvl w:val="0"/>
                <w:numId w:val="36"/>
              </w:numPr>
              <w:rPr>
                <w:rFonts w:cstheme="minorHAnsi"/>
              </w:rPr>
            </w:pPr>
            <w:r w:rsidRPr="002C5778">
              <w:rPr>
                <w:rFonts w:cstheme="minorHAnsi"/>
              </w:rPr>
              <w:t>Repair to the surface of the harbour where there has been visible settlement.</w:t>
            </w:r>
          </w:p>
          <w:p w:rsidR="002C5778" w:rsidRDefault="002C5778" w:rsidP="002C5778">
            <w:pPr>
              <w:rPr>
                <w:rFonts w:cstheme="minorHAnsi"/>
              </w:rPr>
            </w:pPr>
          </w:p>
          <w:p w:rsidR="002C5778" w:rsidRPr="002C5778" w:rsidRDefault="002C5778" w:rsidP="002C5778">
            <w:pPr>
              <w:rPr>
                <w:rFonts w:cstheme="minorHAnsi"/>
              </w:rPr>
            </w:pPr>
            <w:r w:rsidRPr="002C5778">
              <w:rPr>
                <w:rFonts w:cstheme="minorHAnsi"/>
              </w:rPr>
              <w:t>This new work builds on previous investment at the harbour to minimise scour and so mitigate damage caused by vessels over the years. Scour is when the seabed is dug out by vessels moving the water and creating channels against the harbour wall. We fitted a wavescreen which prevents vessels moving the water and creating scour and so protects the harbour wall. Since the wavescreen was fitted, we have seen a notable reduction of settlement on the top of the harbour wall.</w:t>
            </w:r>
          </w:p>
          <w:p w:rsidR="002C5778" w:rsidRPr="002C5778" w:rsidRDefault="002C5778" w:rsidP="002C5778">
            <w:pPr>
              <w:rPr>
                <w:rFonts w:cstheme="minorHAnsi"/>
              </w:rPr>
            </w:pPr>
          </w:p>
          <w:p w:rsidR="002C5778" w:rsidRPr="002C5778" w:rsidRDefault="002C5778" w:rsidP="002C5778">
            <w:pPr>
              <w:rPr>
                <w:rFonts w:cstheme="minorHAnsi"/>
              </w:rPr>
            </w:pPr>
          </w:p>
          <w:p w:rsidR="002C5778" w:rsidRDefault="002C5778" w:rsidP="00A43605">
            <w:pPr>
              <w:rPr>
                <w:rFonts w:cstheme="minorHAnsi"/>
                <w:color w:val="FF0000"/>
              </w:rPr>
            </w:pPr>
          </w:p>
          <w:p w:rsidR="002C5778" w:rsidRDefault="002C5778" w:rsidP="00A43605">
            <w:pPr>
              <w:rPr>
                <w:rFonts w:cstheme="minorHAnsi"/>
                <w:color w:val="FF0000"/>
              </w:rPr>
            </w:pPr>
          </w:p>
          <w:p w:rsidR="002C5778" w:rsidRDefault="002C5778" w:rsidP="00A43605">
            <w:pPr>
              <w:rPr>
                <w:rFonts w:cstheme="minorHAnsi"/>
                <w:b/>
              </w:rPr>
            </w:pPr>
          </w:p>
          <w:p w:rsidR="0019209B" w:rsidRDefault="0019209B" w:rsidP="00BB6DF0">
            <w:pPr>
              <w:rPr>
                <w:rFonts w:cstheme="minorHAnsi"/>
              </w:rPr>
            </w:pPr>
          </w:p>
          <w:p w:rsidR="0019209B" w:rsidRPr="001A66D8" w:rsidRDefault="0019209B" w:rsidP="001A66D8">
            <w:pPr>
              <w:rPr>
                <w:rFonts w:ascii="Calibri" w:hAnsi="Calibri" w:cs="Calibri"/>
              </w:rPr>
            </w:pPr>
          </w:p>
        </w:tc>
      </w:tr>
    </w:tbl>
    <w:p w:rsidR="00397592" w:rsidRDefault="00397592" w:rsidP="00B1783C">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981345" w:rsidRDefault="00981345" w:rsidP="00E95F2D">
      <w:pPr>
        <w:pStyle w:val="NormalWeb"/>
        <w:shd w:val="clear" w:color="auto" w:fill="FFFFFF"/>
        <w:spacing w:before="0" w:beforeAutospacing="0" w:after="0" w:afterAutospacing="0"/>
        <w:rPr>
          <w:rFonts w:asciiTheme="minorHAnsi" w:hAnsiTheme="minorHAnsi" w:cstheme="minorHAnsi"/>
          <w:noProof/>
        </w:rPr>
      </w:pPr>
    </w:p>
    <w:p w:rsidR="00981345" w:rsidRDefault="00981345" w:rsidP="00E95F2D">
      <w:pPr>
        <w:pStyle w:val="NormalWeb"/>
        <w:shd w:val="clear" w:color="auto" w:fill="FFFFFF"/>
        <w:spacing w:before="0" w:beforeAutospacing="0" w:after="0" w:afterAutospacing="0"/>
        <w:rPr>
          <w:rFonts w:asciiTheme="minorHAnsi" w:hAnsiTheme="minorHAnsi" w:cstheme="minorHAnsi"/>
          <w:noProof/>
        </w:rPr>
      </w:pPr>
    </w:p>
    <w:p w:rsidR="0095373B" w:rsidRDefault="00B40942" w:rsidP="00E95F2D">
      <w:pPr>
        <w:pStyle w:val="NormalWeb"/>
        <w:shd w:val="clear" w:color="auto" w:fill="FFFFFF"/>
        <w:spacing w:before="0" w:beforeAutospacing="0" w:after="0" w:afterAutospacing="0"/>
        <w:rPr>
          <w:rFonts w:asciiTheme="minorHAnsi" w:hAnsiTheme="minorHAnsi" w:cstheme="minorHAnsi"/>
          <w:noProof/>
        </w:rPr>
      </w:pPr>
      <w:r>
        <w:rPr>
          <w:rFonts w:asciiTheme="minorHAnsi" w:hAnsiTheme="minorHAnsi" w:cstheme="minorHAnsi"/>
          <w:noProof/>
        </w:rPr>
        <w:t xml:space="preserve">  </w:t>
      </w:r>
      <w:r w:rsidR="0095373B">
        <w:rPr>
          <w:rFonts w:asciiTheme="minorHAnsi" w:hAnsiTheme="minorHAnsi" w:cstheme="minorHAnsi"/>
          <w:noProof/>
        </w:rPr>
        <w:t xml:space="preserve">  </w:t>
      </w: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FA4DA2">
      <w:pPr>
        <w:pStyle w:val="NormalWeb"/>
        <w:shd w:val="clear" w:color="auto" w:fill="FFFFFF"/>
        <w:spacing w:before="0" w:beforeAutospacing="0" w:after="0" w:afterAutospacing="0"/>
        <w:jc w:val="center"/>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95373B">
      <w:pPr>
        <w:pStyle w:val="NormalWeb"/>
        <w:shd w:val="clear" w:color="auto" w:fill="FFFFFF"/>
        <w:spacing w:before="0" w:beforeAutospacing="0" w:after="0" w:afterAutospacing="0"/>
        <w:jc w:val="center"/>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397592" w:rsidRDefault="004A4F31" w:rsidP="00E95F2D">
      <w:pPr>
        <w:pStyle w:val="NormalWeb"/>
        <w:shd w:val="clear" w:color="auto" w:fill="FFFFFF"/>
        <w:spacing w:before="0" w:beforeAutospacing="0" w:after="0" w:afterAutospacing="0"/>
        <w:rPr>
          <w:noProof/>
        </w:rPr>
      </w:pPr>
      <w:r>
        <w:rPr>
          <w:noProof/>
        </w:rPr>
        <w:t xml:space="preserve">                    </w:t>
      </w:r>
      <w:r w:rsidR="00D90770">
        <w:rPr>
          <w:noProof/>
        </w:rPr>
        <w:t xml:space="preserve">                                </w:t>
      </w:r>
    </w:p>
    <w:p w:rsidR="00397592" w:rsidRDefault="00C150BB" w:rsidP="00E95F2D">
      <w:pPr>
        <w:pStyle w:val="NormalWeb"/>
        <w:shd w:val="clear" w:color="auto" w:fill="FFFFFF"/>
        <w:spacing w:before="0" w:beforeAutospacing="0" w:after="0" w:afterAutospacing="0"/>
        <w:rPr>
          <w:noProof/>
        </w:rPr>
      </w:pPr>
      <w:r>
        <w:rPr>
          <w:noProof/>
        </w:rPr>
        <w:t xml:space="preserve">                </w:t>
      </w: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1A6CF4" w:rsidRDefault="001D4DAA" w:rsidP="00E95F2D">
      <w:pPr>
        <w:pStyle w:val="NormalWeb"/>
        <w:shd w:val="clear" w:color="auto" w:fill="FFFFFF"/>
        <w:spacing w:before="0" w:beforeAutospacing="0" w:after="0" w:afterAutospacing="0"/>
        <w:rPr>
          <w:noProof/>
        </w:rPr>
      </w:pPr>
      <w:r>
        <w:rPr>
          <w:noProof/>
        </w:rPr>
        <w:t xml:space="preserve">                 </w:t>
      </w:r>
      <w:r w:rsidR="00231B5E">
        <w:rPr>
          <w:noProof/>
        </w:rPr>
        <w:t xml:space="preserve">                                                                                                                                                                                                                             </w:t>
      </w:r>
    </w:p>
    <w:p w:rsidR="001A6CF4" w:rsidRDefault="001A6CF4" w:rsidP="00E95F2D">
      <w:pPr>
        <w:pStyle w:val="NormalWeb"/>
        <w:shd w:val="clear" w:color="auto" w:fill="FFFFFF"/>
        <w:spacing w:before="0" w:beforeAutospacing="0" w:after="0" w:afterAutospacing="0"/>
        <w:rPr>
          <w:noProof/>
        </w:rPr>
      </w:pPr>
    </w:p>
    <w:p w:rsidR="00231B5E" w:rsidRDefault="00231B5E"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4A4F31" w:rsidRDefault="004A4F31" w:rsidP="004A4F31">
      <w:pPr>
        <w:pStyle w:val="NormalWeb"/>
        <w:shd w:val="clear" w:color="auto" w:fill="FFFFFF"/>
        <w:spacing w:before="0" w:beforeAutospacing="0" w:after="0" w:afterAutospacing="0"/>
        <w:jc w:val="center"/>
        <w:rPr>
          <w:rFonts w:ascii="Calibri" w:hAnsi="Calibri" w:cs="Calibri"/>
          <w:b/>
          <w:color w:val="000000"/>
          <w:szCs w:val="22"/>
        </w:rPr>
      </w:pPr>
    </w:p>
    <w:p w:rsidR="004A4F31" w:rsidRPr="002429D2" w:rsidRDefault="004A4F31" w:rsidP="004A4F31">
      <w:pPr>
        <w:pStyle w:val="NormalWeb"/>
        <w:shd w:val="clear" w:color="auto" w:fill="FFFFFF"/>
        <w:spacing w:before="0" w:beforeAutospacing="0" w:after="0" w:afterAutospacing="0"/>
        <w:rPr>
          <w:rFonts w:ascii="Calibri" w:hAnsi="Calibri" w:cs="Calibri"/>
          <w:b/>
          <w:color w:val="000000"/>
          <w:szCs w:val="22"/>
        </w:rPr>
      </w:pPr>
      <w:r>
        <w:rPr>
          <w:rFonts w:ascii="Calibri" w:hAnsi="Calibri" w:cs="Calibri"/>
          <w:b/>
          <w:color w:val="000000"/>
          <w:szCs w:val="22"/>
        </w:rPr>
        <w:t xml:space="preserve">     </w:t>
      </w:r>
    </w:p>
    <w:p w:rsidR="002429D2" w:rsidRDefault="002429D2" w:rsidP="00E95F2D">
      <w:pPr>
        <w:pStyle w:val="NormalWeb"/>
        <w:shd w:val="clear" w:color="auto" w:fill="FFFFFF"/>
        <w:spacing w:before="0" w:beforeAutospacing="0" w:after="0" w:afterAutospacing="0"/>
        <w:rPr>
          <w:rFonts w:ascii="Calibri" w:hAnsi="Calibri" w:cs="Calibri"/>
          <w:color w:val="000000"/>
          <w:sz w:val="22"/>
          <w:szCs w:val="22"/>
        </w:rPr>
      </w:pPr>
    </w:p>
    <w:p w:rsidR="002429D2" w:rsidRDefault="002429D2"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Default="001F56C3" w:rsidP="00E95F2D">
      <w:pPr>
        <w:pStyle w:val="NormalWeb"/>
        <w:shd w:val="clear" w:color="auto" w:fill="FFFFFF"/>
        <w:spacing w:before="0" w:beforeAutospacing="0" w:after="0" w:afterAutospacing="0"/>
        <w:rPr>
          <w:rFonts w:ascii="Calibri" w:hAnsi="Calibri" w:cs="Calibri"/>
          <w:color w:val="000000"/>
          <w:sz w:val="22"/>
          <w:szCs w:val="22"/>
        </w:rPr>
      </w:pPr>
    </w:p>
    <w:p w:rsidR="001F56C3" w:rsidRPr="00E95F2D" w:rsidRDefault="001F56C3" w:rsidP="00E95F2D">
      <w:pPr>
        <w:pStyle w:val="NormalWeb"/>
        <w:shd w:val="clear" w:color="auto" w:fill="FFFFFF"/>
        <w:spacing w:before="0" w:beforeAutospacing="0" w:after="0" w:afterAutospacing="0"/>
        <w:rPr>
          <w:rFonts w:ascii="Calibri" w:hAnsi="Calibri" w:cs="Calibri"/>
          <w:color w:val="000000"/>
          <w:sz w:val="22"/>
          <w:szCs w:val="22"/>
        </w:rPr>
      </w:pPr>
    </w:p>
    <w:sectPr w:rsidR="001F56C3" w:rsidRPr="00E95F2D" w:rsidSect="002534AF">
      <w:footerReference w:type="default" r:id="rId10"/>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C58" w:rsidRDefault="00786C58" w:rsidP="000A2BC3">
      <w:pPr>
        <w:spacing w:after="0" w:line="240" w:lineRule="auto"/>
      </w:pPr>
      <w:r>
        <w:separator/>
      </w:r>
    </w:p>
  </w:endnote>
  <w:endnote w:type="continuationSeparator" w:id="0">
    <w:p w:rsidR="00786C58" w:rsidRDefault="00786C58" w:rsidP="000A2BC3">
      <w:pPr>
        <w:spacing w:after="0" w:line="240" w:lineRule="auto"/>
      </w:pPr>
      <w:r>
        <w:continuationSeparator/>
      </w:r>
    </w:p>
  </w:endnote>
  <w:endnote w:type="continuationNotice" w:id="1">
    <w:p w:rsidR="00786C58" w:rsidRDefault="00786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C58" w:rsidRDefault="00786C58" w:rsidP="000A2BC3">
      <w:pPr>
        <w:spacing w:after="0" w:line="240" w:lineRule="auto"/>
      </w:pPr>
      <w:r>
        <w:separator/>
      </w:r>
    </w:p>
  </w:footnote>
  <w:footnote w:type="continuationSeparator" w:id="0">
    <w:p w:rsidR="00786C58" w:rsidRDefault="00786C58" w:rsidP="000A2BC3">
      <w:pPr>
        <w:spacing w:after="0" w:line="240" w:lineRule="auto"/>
      </w:pPr>
      <w:r>
        <w:continuationSeparator/>
      </w:r>
    </w:p>
  </w:footnote>
  <w:footnote w:type="continuationNotice" w:id="1">
    <w:p w:rsidR="00786C58" w:rsidRDefault="00786C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3FD"/>
    <w:multiLevelType w:val="hybridMultilevel"/>
    <w:tmpl w:val="B07E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772F18"/>
    <w:multiLevelType w:val="multilevel"/>
    <w:tmpl w:val="C426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4" w15:restartNumberingAfterBreak="0">
    <w:nsid w:val="17BC4F1F"/>
    <w:multiLevelType w:val="multilevel"/>
    <w:tmpl w:val="4976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4B3B22"/>
    <w:multiLevelType w:val="multilevel"/>
    <w:tmpl w:val="7F80E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7"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D62664E"/>
    <w:multiLevelType w:val="hybridMultilevel"/>
    <w:tmpl w:val="1E84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F13766"/>
    <w:multiLevelType w:val="hybridMultilevel"/>
    <w:tmpl w:val="116E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33"/>
  </w:num>
  <w:num w:numId="4">
    <w:abstractNumId w:val="32"/>
  </w:num>
  <w:num w:numId="5">
    <w:abstractNumId w:val="31"/>
  </w:num>
  <w:num w:numId="6">
    <w:abstractNumId w:val="15"/>
  </w:num>
  <w:num w:numId="7">
    <w:abstractNumId w:val="25"/>
  </w:num>
  <w:num w:numId="8">
    <w:abstractNumId w:val="14"/>
  </w:num>
  <w:num w:numId="9">
    <w:abstractNumId w:val="3"/>
  </w:num>
  <w:num w:numId="10">
    <w:abstractNumId w:val="29"/>
  </w:num>
  <w:num w:numId="11">
    <w:abstractNumId w:val="34"/>
  </w:num>
  <w:num w:numId="12">
    <w:abstractNumId w:val="27"/>
  </w:num>
  <w:num w:numId="13">
    <w:abstractNumId w:val="12"/>
  </w:num>
  <w:num w:numId="14">
    <w:abstractNumId w:val="28"/>
  </w:num>
  <w:num w:numId="15">
    <w:abstractNumId w:val="23"/>
  </w:num>
  <w:num w:numId="16">
    <w:abstractNumId w:val="6"/>
  </w:num>
  <w:num w:numId="17">
    <w:abstractNumId w:val="26"/>
  </w:num>
  <w:num w:numId="18">
    <w:abstractNumId w:val="20"/>
  </w:num>
  <w:num w:numId="19">
    <w:abstractNumId w:val="18"/>
  </w:num>
  <w:num w:numId="20">
    <w:abstractNumId w:val="11"/>
  </w:num>
  <w:num w:numId="2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
  </w:num>
  <w:num w:numId="24">
    <w:abstractNumId w:val="30"/>
  </w:num>
  <w:num w:numId="25">
    <w:abstractNumId w:val="17"/>
  </w:num>
  <w:num w:numId="26">
    <w:abstractNumId w:val="7"/>
  </w:num>
  <w:num w:numId="27">
    <w:abstractNumId w:val="21"/>
  </w:num>
  <w:num w:numId="28">
    <w:abstractNumId w:val="22"/>
  </w:num>
  <w:num w:numId="29">
    <w:abstractNumId w:val="10"/>
  </w:num>
  <w:num w:numId="30">
    <w:abstractNumId w:val="24"/>
  </w:num>
  <w:num w:numId="31">
    <w:abstractNumId w:val="0"/>
  </w:num>
  <w:num w:numId="32">
    <w:abstractNumId w:val="4"/>
  </w:num>
  <w:num w:numId="33">
    <w:abstractNumId w:val="2"/>
  </w:num>
  <w:num w:numId="34">
    <w:abstractNumId w:val="5"/>
  </w:num>
  <w:num w:numId="35">
    <w:abstractNumId w:val="8"/>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38B4"/>
    <w:rsid w:val="0000412D"/>
    <w:rsid w:val="00005CF6"/>
    <w:rsid w:val="00005F8E"/>
    <w:rsid w:val="00007FF2"/>
    <w:rsid w:val="00010408"/>
    <w:rsid w:val="0001050E"/>
    <w:rsid w:val="00010ECA"/>
    <w:rsid w:val="000119BB"/>
    <w:rsid w:val="00011C17"/>
    <w:rsid w:val="000120EB"/>
    <w:rsid w:val="00013264"/>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9A5"/>
    <w:rsid w:val="00057197"/>
    <w:rsid w:val="0006081D"/>
    <w:rsid w:val="00060870"/>
    <w:rsid w:val="00060E69"/>
    <w:rsid w:val="00061188"/>
    <w:rsid w:val="00061291"/>
    <w:rsid w:val="00061D58"/>
    <w:rsid w:val="00062B2F"/>
    <w:rsid w:val="00064716"/>
    <w:rsid w:val="00065523"/>
    <w:rsid w:val="00065C02"/>
    <w:rsid w:val="0006617E"/>
    <w:rsid w:val="000667C6"/>
    <w:rsid w:val="00067C4B"/>
    <w:rsid w:val="00071357"/>
    <w:rsid w:val="00072E0A"/>
    <w:rsid w:val="00073AB1"/>
    <w:rsid w:val="00073C36"/>
    <w:rsid w:val="000778B5"/>
    <w:rsid w:val="0007791B"/>
    <w:rsid w:val="00077F38"/>
    <w:rsid w:val="000813FC"/>
    <w:rsid w:val="000816E4"/>
    <w:rsid w:val="00083E8B"/>
    <w:rsid w:val="00086104"/>
    <w:rsid w:val="000904CE"/>
    <w:rsid w:val="00091BBA"/>
    <w:rsid w:val="00091CD7"/>
    <w:rsid w:val="00092BCA"/>
    <w:rsid w:val="0009302F"/>
    <w:rsid w:val="000931D5"/>
    <w:rsid w:val="00093C71"/>
    <w:rsid w:val="00093EEF"/>
    <w:rsid w:val="000945E9"/>
    <w:rsid w:val="0009472B"/>
    <w:rsid w:val="0009599F"/>
    <w:rsid w:val="00096186"/>
    <w:rsid w:val="000965AD"/>
    <w:rsid w:val="000A077E"/>
    <w:rsid w:val="000A0A55"/>
    <w:rsid w:val="000A1D86"/>
    <w:rsid w:val="000A220A"/>
    <w:rsid w:val="000A2A7B"/>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24E0"/>
    <w:rsid w:val="000E2CC4"/>
    <w:rsid w:val="000E55C0"/>
    <w:rsid w:val="000E5B28"/>
    <w:rsid w:val="000E5CC0"/>
    <w:rsid w:val="000F057E"/>
    <w:rsid w:val="000F0831"/>
    <w:rsid w:val="000F1697"/>
    <w:rsid w:val="000F178E"/>
    <w:rsid w:val="000F1A2C"/>
    <w:rsid w:val="000F2380"/>
    <w:rsid w:val="000F278A"/>
    <w:rsid w:val="000F288F"/>
    <w:rsid w:val="000F3261"/>
    <w:rsid w:val="000F4327"/>
    <w:rsid w:val="000F6F2F"/>
    <w:rsid w:val="000F7E9B"/>
    <w:rsid w:val="00100181"/>
    <w:rsid w:val="00101B8D"/>
    <w:rsid w:val="0010257F"/>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C60"/>
    <w:rsid w:val="00134DA3"/>
    <w:rsid w:val="0013556C"/>
    <w:rsid w:val="0013647E"/>
    <w:rsid w:val="00140FCA"/>
    <w:rsid w:val="0014160D"/>
    <w:rsid w:val="00142251"/>
    <w:rsid w:val="00144E5E"/>
    <w:rsid w:val="001475EF"/>
    <w:rsid w:val="0015145D"/>
    <w:rsid w:val="00152187"/>
    <w:rsid w:val="001552BB"/>
    <w:rsid w:val="0015644D"/>
    <w:rsid w:val="00156836"/>
    <w:rsid w:val="00157D03"/>
    <w:rsid w:val="00157E63"/>
    <w:rsid w:val="00157F4F"/>
    <w:rsid w:val="00162E9D"/>
    <w:rsid w:val="0016438E"/>
    <w:rsid w:val="0016464B"/>
    <w:rsid w:val="0016468B"/>
    <w:rsid w:val="001649EF"/>
    <w:rsid w:val="00164D62"/>
    <w:rsid w:val="001652CD"/>
    <w:rsid w:val="00165656"/>
    <w:rsid w:val="001656FD"/>
    <w:rsid w:val="00165E8C"/>
    <w:rsid w:val="00166436"/>
    <w:rsid w:val="00167848"/>
    <w:rsid w:val="001701D3"/>
    <w:rsid w:val="00171505"/>
    <w:rsid w:val="00171769"/>
    <w:rsid w:val="00172596"/>
    <w:rsid w:val="0017311C"/>
    <w:rsid w:val="00173626"/>
    <w:rsid w:val="00176774"/>
    <w:rsid w:val="001821DE"/>
    <w:rsid w:val="00183D64"/>
    <w:rsid w:val="0018478D"/>
    <w:rsid w:val="00184935"/>
    <w:rsid w:val="0018581C"/>
    <w:rsid w:val="00185F76"/>
    <w:rsid w:val="00187148"/>
    <w:rsid w:val="0019209B"/>
    <w:rsid w:val="00194130"/>
    <w:rsid w:val="00195AF0"/>
    <w:rsid w:val="001A018F"/>
    <w:rsid w:val="001A03CB"/>
    <w:rsid w:val="001A112B"/>
    <w:rsid w:val="001A1A4C"/>
    <w:rsid w:val="001A25A6"/>
    <w:rsid w:val="001A305E"/>
    <w:rsid w:val="001A36F2"/>
    <w:rsid w:val="001A3D52"/>
    <w:rsid w:val="001A3F01"/>
    <w:rsid w:val="001A4698"/>
    <w:rsid w:val="001A47AA"/>
    <w:rsid w:val="001A4CF8"/>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F3E"/>
    <w:rsid w:val="001F01CB"/>
    <w:rsid w:val="001F1028"/>
    <w:rsid w:val="001F13DF"/>
    <w:rsid w:val="001F187B"/>
    <w:rsid w:val="001F1D08"/>
    <w:rsid w:val="001F2069"/>
    <w:rsid w:val="001F26A2"/>
    <w:rsid w:val="001F3FE1"/>
    <w:rsid w:val="001F3FF5"/>
    <w:rsid w:val="001F56C3"/>
    <w:rsid w:val="001F58A0"/>
    <w:rsid w:val="001F608D"/>
    <w:rsid w:val="001F6305"/>
    <w:rsid w:val="001F6621"/>
    <w:rsid w:val="001F7B31"/>
    <w:rsid w:val="00200AE1"/>
    <w:rsid w:val="00200E86"/>
    <w:rsid w:val="002014E0"/>
    <w:rsid w:val="00202808"/>
    <w:rsid w:val="00203582"/>
    <w:rsid w:val="00203AF8"/>
    <w:rsid w:val="00204127"/>
    <w:rsid w:val="0020612E"/>
    <w:rsid w:val="00206374"/>
    <w:rsid w:val="002063BD"/>
    <w:rsid w:val="0020770B"/>
    <w:rsid w:val="00207B14"/>
    <w:rsid w:val="00211E4A"/>
    <w:rsid w:val="002124A1"/>
    <w:rsid w:val="002125EC"/>
    <w:rsid w:val="0021351E"/>
    <w:rsid w:val="0021408D"/>
    <w:rsid w:val="002140EC"/>
    <w:rsid w:val="00216310"/>
    <w:rsid w:val="0021767A"/>
    <w:rsid w:val="00217B7C"/>
    <w:rsid w:val="00217F54"/>
    <w:rsid w:val="00220EF7"/>
    <w:rsid w:val="00221286"/>
    <w:rsid w:val="00221CC6"/>
    <w:rsid w:val="002232DE"/>
    <w:rsid w:val="0022357A"/>
    <w:rsid w:val="002240B1"/>
    <w:rsid w:val="00227435"/>
    <w:rsid w:val="00230B4D"/>
    <w:rsid w:val="00231AA6"/>
    <w:rsid w:val="00231B5E"/>
    <w:rsid w:val="002323ED"/>
    <w:rsid w:val="00232EE7"/>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F85"/>
    <w:rsid w:val="00266442"/>
    <w:rsid w:val="00266BB2"/>
    <w:rsid w:val="00267195"/>
    <w:rsid w:val="00267F85"/>
    <w:rsid w:val="002708DD"/>
    <w:rsid w:val="002709AB"/>
    <w:rsid w:val="00271762"/>
    <w:rsid w:val="00271BA5"/>
    <w:rsid w:val="00271F78"/>
    <w:rsid w:val="0027423C"/>
    <w:rsid w:val="00274587"/>
    <w:rsid w:val="00277157"/>
    <w:rsid w:val="002805F0"/>
    <w:rsid w:val="00280629"/>
    <w:rsid w:val="00280694"/>
    <w:rsid w:val="002819C9"/>
    <w:rsid w:val="0028343F"/>
    <w:rsid w:val="0028400C"/>
    <w:rsid w:val="00285337"/>
    <w:rsid w:val="002856BC"/>
    <w:rsid w:val="002864F8"/>
    <w:rsid w:val="00290E06"/>
    <w:rsid w:val="0029111D"/>
    <w:rsid w:val="0029156B"/>
    <w:rsid w:val="00291791"/>
    <w:rsid w:val="00291B17"/>
    <w:rsid w:val="0029212D"/>
    <w:rsid w:val="002925A6"/>
    <w:rsid w:val="00292AE6"/>
    <w:rsid w:val="00293011"/>
    <w:rsid w:val="0029384F"/>
    <w:rsid w:val="002956B1"/>
    <w:rsid w:val="00296003"/>
    <w:rsid w:val="002963AB"/>
    <w:rsid w:val="002969D0"/>
    <w:rsid w:val="00296C70"/>
    <w:rsid w:val="00296D2A"/>
    <w:rsid w:val="002A0CCF"/>
    <w:rsid w:val="002A6251"/>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E96"/>
    <w:rsid w:val="002B7AF7"/>
    <w:rsid w:val="002B7C94"/>
    <w:rsid w:val="002C0BD4"/>
    <w:rsid w:val="002C13E6"/>
    <w:rsid w:val="002C5778"/>
    <w:rsid w:val="002C5D1F"/>
    <w:rsid w:val="002C7D1D"/>
    <w:rsid w:val="002C7E69"/>
    <w:rsid w:val="002C7E9C"/>
    <w:rsid w:val="002D02E8"/>
    <w:rsid w:val="002D073F"/>
    <w:rsid w:val="002D1576"/>
    <w:rsid w:val="002D22ED"/>
    <w:rsid w:val="002D4167"/>
    <w:rsid w:val="002D7189"/>
    <w:rsid w:val="002E2181"/>
    <w:rsid w:val="002E3D12"/>
    <w:rsid w:val="002E5452"/>
    <w:rsid w:val="002E5E33"/>
    <w:rsid w:val="002F0CCC"/>
    <w:rsid w:val="002F2A9F"/>
    <w:rsid w:val="002F2E32"/>
    <w:rsid w:val="002F341C"/>
    <w:rsid w:val="002F3CE4"/>
    <w:rsid w:val="002F4360"/>
    <w:rsid w:val="002F54A4"/>
    <w:rsid w:val="002F5DE1"/>
    <w:rsid w:val="002F6794"/>
    <w:rsid w:val="002F6BE6"/>
    <w:rsid w:val="00300729"/>
    <w:rsid w:val="00300908"/>
    <w:rsid w:val="003009A8"/>
    <w:rsid w:val="00301A7A"/>
    <w:rsid w:val="00302BE5"/>
    <w:rsid w:val="00302CF5"/>
    <w:rsid w:val="00302D46"/>
    <w:rsid w:val="003037CE"/>
    <w:rsid w:val="00303FB4"/>
    <w:rsid w:val="003040D5"/>
    <w:rsid w:val="00304566"/>
    <w:rsid w:val="00304C54"/>
    <w:rsid w:val="00304F4C"/>
    <w:rsid w:val="0030599C"/>
    <w:rsid w:val="00306858"/>
    <w:rsid w:val="00306BDD"/>
    <w:rsid w:val="00310BE1"/>
    <w:rsid w:val="00310C92"/>
    <w:rsid w:val="00310E2F"/>
    <w:rsid w:val="0031285D"/>
    <w:rsid w:val="00312F2C"/>
    <w:rsid w:val="003130E4"/>
    <w:rsid w:val="00313B50"/>
    <w:rsid w:val="00314218"/>
    <w:rsid w:val="00314327"/>
    <w:rsid w:val="003169E9"/>
    <w:rsid w:val="00317740"/>
    <w:rsid w:val="00320B95"/>
    <w:rsid w:val="00320BAC"/>
    <w:rsid w:val="00322288"/>
    <w:rsid w:val="00322A34"/>
    <w:rsid w:val="00326A20"/>
    <w:rsid w:val="00327A33"/>
    <w:rsid w:val="00327F24"/>
    <w:rsid w:val="003309E7"/>
    <w:rsid w:val="00331153"/>
    <w:rsid w:val="00331346"/>
    <w:rsid w:val="00331D57"/>
    <w:rsid w:val="00331DD4"/>
    <w:rsid w:val="00332726"/>
    <w:rsid w:val="00332738"/>
    <w:rsid w:val="00332EB2"/>
    <w:rsid w:val="00333493"/>
    <w:rsid w:val="0033350C"/>
    <w:rsid w:val="00333CAD"/>
    <w:rsid w:val="00335B1E"/>
    <w:rsid w:val="0034034B"/>
    <w:rsid w:val="0034078F"/>
    <w:rsid w:val="0034153F"/>
    <w:rsid w:val="0034174F"/>
    <w:rsid w:val="00342188"/>
    <w:rsid w:val="003430EE"/>
    <w:rsid w:val="0034403E"/>
    <w:rsid w:val="003445D7"/>
    <w:rsid w:val="003446F2"/>
    <w:rsid w:val="0034551D"/>
    <w:rsid w:val="00346EF2"/>
    <w:rsid w:val="00355021"/>
    <w:rsid w:val="003550F5"/>
    <w:rsid w:val="0035597F"/>
    <w:rsid w:val="0036055D"/>
    <w:rsid w:val="00362740"/>
    <w:rsid w:val="00362792"/>
    <w:rsid w:val="003627ED"/>
    <w:rsid w:val="00363564"/>
    <w:rsid w:val="00363918"/>
    <w:rsid w:val="0036411F"/>
    <w:rsid w:val="003648FD"/>
    <w:rsid w:val="003650C5"/>
    <w:rsid w:val="00365AF9"/>
    <w:rsid w:val="00365D25"/>
    <w:rsid w:val="00365FF3"/>
    <w:rsid w:val="00366803"/>
    <w:rsid w:val="0036695C"/>
    <w:rsid w:val="00366C22"/>
    <w:rsid w:val="00366E6E"/>
    <w:rsid w:val="0037086C"/>
    <w:rsid w:val="00370BAF"/>
    <w:rsid w:val="00371400"/>
    <w:rsid w:val="00372099"/>
    <w:rsid w:val="0037232C"/>
    <w:rsid w:val="00372717"/>
    <w:rsid w:val="0037702B"/>
    <w:rsid w:val="003770D1"/>
    <w:rsid w:val="0037742D"/>
    <w:rsid w:val="0038040B"/>
    <w:rsid w:val="0038060B"/>
    <w:rsid w:val="003813E9"/>
    <w:rsid w:val="00381CBD"/>
    <w:rsid w:val="00381EFC"/>
    <w:rsid w:val="00382F71"/>
    <w:rsid w:val="00383DE3"/>
    <w:rsid w:val="00383FC6"/>
    <w:rsid w:val="003840C5"/>
    <w:rsid w:val="00385438"/>
    <w:rsid w:val="0038767B"/>
    <w:rsid w:val="00392023"/>
    <w:rsid w:val="00392B31"/>
    <w:rsid w:val="003950B3"/>
    <w:rsid w:val="00395786"/>
    <w:rsid w:val="00396A90"/>
    <w:rsid w:val="00396F37"/>
    <w:rsid w:val="0039756B"/>
    <w:rsid w:val="00397592"/>
    <w:rsid w:val="003977A0"/>
    <w:rsid w:val="003A049B"/>
    <w:rsid w:val="003A25D7"/>
    <w:rsid w:val="003A3038"/>
    <w:rsid w:val="003A3EFF"/>
    <w:rsid w:val="003A4541"/>
    <w:rsid w:val="003A4A4F"/>
    <w:rsid w:val="003A58C4"/>
    <w:rsid w:val="003A5ABD"/>
    <w:rsid w:val="003A5E71"/>
    <w:rsid w:val="003A7BBE"/>
    <w:rsid w:val="003B0A9E"/>
    <w:rsid w:val="003B21B7"/>
    <w:rsid w:val="003B2811"/>
    <w:rsid w:val="003B34FB"/>
    <w:rsid w:val="003B4610"/>
    <w:rsid w:val="003B672C"/>
    <w:rsid w:val="003B6A90"/>
    <w:rsid w:val="003C0ACF"/>
    <w:rsid w:val="003C35F9"/>
    <w:rsid w:val="003C376B"/>
    <w:rsid w:val="003C4598"/>
    <w:rsid w:val="003C46F1"/>
    <w:rsid w:val="003D07F1"/>
    <w:rsid w:val="003D0A4C"/>
    <w:rsid w:val="003D6D2D"/>
    <w:rsid w:val="003D7B5C"/>
    <w:rsid w:val="003D7F96"/>
    <w:rsid w:val="003E130A"/>
    <w:rsid w:val="003E5302"/>
    <w:rsid w:val="003E67BD"/>
    <w:rsid w:val="003E7739"/>
    <w:rsid w:val="003E7810"/>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DFA"/>
    <w:rsid w:val="004273B2"/>
    <w:rsid w:val="00430B79"/>
    <w:rsid w:val="00430B8F"/>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46BE3"/>
    <w:rsid w:val="0044774D"/>
    <w:rsid w:val="00451B7C"/>
    <w:rsid w:val="00452F70"/>
    <w:rsid w:val="00456FB3"/>
    <w:rsid w:val="00456FCE"/>
    <w:rsid w:val="00460D7C"/>
    <w:rsid w:val="0046141F"/>
    <w:rsid w:val="004616CA"/>
    <w:rsid w:val="00462C9D"/>
    <w:rsid w:val="004636C8"/>
    <w:rsid w:val="004645C7"/>
    <w:rsid w:val="00464905"/>
    <w:rsid w:val="004663C0"/>
    <w:rsid w:val="00466A80"/>
    <w:rsid w:val="004721F8"/>
    <w:rsid w:val="004729D5"/>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8F8"/>
    <w:rsid w:val="00484DDA"/>
    <w:rsid w:val="0048507D"/>
    <w:rsid w:val="00485643"/>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4F31"/>
    <w:rsid w:val="004A6219"/>
    <w:rsid w:val="004B100C"/>
    <w:rsid w:val="004B11BD"/>
    <w:rsid w:val="004B191B"/>
    <w:rsid w:val="004B242B"/>
    <w:rsid w:val="004B2921"/>
    <w:rsid w:val="004B3120"/>
    <w:rsid w:val="004B321F"/>
    <w:rsid w:val="004B371E"/>
    <w:rsid w:val="004B39BD"/>
    <w:rsid w:val="004B3AE3"/>
    <w:rsid w:val="004B46A7"/>
    <w:rsid w:val="004B519D"/>
    <w:rsid w:val="004B55F4"/>
    <w:rsid w:val="004B6216"/>
    <w:rsid w:val="004B64C9"/>
    <w:rsid w:val="004B6A28"/>
    <w:rsid w:val="004B6C6C"/>
    <w:rsid w:val="004B7024"/>
    <w:rsid w:val="004B7E43"/>
    <w:rsid w:val="004C02AD"/>
    <w:rsid w:val="004C0A4B"/>
    <w:rsid w:val="004C1888"/>
    <w:rsid w:val="004C2EE2"/>
    <w:rsid w:val="004C474D"/>
    <w:rsid w:val="004C515A"/>
    <w:rsid w:val="004D0A84"/>
    <w:rsid w:val="004D0F77"/>
    <w:rsid w:val="004D1C1C"/>
    <w:rsid w:val="004D3702"/>
    <w:rsid w:val="004D3804"/>
    <w:rsid w:val="004D380C"/>
    <w:rsid w:val="004D4B07"/>
    <w:rsid w:val="004D6818"/>
    <w:rsid w:val="004D69CD"/>
    <w:rsid w:val="004D6A18"/>
    <w:rsid w:val="004D7C2B"/>
    <w:rsid w:val="004D7CD6"/>
    <w:rsid w:val="004D7D20"/>
    <w:rsid w:val="004E0753"/>
    <w:rsid w:val="004E115E"/>
    <w:rsid w:val="004E29A8"/>
    <w:rsid w:val="004E2DC7"/>
    <w:rsid w:val="004E34DF"/>
    <w:rsid w:val="004E4622"/>
    <w:rsid w:val="004E477F"/>
    <w:rsid w:val="004E5423"/>
    <w:rsid w:val="004E5AA6"/>
    <w:rsid w:val="004E61CE"/>
    <w:rsid w:val="004E7996"/>
    <w:rsid w:val="004F11E9"/>
    <w:rsid w:val="004F1B50"/>
    <w:rsid w:val="004F43C0"/>
    <w:rsid w:val="004F6791"/>
    <w:rsid w:val="00502231"/>
    <w:rsid w:val="005038E9"/>
    <w:rsid w:val="00504520"/>
    <w:rsid w:val="005045E1"/>
    <w:rsid w:val="0050475A"/>
    <w:rsid w:val="00504E89"/>
    <w:rsid w:val="00506EF5"/>
    <w:rsid w:val="00506F9C"/>
    <w:rsid w:val="00507B22"/>
    <w:rsid w:val="00510022"/>
    <w:rsid w:val="0051112D"/>
    <w:rsid w:val="00511259"/>
    <w:rsid w:val="00511BC9"/>
    <w:rsid w:val="00511F7B"/>
    <w:rsid w:val="005122EA"/>
    <w:rsid w:val="005137D6"/>
    <w:rsid w:val="00513E71"/>
    <w:rsid w:val="00514D79"/>
    <w:rsid w:val="0051548C"/>
    <w:rsid w:val="00520A30"/>
    <w:rsid w:val="00520D8E"/>
    <w:rsid w:val="005235A7"/>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15A0"/>
    <w:rsid w:val="005427ED"/>
    <w:rsid w:val="00545B11"/>
    <w:rsid w:val="00545E19"/>
    <w:rsid w:val="00546722"/>
    <w:rsid w:val="00546CEB"/>
    <w:rsid w:val="00547648"/>
    <w:rsid w:val="00547B08"/>
    <w:rsid w:val="005502A6"/>
    <w:rsid w:val="0055061B"/>
    <w:rsid w:val="0055293C"/>
    <w:rsid w:val="00552962"/>
    <w:rsid w:val="005533FB"/>
    <w:rsid w:val="00555833"/>
    <w:rsid w:val="00555A11"/>
    <w:rsid w:val="00555FE5"/>
    <w:rsid w:val="00556DC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A6"/>
    <w:rsid w:val="005936D5"/>
    <w:rsid w:val="005939F1"/>
    <w:rsid w:val="00593B30"/>
    <w:rsid w:val="00593C6A"/>
    <w:rsid w:val="00593C83"/>
    <w:rsid w:val="00594BF1"/>
    <w:rsid w:val="0059580C"/>
    <w:rsid w:val="00595FA7"/>
    <w:rsid w:val="00596228"/>
    <w:rsid w:val="00597AF3"/>
    <w:rsid w:val="005A1372"/>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640A"/>
    <w:rsid w:val="005C6C0F"/>
    <w:rsid w:val="005C784C"/>
    <w:rsid w:val="005D0544"/>
    <w:rsid w:val="005D0F87"/>
    <w:rsid w:val="005D0FDF"/>
    <w:rsid w:val="005D1CB1"/>
    <w:rsid w:val="005D29CD"/>
    <w:rsid w:val="005D48B6"/>
    <w:rsid w:val="005D5ABF"/>
    <w:rsid w:val="005D5D42"/>
    <w:rsid w:val="005D661D"/>
    <w:rsid w:val="005D7C0F"/>
    <w:rsid w:val="005E21BA"/>
    <w:rsid w:val="005E29C1"/>
    <w:rsid w:val="005E4729"/>
    <w:rsid w:val="005E47CB"/>
    <w:rsid w:val="005E4B3B"/>
    <w:rsid w:val="005E65AD"/>
    <w:rsid w:val="005E69CA"/>
    <w:rsid w:val="005E6B70"/>
    <w:rsid w:val="005F07FA"/>
    <w:rsid w:val="005F106B"/>
    <w:rsid w:val="005F11F4"/>
    <w:rsid w:val="005F18F5"/>
    <w:rsid w:val="005F40B9"/>
    <w:rsid w:val="005F4B69"/>
    <w:rsid w:val="005F7765"/>
    <w:rsid w:val="00602224"/>
    <w:rsid w:val="00602433"/>
    <w:rsid w:val="00603B85"/>
    <w:rsid w:val="00604746"/>
    <w:rsid w:val="006056ED"/>
    <w:rsid w:val="00605B8B"/>
    <w:rsid w:val="00605CBA"/>
    <w:rsid w:val="00611593"/>
    <w:rsid w:val="0061420E"/>
    <w:rsid w:val="00615DCE"/>
    <w:rsid w:val="00617489"/>
    <w:rsid w:val="006208F3"/>
    <w:rsid w:val="00622235"/>
    <w:rsid w:val="00622F67"/>
    <w:rsid w:val="00623500"/>
    <w:rsid w:val="006240D2"/>
    <w:rsid w:val="00624E4E"/>
    <w:rsid w:val="006258C7"/>
    <w:rsid w:val="00630DED"/>
    <w:rsid w:val="00632573"/>
    <w:rsid w:val="006343DF"/>
    <w:rsid w:val="00635893"/>
    <w:rsid w:val="00635B5F"/>
    <w:rsid w:val="00635F99"/>
    <w:rsid w:val="00637A07"/>
    <w:rsid w:val="00640626"/>
    <w:rsid w:val="00640CCE"/>
    <w:rsid w:val="00642927"/>
    <w:rsid w:val="006446AE"/>
    <w:rsid w:val="006457E5"/>
    <w:rsid w:val="00645868"/>
    <w:rsid w:val="006458FB"/>
    <w:rsid w:val="00650ABB"/>
    <w:rsid w:val="00652CF5"/>
    <w:rsid w:val="0065332A"/>
    <w:rsid w:val="00653474"/>
    <w:rsid w:val="0065387F"/>
    <w:rsid w:val="006540DC"/>
    <w:rsid w:val="0065521F"/>
    <w:rsid w:val="006556A4"/>
    <w:rsid w:val="00655FF6"/>
    <w:rsid w:val="00660090"/>
    <w:rsid w:val="0066114B"/>
    <w:rsid w:val="0066174C"/>
    <w:rsid w:val="006618BA"/>
    <w:rsid w:val="00661E4F"/>
    <w:rsid w:val="00662696"/>
    <w:rsid w:val="006629C8"/>
    <w:rsid w:val="006663A8"/>
    <w:rsid w:val="006665D4"/>
    <w:rsid w:val="00666FA5"/>
    <w:rsid w:val="006674D0"/>
    <w:rsid w:val="00667555"/>
    <w:rsid w:val="006677BA"/>
    <w:rsid w:val="006700F6"/>
    <w:rsid w:val="006711A6"/>
    <w:rsid w:val="00671CFA"/>
    <w:rsid w:val="00672A09"/>
    <w:rsid w:val="00673804"/>
    <w:rsid w:val="0067501B"/>
    <w:rsid w:val="00680569"/>
    <w:rsid w:val="00680DAB"/>
    <w:rsid w:val="0068110A"/>
    <w:rsid w:val="00681D36"/>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C47"/>
    <w:rsid w:val="006B4CAA"/>
    <w:rsid w:val="006B5911"/>
    <w:rsid w:val="006C0109"/>
    <w:rsid w:val="006C0608"/>
    <w:rsid w:val="006C1BA7"/>
    <w:rsid w:val="006C205C"/>
    <w:rsid w:val="006C280E"/>
    <w:rsid w:val="006C29E0"/>
    <w:rsid w:val="006C3302"/>
    <w:rsid w:val="006C3601"/>
    <w:rsid w:val="006C36A1"/>
    <w:rsid w:val="006C3789"/>
    <w:rsid w:val="006C391D"/>
    <w:rsid w:val="006C41E2"/>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FC0"/>
    <w:rsid w:val="006E06BF"/>
    <w:rsid w:val="006E1244"/>
    <w:rsid w:val="006E1903"/>
    <w:rsid w:val="006E206C"/>
    <w:rsid w:val="006E2BE1"/>
    <w:rsid w:val="006E3254"/>
    <w:rsid w:val="006E3DAA"/>
    <w:rsid w:val="006E45AC"/>
    <w:rsid w:val="006E4FB7"/>
    <w:rsid w:val="006E515E"/>
    <w:rsid w:val="006E53D3"/>
    <w:rsid w:val="006E61C7"/>
    <w:rsid w:val="006E73E2"/>
    <w:rsid w:val="006E7440"/>
    <w:rsid w:val="006E7F0B"/>
    <w:rsid w:val="006F185C"/>
    <w:rsid w:val="006F3188"/>
    <w:rsid w:val="006F3950"/>
    <w:rsid w:val="006F4EF3"/>
    <w:rsid w:val="006F6BB3"/>
    <w:rsid w:val="007013DF"/>
    <w:rsid w:val="00701C83"/>
    <w:rsid w:val="00702C9C"/>
    <w:rsid w:val="00703A46"/>
    <w:rsid w:val="00703E3D"/>
    <w:rsid w:val="00704AB6"/>
    <w:rsid w:val="00705406"/>
    <w:rsid w:val="00706609"/>
    <w:rsid w:val="00706C86"/>
    <w:rsid w:val="00707146"/>
    <w:rsid w:val="007107F1"/>
    <w:rsid w:val="00710ACF"/>
    <w:rsid w:val="00711801"/>
    <w:rsid w:val="00711C53"/>
    <w:rsid w:val="007134DB"/>
    <w:rsid w:val="007142ED"/>
    <w:rsid w:val="0071465F"/>
    <w:rsid w:val="00715980"/>
    <w:rsid w:val="007160D3"/>
    <w:rsid w:val="00716CBC"/>
    <w:rsid w:val="00720313"/>
    <w:rsid w:val="00721AEF"/>
    <w:rsid w:val="007229E9"/>
    <w:rsid w:val="00723A40"/>
    <w:rsid w:val="0072623A"/>
    <w:rsid w:val="00726518"/>
    <w:rsid w:val="0073189C"/>
    <w:rsid w:val="00732CA2"/>
    <w:rsid w:val="0073401D"/>
    <w:rsid w:val="00734671"/>
    <w:rsid w:val="00736B8E"/>
    <w:rsid w:val="00736CF7"/>
    <w:rsid w:val="00736EBF"/>
    <w:rsid w:val="00736FF5"/>
    <w:rsid w:val="007374FB"/>
    <w:rsid w:val="00737D2E"/>
    <w:rsid w:val="00737E2F"/>
    <w:rsid w:val="0074206B"/>
    <w:rsid w:val="00742B9B"/>
    <w:rsid w:val="00742CC3"/>
    <w:rsid w:val="00743AA7"/>
    <w:rsid w:val="007457CE"/>
    <w:rsid w:val="007468B8"/>
    <w:rsid w:val="00747784"/>
    <w:rsid w:val="00747BEB"/>
    <w:rsid w:val="00751FA2"/>
    <w:rsid w:val="00752EAD"/>
    <w:rsid w:val="00753C8D"/>
    <w:rsid w:val="007550F9"/>
    <w:rsid w:val="007568A2"/>
    <w:rsid w:val="0075709E"/>
    <w:rsid w:val="007576E9"/>
    <w:rsid w:val="00760C06"/>
    <w:rsid w:val="007629FF"/>
    <w:rsid w:val="00762ABC"/>
    <w:rsid w:val="0076413B"/>
    <w:rsid w:val="007656AF"/>
    <w:rsid w:val="007656E6"/>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6419"/>
    <w:rsid w:val="0077769B"/>
    <w:rsid w:val="007821CB"/>
    <w:rsid w:val="00783154"/>
    <w:rsid w:val="007839D1"/>
    <w:rsid w:val="007844AF"/>
    <w:rsid w:val="0078658B"/>
    <w:rsid w:val="007865D3"/>
    <w:rsid w:val="00786C58"/>
    <w:rsid w:val="00786F50"/>
    <w:rsid w:val="0078736A"/>
    <w:rsid w:val="00787B8B"/>
    <w:rsid w:val="0079163D"/>
    <w:rsid w:val="007931FE"/>
    <w:rsid w:val="0079607C"/>
    <w:rsid w:val="007969F2"/>
    <w:rsid w:val="007A01D4"/>
    <w:rsid w:val="007A1152"/>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F2B"/>
    <w:rsid w:val="007C410F"/>
    <w:rsid w:val="007C58FE"/>
    <w:rsid w:val="007C6653"/>
    <w:rsid w:val="007C6B4F"/>
    <w:rsid w:val="007C726A"/>
    <w:rsid w:val="007C7A89"/>
    <w:rsid w:val="007C7BEE"/>
    <w:rsid w:val="007D0CB5"/>
    <w:rsid w:val="007D2F0E"/>
    <w:rsid w:val="007D3734"/>
    <w:rsid w:val="007D44BC"/>
    <w:rsid w:val="007D4DED"/>
    <w:rsid w:val="007D4F6D"/>
    <w:rsid w:val="007D63F2"/>
    <w:rsid w:val="007D667C"/>
    <w:rsid w:val="007D7260"/>
    <w:rsid w:val="007D79CD"/>
    <w:rsid w:val="007E17EF"/>
    <w:rsid w:val="007E2141"/>
    <w:rsid w:val="007E24E8"/>
    <w:rsid w:val="007E275F"/>
    <w:rsid w:val="007E5C76"/>
    <w:rsid w:val="007E6212"/>
    <w:rsid w:val="007E6FB6"/>
    <w:rsid w:val="007F1038"/>
    <w:rsid w:val="007F1DE6"/>
    <w:rsid w:val="007F203D"/>
    <w:rsid w:val="007F2202"/>
    <w:rsid w:val="007F3720"/>
    <w:rsid w:val="007F3D46"/>
    <w:rsid w:val="007F5120"/>
    <w:rsid w:val="007F5AF5"/>
    <w:rsid w:val="007F6D21"/>
    <w:rsid w:val="007F77D2"/>
    <w:rsid w:val="007F7CED"/>
    <w:rsid w:val="00800A59"/>
    <w:rsid w:val="008042AA"/>
    <w:rsid w:val="00804CA6"/>
    <w:rsid w:val="008056F8"/>
    <w:rsid w:val="00806B04"/>
    <w:rsid w:val="00806F09"/>
    <w:rsid w:val="00807327"/>
    <w:rsid w:val="0081007D"/>
    <w:rsid w:val="00810FDF"/>
    <w:rsid w:val="00811740"/>
    <w:rsid w:val="00811ED5"/>
    <w:rsid w:val="00811FB5"/>
    <w:rsid w:val="0081249B"/>
    <w:rsid w:val="008134A8"/>
    <w:rsid w:val="00813767"/>
    <w:rsid w:val="00814137"/>
    <w:rsid w:val="008171B0"/>
    <w:rsid w:val="00817D52"/>
    <w:rsid w:val="00821225"/>
    <w:rsid w:val="00822265"/>
    <w:rsid w:val="008224A3"/>
    <w:rsid w:val="008226CE"/>
    <w:rsid w:val="00823B11"/>
    <w:rsid w:val="00824271"/>
    <w:rsid w:val="00825DF1"/>
    <w:rsid w:val="00825E19"/>
    <w:rsid w:val="008263B0"/>
    <w:rsid w:val="00830959"/>
    <w:rsid w:val="00831CE5"/>
    <w:rsid w:val="008327C4"/>
    <w:rsid w:val="00834347"/>
    <w:rsid w:val="00835CEB"/>
    <w:rsid w:val="008362DE"/>
    <w:rsid w:val="00836E11"/>
    <w:rsid w:val="0083738A"/>
    <w:rsid w:val="0083752B"/>
    <w:rsid w:val="0083791B"/>
    <w:rsid w:val="00840842"/>
    <w:rsid w:val="0084116A"/>
    <w:rsid w:val="008412CB"/>
    <w:rsid w:val="008455FF"/>
    <w:rsid w:val="00845A21"/>
    <w:rsid w:val="00850BA0"/>
    <w:rsid w:val="00850BA4"/>
    <w:rsid w:val="00850C69"/>
    <w:rsid w:val="00855045"/>
    <w:rsid w:val="00857487"/>
    <w:rsid w:val="00857804"/>
    <w:rsid w:val="00857AF1"/>
    <w:rsid w:val="00857E53"/>
    <w:rsid w:val="00861A0B"/>
    <w:rsid w:val="00862300"/>
    <w:rsid w:val="008624BC"/>
    <w:rsid w:val="00862DF0"/>
    <w:rsid w:val="00862FC0"/>
    <w:rsid w:val="008639D6"/>
    <w:rsid w:val="00864195"/>
    <w:rsid w:val="008660E4"/>
    <w:rsid w:val="008664F3"/>
    <w:rsid w:val="00866F19"/>
    <w:rsid w:val="00867AEB"/>
    <w:rsid w:val="0087000A"/>
    <w:rsid w:val="008700A4"/>
    <w:rsid w:val="00871AF0"/>
    <w:rsid w:val="008734EE"/>
    <w:rsid w:val="00873A27"/>
    <w:rsid w:val="00874482"/>
    <w:rsid w:val="00874A0A"/>
    <w:rsid w:val="00877DA7"/>
    <w:rsid w:val="00881321"/>
    <w:rsid w:val="00881DA6"/>
    <w:rsid w:val="00882974"/>
    <w:rsid w:val="00882AA5"/>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A41"/>
    <w:rsid w:val="008F0AC4"/>
    <w:rsid w:val="008F148E"/>
    <w:rsid w:val="008F1E3B"/>
    <w:rsid w:val="008F2326"/>
    <w:rsid w:val="008F2E94"/>
    <w:rsid w:val="008F3F17"/>
    <w:rsid w:val="008F43A6"/>
    <w:rsid w:val="008F5738"/>
    <w:rsid w:val="008F70B7"/>
    <w:rsid w:val="008F7495"/>
    <w:rsid w:val="008F77AC"/>
    <w:rsid w:val="00900311"/>
    <w:rsid w:val="009015B9"/>
    <w:rsid w:val="009021DC"/>
    <w:rsid w:val="0090327E"/>
    <w:rsid w:val="00903956"/>
    <w:rsid w:val="00904E8E"/>
    <w:rsid w:val="00905EC3"/>
    <w:rsid w:val="00906F92"/>
    <w:rsid w:val="00912F0F"/>
    <w:rsid w:val="00915516"/>
    <w:rsid w:val="009168E1"/>
    <w:rsid w:val="00916C21"/>
    <w:rsid w:val="0091788C"/>
    <w:rsid w:val="009179AA"/>
    <w:rsid w:val="009201DC"/>
    <w:rsid w:val="009209E2"/>
    <w:rsid w:val="00920B78"/>
    <w:rsid w:val="00920C0A"/>
    <w:rsid w:val="009211C7"/>
    <w:rsid w:val="00921C55"/>
    <w:rsid w:val="00923739"/>
    <w:rsid w:val="00924E56"/>
    <w:rsid w:val="00925684"/>
    <w:rsid w:val="00925F75"/>
    <w:rsid w:val="009276C7"/>
    <w:rsid w:val="00927BE5"/>
    <w:rsid w:val="00932870"/>
    <w:rsid w:val="00934C17"/>
    <w:rsid w:val="0093569A"/>
    <w:rsid w:val="00936E1E"/>
    <w:rsid w:val="00940548"/>
    <w:rsid w:val="00940D6D"/>
    <w:rsid w:val="00942F8B"/>
    <w:rsid w:val="009455DD"/>
    <w:rsid w:val="009469AF"/>
    <w:rsid w:val="00947251"/>
    <w:rsid w:val="00950964"/>
    <w:rsid w:val="00950A7E"/>
    <w:rsid w:val="009517F0"/>
    <w:rsid w:val="00951DB6"/>
    <w:rsid w:val="00952BB0"/>
    <w:rsid w:val="00952D0E"/>
    <w:rsid w:val="0095373B"/>
    <w:rsid w:val="0095381F"/>
    <w:rsid w:val="009563E6"/>
    <w:rsid w:val="009602AA"/>
    <w:rsid w:val="009609EC"/>
    <w:rsid w:val="00960A85"/>
    <w:rsid w:val="0096127E"/>
    <w:rsid w:val="009622AA"/>
    <w:rsid w:val="00964152"/>
    <w:rsid w:val="009652DF"/>
    <w:rsid w:val="00965842"/>
    <w:rsid w:val="00967CB4"/>
    <w:rsid w:val="0097060A"/>
    <w:rsid w:val="009706C5"/>
    <w:rsid w:val="00971546"/>
    <w:rsid w:val="009717B5"/>
    <w:rsid w:val="00971D42"/>
    <w:rsid w:val="0097401B"/>
    <w:rsid w:val="0097465F"/>
    <w:rsid w:val="009750E4"/>
    <w:rsid w:val="00976448"/>
    <w:rsid w:val="009810A5"/>
    <w:rsid w:val="009811BC"/>
    <w:rsid w:val="00981345"/>
    <w:rsid w:val="009821B1"/>
    <w:rsid w:val="00983626"/>
    <w:rsid w:val="00983D24"/>
    <w:rsid w:val="0098640E"/>
    <w:rsid w:val="0098658D"/>
    <w:rsid w:val="00986921"/>
    <w:rsid w:val="0099142A"/>
    <w:rsid w:val="0099162B"/>
    <w:rsid w:val="009934FA"/>
    <w:rsid w:val="00994626"/>
    <w:rsid w:val="009952E0"/>
    <w:rsid w:val="00996234"/>
    <w:rsid w:val="00997151"/>
    <w:rsid w:val="00997897"/>
    <w:rsid w:val="00997934"/>
    <w:rsid w:val="00997956"/>
    <w:rsid w:val="009A0E8C"/>
    <w:rsid w:val="009A2C90"/>
    <w:rsid w:val="009A3044"/>
    <w:rsid w:val="009A4691"/>
    <w:rsid w:val="009A5980"/>
    <w:rsid w:val="009A5988"/>
    <w:rsid w:val="009A6686"/>
    <w:rsid w:val="009A716E"/>
    <w:rsid w:val="009A7641"/>
    <w:rsid w:val="009A78B7"/>
    <w:rsid w:val="009B2A77"/>
    <w:rsid w:val="009B4347"/>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381C"/>
    <w:rsid w:val="009D38A7"/>
    <w:rsid w:val="009D38CD"/>
    <w:rsid w:val="009D3F40"/>
    <w:rsid w:val="009D6B36"/>
    <w:rsid w:val="009D6B7E"/>
    <w:rsid w:val="009E07DB"/>
    <w:rsid w:val="009E0975"/>
    <w:rsid w:val="009E2482"/>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7907"/>
    <w:rsid w:val="009F7B40"/>
    <w:rsid w:val="00A0003B"/>
    <w:rsid w:val="00A00E2D"/>
    <w:rsid w:val="00A0422A"/>
    <w:rsid w:val="00A04699"/>
    <w:rsid w:val="00A0677F"/>
    <w:rsid w:val="00A102C7"/>
    <w:rsid w:val="00A10B25"/>
    <w:rsid w:val="00A11311"/>
    <w:rsid w:val="00A11466"/>
    <w:rsid w:val="00A121B7"/>
    <w:rsid w:val="00A12EA7"/>
    <w:rsid w:val="00A15744"/>
    <w:rsid w:val="00A15EBA"/>
    <w:rsid w:val="00A17127"/>
    <w:rsid w:val="00A20F0F"/>
    <w:rsid w:val="00A21191"/>
    <w:rsid w:val="00A2127E"/>
    <w:rsid w:val="00A212E4"/>
    <w:rsid w:val="00A2196B"/>
    <w:rsid w:val="00A21F23"/>
    <w:rsid w:val="00A23066"/>
    <w:rsid w:val="00A23D24"/>
    <w:rsid w:val="00A244B1"/>
    <w:rsid w:val="00A25FBC"/>
    <w:rsid w:val="00A262A0"/>
    <w:rsid w:val="00A26A4C"/>
    <w:rsid w:val="00A3117A"/>
    <w:rsid w:val="00A31C9A"/>
    <w:rsid w:val="00A330C8"/>
    <w:rsid w:val="00A33C31"/>
    <w:rsid w:val="00A3449A"/>
    <w:rsid w:val="00A352D2"/>
    <w:rsid w:val="00A3596B"/>
    <w:rsid w:val="00A40769"/>
    <w:rsid w:val="00A40C5B"/>
    <w:rsid w:val="00A42F79"/>
    <w:rsid w:val="00A43605"/>
    <w:rsid w:val="00A438A5"/>
    <w:rsid w:val="00A43AAA"/>
    <w:rsid w:val="00A43FC2"/>
    <w:rsid w:val="00A449B3"/>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16C3"/>
    <w:rsid w:val="00A8255B"/>
    <w:rsid w:val="00A82630"/>
    <w:rsid w:val="00A82C65"/>
    <w:rsid w:val="00A82D5E"/>
    <w:rsid w:val="00A86013"/>
    <w:rsid w:val="00A86E49"/>
    <w:rsid w:val="00A874CF"/>
    <w:rsid w:val="00A903A9"/>
    <w:rsid w:val="00A92026"/>
    <w:rsid w:val="00A92C19"/>
    <w:rsid w:val="00A943B9"/>
    <w:rsid w:val="00A94D74"/>
    <w:rsid w:val="00A96472"/>
    <w:rsid w:val="00AA1353"/>
    <w:rsid w:val="00AA3ECC"/>
    <w:rsid w:val="00AA5B38"/>
    <w:rsid w:val="00AA6029"/>
    <w:rsid w:val="00AA635E"/>
    <w:rsid w:val="00AB1DEF"/>
    <w:rsid w:val="00AB1E93"/>
    <w:rsid w:val="00AB213A"/>
    <w:rsid w:val="00AB2700"/>
    <w:rsid w:val="00AB37C7"/>
    <w:rsid w:val="00AB3855"/>
    <w:rsid w:val="00AB42C1"/>
    <w:rsid w:val="00AB45C7"/>
    <w:rsid w:val="00AB4F53"/>
    <w:rsid w:val="00AB66D6"/>
    <w:rsid w:val="00AC0076"/>
    <w:rsid w:val="00AC03CA"/>
    <w:rsid w:val="00AC1C21"/>
    <w:rsid w:val="00AC2918"/>
    <w:rsid w:val="00AC2E53"/>
    <w:rsid w:val="00AC3213"/>
    <w:rsid w:val="00AC334D"/>
    <w:rsid w:val="00AC362E"/>
    <w:rsid w:val="00AC4E29"/>
    <w:rsid w:val="00AC6696"/>
    <w:rsid w:val="00AC6C89"/>
    <w:rsid w:val="00AD05A3"/>
    <w:rsid w:val="00AD09B4"/>
    <w:rsid w:val="00AD0D75"/>
    <w:rsid w:val="00AD12FC"/>
    <w:rsid w:val="00AD16CB"/>
    <w:rsid w:val="00AD22C0"/>
    <w:rsid w:val="00AD378F"/>
    <w:rsid w:val="00AD4F85"/>
    <w:rsid w:val="00AD61D2"/>
    <w:rsid w:val="00AD6C43"/>
    <w:rsid w:val="00AD76E3"/>
    <w:rsid w:val="00AD7DE0"/>
    <w:rsid w:val="00AE0F48"/>
    <w:rsid w:val="00AE1753"/>
    <w:rsid w:val="00AE219D"/>
    <w:rsid w:val="00AE2216"/>
    <w:rsid w:val="00AE2A1A"/>
    <w:rsid w:val="00AE2B91"/>
    <w:rsid w:val="00AE2BDD"/>
    <w:rsid w:val="00AE2D8F"/>
    <w:rsid w:val="00AE2EAE"/>
    <w:rsid w:val="00AE33BF"/>
    <w:rsid w:val="00AE3AB4"/>
    <w:rsid w:val="00AE4752"/>
    <w:rsid w:val="00AE5B39"/>
    <w:rsid w:val="00AE6232"/>
    <w:rsid w:val="00AE6B31"/>
    <w:rsid w:val="00AE71D8"/>
    <w:rsid w:val="00AF0688"/>
    <w:rsid w:val="00AF0928"/>
    <w:rsid w:val="00AF1405"/>
    <w:rsid w:val="00AF15F4"/>
    <w:rsid w:val="00AF1EAE"/>
    <w:rsid w:val="00AF251A"/>
    <w:rsid w:val="00AF3068"/>
    <w:rsid w:val="00AF32E1"/>
    <w:rsid w:val="00AF3711"/>
    <w:rsid w:val="00AF5CC8"/>
    <w:rsid w:val="00AF6253"/>
    <w:rsid w:val="00AF69D0"/>
    <w:rsid w:val="00AF6D4F"/>
    <w:rsid w:val="00AF6DAA"/>
    <w:rsid w:val="00AF71B3"/>
    <w:rsid w:val="00B00F40"/>
    <w:rsid w:val="00B013FC"/>
    <w:rsid w:val="00B0163D"/>
    <w:rsid w:val="00B01D19"/>
    <w:rsid w:val="00B02BA0"/>
    <w:rsid w:val="00B030E4"/>
    <w:rsid w:val="00B0334A"/>
    <w:rsid w:val="00B03C5A"/>
    <w:rsid w:val="00B04286"/>
    <w:rsid w:val="00B04C87"/>
    <w:rsid w:val="00B05739"/>
    <w:rsid w:val="00B05FF1"/>
    <w:rsid w:val="00B061FE"/>
    <w:rsid w:val="00B10A4B"/>
    <w:rsid w:val="00B10FF6"/>
    <w:rsid w:val="00B11829"/>
    <w:rsid w:val="00B11992"/>
    <w:rsid w:val="00B127B5"/>
    <w:rsid w:val="00B12DC0"/>
    <w:rsid w:val="00B13D07"/>
    <w:rsid w:val="00B159FE"/>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668"/>
    <w:rsid w:val="00B26D4D"/>
    <w:rsid w:val="00B2790A"/>
    <w:rsid w:val="00B30694"/>
    <w:rsid w:val="00B30F53"/>
    <w:rsid w:val="00B31432"/>
    <w:rsid w:val="00B317E4"/>
    <w:rsid w:val="00B31ECC"/>
    <w:rsid w:val="00B32134"/>
    <w:rsid w:val="00B334C1"/>
    <w:rsid w:val="00B33866"/>
    <w:rsid w:val="00B34326"/>
    <w:rsid w:val="00B34B9D"/>
    <w:rsid w:val="00B34F9A"/>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D4A"/>
    <w:rsid w:val="00B50462"/>
    <w:rsid w:val="00B50549"/>
    <w:rsid w:val="00B505C7"/>
    <w:rsid w:val="00B50F58"/>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75E9"/>
    <w:rsid w:val="00B77E2F"/>
    <w:rsid w:val="00B803B8"/>
    <w:rsid w:val="00B80C12"/>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654D"/>
    <w:rsid w:val="00BA457E"/>
    <w:rsid w:val="00BA4C6C"/>
    <w:rsid w:val="00BA5270"/>
    <w:rsid w:val="00BA5890"/>
    <w:rsid w:val="00BA78BE"/>
    <w:rsid w:val="00BB157D"/>
    <w:rsid w:val="00BB23E6"/>
    <w:rsid w:val="00BB493A"/>
    <w:rsid w:val="00BB5F3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D0765"/>
    <w:rsid w:val="00BD2E19"/>
    <w:rsid w:val="00BD36B6"/>
    <w:rsid w:val="00BD3A99"/>
    <w:rsid w:val="00BD4F68"/>
    <w:rsid w:val="00BD5262"/>
    <w:rsid w:val="00BD53DC"/>
    <w:rsid w:val="00BD64E3"/>
    <w:rsid w:val="00BD6A9A"/>
    <w:rsid w:val="00BD7337"/>
    <w:rsid w:val="00BE0087"/>
    <w:rsid w:val="00BE0181"/>
    <w:rsid w:val="00BE06EB"/>
    <w:rsid w:val="00BE128E"/>
    <w:rsid w:val="00BE1718"/>
    <w:rsid w:val="00BE1C6E"/>
    <w:rsid w:val="00BE1F47"/>
    <w:rsid w:val="00BE70E4"/>
    <w:rsid w:val="00BF0668"/>
    <w:rsid w:val="00BF0A3F"/>
    <w:rsid w:val="00BF1668"/>
    <w:rsid w:val="00BF18A4"/>
    <w:rsid w:val="00BF1CC7"/>
    <w:rsid w:val="00BF2374"/>
    <w:rsid w:val="00BF2936"/>
    <w:rsid w:val="00BF402A"/>
    <w:rsid w:val="00BF4121"/>
    <w:rsid w:val="00BF4E77"/>
    <w:rsid w:val="00BF576A"/>
    <w:rsid w:val="00BF6381"/>
    <w:rsid w:val="00BF65D6"/>
    <w:rsid w:val="00BF687B"/>
    <w:rsid w:val="00BF68FD"/>
    <w:rsid w:val="00C04BE1"/>
    <w:rsid w:val="00C05535"/>
    <w:rsid w:val="00C05D3A"/>
    <w:rsid w:val="00C0601B"/>
    <w:rsid w:val="00C068A9"/>
    <w:rsid w:val="00C07703"/>
    <w:rsid w:val="00C10F71"/>
    <w:rsid w:val="00C11338"/>
    <w:rsid w:val="00C1175D"/>
    <w:rsid w:val="00C129B0"/>
    <w:rsid w:val="00C12BFC"/>
    <w:rsid w:val="00C12D83"/>
    <w:rsid w:val="00C12E68"/>
    <w:rsid w:val="00C12F61"/>
    <w:rsid w:val="00C13D7E"/>
    <w:rsid w:val="00C14507"/>
    <w:rsid w:val="00C150BB"/>
    <w:rsid w:val="00C1722A"/>
    <w:rsid w:val="00C1763F"/>
    <w:rsid w:val="00C21824"/>
    <w:rsid w:val="00C21C4B"/>
    <w:rsid w:val="00C22E6E"/>
    <w:rsid w:val="00C22EF0"/>
    <w:rsid w:val="00C23245"/>
    <w:rsid w:val="00C23D9F"/>
    <w:rsid w:val="00C241A6"/>
    <w:rsid w:val="00C24497"/>
    <w:rsid w:val="00C277B1"/>
    <w:rsid w:val="00C27868"/>
    <w:rsid w:val="00C27FD0"/>
    <w:rsid w:val="00C34492"/>
    <w:rsid w:val="00C34814"/>
    <w:rsid w:val="00C352C8"/>
    <w:rsid w:val="00C35EFB"/>
    <w:rsid w:val="00C36205"/>
    <w:rsid w:val="00C3666D"/>
    <w:rsid w:val="00C37F89"/>
    <w:rsid w:val="00C40167"/>
    <w:rsid w:val="00C40F09"/>
    <w:rsid w:val="00C413E2"/>
    <w:rsid w:val="00C41685"/>
    <w:rsid w:val="00C41798"/>
    <w:rsid w:val="00C4203F"/>
    <w:rsid w:val="00C4346E"/>
    <w:rsid w:val="00C434EF"/>
    <w:rsid w:val="00C44723"/>
    <w:rsid w:val="00C45AE1"/>
    <w:rsid w:val="00C46AC9"/>
    <w:rsid w:val="00C47364"/>
    <w:rsid w:val="00C47B0B"/>
    <w:rsid w:val="00C51EC9"/>
    <w:rsid w:val="00C5212F"/>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1233"/>
    <w:rsid w:val="00C71263"/>
    <w:rsid w:val="00C71503"/>
    <w:rsid w:val="00C71B70"/>
    <w:rsid w:val="00C73C6D"/>
    <w:rsid w:val="00C740EB"/>
    <w:rsid w:val="00C77A84"/>
    <w:rsid w:val="00C811CE"/>
    <w:rsid w:val="00C81A1F"/>
    <w:rsid w:val="00C832AB"/>
    <w:rsid w:val="00C84030"/>
    <w:rsid w:val="00C845DF"/>
    <w:rsid w:val="00C8579C"/>
    <w:rsid w:val="00C9031E"/>
    <w:rsid w:val="00C906B4"/>
    <w:rsid w:val="00C9172F"/>
    <w:rsid w:val="00C92FC6"/>
    <w:rsid w:val="00C9341D"/>
    <w:rsid w:val="00C935C2"/>
    <w:rsid w:val="00C94643"/>
    <w:rsid w:val="00C96506"/>
    <w:rsid w:val="00C9704E"/>
    <w:rsid w:val="00CA1291"/>
    <w:rsid w:val="00CA2297"/>
    <w:rsid w:val="00CA2B1E"/>
    <w:rsid w:val="00CA3D96"/>
    <w:rsid w:val="00CA5524"/>
    <w:rsid w:val="00CA665E"/>
    <w:rsid w:val="00CA7442"/>
    <w:rsid w:val="00CB025E"/>
    <w:rsid w:val="00CB2697"/>
    <w:rsid w:val="00CB2752"/>
    <w:rsid w:val="00CB3561"/>
    <w:rsid w:val="00CB36C7"/>
    <w:rsid w:val="00CB5A18"/>
    <w:rsid w:val="00CB6CE8"/>
    <w:rsid w:val="00CB70D9"/>
    <w:rsid w:val="00CB7EA1"/>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72A4"/>
    <w:rsid w:val="00CF7516"/>
    <w:rsid w:val="00D02997"/>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B8E"/>
    <w:rsid w:val="00D22C1D"/>
    <w:rsid w:val="00D236E3"/>
    <w:rsid w:val="00D24751"/>
    <w:rsid w:val="00D25CC0"/>
    <w:rsid w:val="00D25DCE"/>
    <w:rsid w:val="00D25E40"/>
    <w:rsid w:val="00D26CC6"/>
    <w:rsid w:val="00D27E4A"/>
    <w:rsid w:val="00D27FEC"/>
    <w:rsid w:val="00D30854"/>
    <w:rsid w:val="00D327DB"/>
    <w:rsid w:val="00D328FF"/>
    <w:rsid w:val="00D34221"/>
    <w:rsid w:val="00D34279"/>
    <w:rsid w:val="00D35042"/>
    <w:rsid w:val="00D40065"/>
    <w:rsid w:val="00D418AC"/>
    <w:rsid w:val="00D42717"/>
    <w:rsid w:val="00D4272B"/>
    <w:rsid w:val="00D42CE8"/>
    <w:rsid w:val="00D44897"/>
    <w:rsid w:val="00D4581D"/>
    <w:rsid w:val="00D45A12"/>
    <w:rsid w:val="00D474B6"/>
    <w:rsid w:val="00D47C9F"/>
    <w:rsid w:val="00D47E94"/>
    <w:rsid w:val="00D517CF"/>
    <w:rsid w:val="00D51DD8"/>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277A"/>
    <w:rsid w:val="00D739BB"/>
    <w:rsid w:val="00D74258"/>
    <w:rsid w:val="00D75E77"/>
    <w:rsid w:val="00D76188"/>
    <w:rsid w:val="00D77769"/>
    <w:rsid w:val="00D77FEF"/>
    <w:rsid w:val="00D81ADD"/>
    <w:rsid w:val="00D83009"/>
    <w:rsid w:val="00D837BE"/>
    <w:rsid w:val="00D83C57"/>
    <w:rsid w:val="00D83E34"/>
    <w:rsid w:val="00D85114"/>
    <w:rsid w:val="00D85C46"/>
    <w:rsid w:val="00D861CC"/>
    <w:rsid w:val="00D90083"/>
    <w:rsid w:val="00D90770"/>
    <w:rsid w:val="00D90ADE"/>
    <w:rsid w:val="00D9178E"/>
    <w:rsid w:val="00D95B67"/>
    <w:rsid w:val="00D95CB6"/>
    <w:rsid w:val="00D96804"/>
    <w:rsid w:val="00D97819"/>
    <w:rsid w:val="00D97F09"/>
    <w:rsid w:val="00DA044D"/>
    <w:rsid w:val="00DA0A61"/>
    <w:rsid w:val="00DA1A4F"/>
    <w:rsid w:val="00DA475A"/>
    <w:rsid w:val="00DA4835"/>
    <w:rsid w:val="00DA6837"/>
    <w:rsid w:val="00DA7B10"/>
    <w:rsid w:val="00DB0422"/>
    <w:rsid w:val="00DB0499"/>
    <w:rsid w:val="00DB0581"/>
    <w:rsid w:val="00DB3045"/>
    <w:rsid w:val="00DB3245"/>
    <w:rsid w:val="00DB3C27"/>
    <w:rsid w:val="00DB60D1"/>
    <w:rsid w:val="00DB62B8"/>
    <w:rsid w:val="00DB6C47"/>
    <w:rsid w:val="00DC2B7D"/>
    <w:rsid w:val="00DC2D31"/>
    <w:rsid w:val="00DC3543"/>
    <w:rsid w:val="00DC38B9"/>
    <w:rsid w:val="00DC5E2D"/>
    <w:rsid w:val="00DC6219"/>
    <w:rsid w:val="00DC683D"/>
    <w:rsid w:val="00DC68C6"/>
    <w:rsid w:val="00DD0091"/>
    <w:rsid w:val="00DD16EE"/>
    <w:rsid w:val="00DD3060"/>
    <w:rsid w:val="00DD42CE"/>
    <w:rsid w:val="00DD4AD9"/>
    <w:rsid w:val="00DD6031"/>
    <w:rsid w:val="00DD69A4"/>
    <w:rsid w:val="00DD775F"/>
    <w:rsid w:val="00DE022C"/>
    <w:rsid w:val="00DE19D7"/>
    <w:rsid w:val="00DE3C37"/>
    <w:rsid w:val="00DE64EC"/>
    <w:rsid w:val="00DE69F1"/>
    <w:rsid w:val="00DE6E6E"/>
    <w:rsid w:val="00DF0602"/>
    <w:rsid w:val="00DF11A9"/>
    <w:rsid w:val="00DF158E"/>
    <w:rsid w:val="00DF15AD"/>
    <w:rsid w:val="00DF1AB7"/>
    <w:rsid w:val="00DF2725"/>
    <w:rsid w:val="00DF288E"/>
    <w:rsid w:val="00DF2A7E"/>
    <w:rsid w:val="00DF2D75"/>
    <w:rsid w:val="00DF4B75"/>
    <w:rsid w:val="00DF4EEE"/>
    <w:rsid w:val="00DF50B8"/>
    <w:rsid w:val="00DF50F1"/>
    <w:rsid w:val="00E00745"/>
    <w:rsid w:val="00E0166C"/>
    <w:rsid w:val="00E02EE1"/>
    <w:rsid w:val="00E0399E"/>
    <w:rsid w:val="00E0462A"/>
    <w:rsid w:val="00E04D08"/>
    <w:rsid w:val="00E06FC2"/>
    <w:rsid w:val="00E1030D"/>
    <w:rsid w:val="00E11FD5"/>
    <w:rsid w:val="00E12128"/>
    <w:rsid w:val="00E1238A"/>
    <w:rsid w:val="00E12F35"/>
    <w:rsid w:val="00E13418"/>
    <w:rsid w:val="00E162B4"/>
    <w:rsid w:val="00E176D9"/>
    <w:rsid w:val="00E17B52"/>
    <w:rsid w:val="00E202E7"/>
    <w:rsid w:val="00E21E41"/>
    <w:rsid w:val="00E2315B"/>
    <w:rsid w:val="00E258FC"/>
    <w:rsid w:val="00E25AE6"/>
    <w:rsid w:val="00E26494"/>
    <w:rsid w:val="00E30487"/>
    <w:rsid w:val="00E31CC3"/>
    <w:rsid w:val="00E323CA"/>
    <w:rsid w:val="00E338F9"/>
    <w:rsid w:val="00E33D46"/>
    <w:rsid w:val="00E3637D"/>
    <w:rsid w:val="00E36F7F"/>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AA"/>
    <w:rsid w:val="00E5727C"/>
    <w:rsid w:val="00E57DCD"/>
    <w:rsid w:val="00E61E62"/>
    <w:rsid w:val="00E6223E"/>
    <w:rsid w:val="00E624B6"/>
    <w:rsid w:val="00E63558"/>
    <w:rsid w:val="00E64085"/>
    <w:rsid w:val="00E646A2"/>
    <w:rsid w:val="00E65CFA"/>
    <w:rsid w:val="00E663C7"/>
    <w:rsid w:val="00E663E2"/>
    <w:rsid w:val="00E677AE"/>
    <w:rsid w:val="00E67BFA"/>
    <w:rsid w:val="00E71508"/>
    <w:rsid w:val="00E71990"/>
    <w:rsid w:val="00E72539"/>
    <w:rsid w:val="00E72748"/>
    <w:rsid w:val="00E751A3"/>
    <w:rsid w:val="00E759C4"/>
    <w:rsid w:val="00E76A37"/>
    <w:rsid w:val="00E804EA"/>
    <w:rsid w:val="00E814E2"/>
    <w:rsid w:val="00E8292D"/>
    <w:rsid w:val="00E82B5B"/>
    <w:rsid w:val="00E834E3"/>
    <w:rsid w:val="00E83EB7"/>
    <w:rsid w:val="00E86075"/>
    <w:rsid w:val="00E86689"/>
    <w:rsid w:val="00E868F0"/>
    <w:rsid w:val="00E917E3"/>
    <w:rsid w:val="00E91E12"/>
    <w:rsid w:val="00E9268A"/>
    <w:rsid w:val="00E92AED"/>
    <w:rsid w:val="00E93A6A"/>
    <w:rsid w:val="00E94249"/>
    <w:rsid w:val="00E949F6"/>
    <w:rsid w:val="00E94A0B"/>
    <w:rsid w:val="00E950F6"/>
    <w:rsid w:val="00E95254"/>
    <w:rsid w:val="00E95C15"/>
    <w:rsid w:val="00E95F2D"/>
    <w:rsid w:val="00E95F95"/>
    <w:rsid w:val="00E967F3"/>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71E8"/>
    <w:rsid w:val="00EC0444"/>
    <w:rsid w:val="00EC2462"/>
    <w:rsid w:val="00EC2BC4"/>
    <w:rsid w:val="00EC4E58"/>
    <w:rsid w:val="00EC5ACF"/>
    <w:rsid w:val="00EC75D7"/>
    <w:rsid w:val="00EC78D6"/>
    <w:rsid w:val="00EC78F4"/>
    <w:rsid w:val="00ED02A0"/>
    <w:rsid w:val="00ED14A7"/>
    <w:rsid w:val="00ED22E9"/>
    <w:rsid w:val="00ED23EC"/>
    <w:rsid w:val="00ED2FBF"/>
    <w:rsid w:val="00ED35BA"/>
    <w:rsid w:val="00ED49DB"/>
    <w:rsid w:val="00ED532A"/>
    <w:rsid w:val="00ED57FB"/>
    <w:rsid w:val="00ED6B61"/>
    <w:rsid w:val="00ED6F74"/>
    <w:rsid w:val="00ED7411"/>
    <w:rsid w:val="00EE2AE5"/>
    <w:rsid w:val="00EE2B09"/>
    <w:rsid w:val="00EE39F6"/>
    <w:rsid w:val="00EE3B5D"/>
    <w:rsid w:val="00EE3CD6"/>
    <w:rsid w:val="00EE43F0"/>
    <w:rsid w:val="00EE4B98"/>
    <w:rsid w:val="00EE4D5B"/>
    <w:rsid w:val="00EE5922"/>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14DEF"/>
    <w:rsid w:val="00F213F0"/>
    <w:rsid w:val="00F21A7F"/>
    <w:rsid w:val="00F21EBF"/>
    <w:rsid w:val="00F227AC"/>
    <w:rsid w:val="00F22A32"/>
    <w:rsid w:val="00F22D2F"/>
    <w:rsid w:val="00F22F8C"/>
    <w:rsid w:val="00F23686"/>
    <w:rsid w:val="00F23F80"/>
    <w:rsid w:val="00F24844"/>
    <w:rsid w:val="00F25161"/>
    <w:rsid w:val="00F25879"/>
    <w:rsid w:val="00F25945"/>
    <w:rsid w:val="00F262E6"/>
    <w:rsid w:val="00F26845"/>
    <w:rsid w:val="00F2715F"/>
    <w:rsid w:val="00F27944"/>
    <w:rsid w:val="00F3049E"/>
    <w:rsid w:val="00F31011"/>
    <w:rsid w:val="00F31093"/>
    <w:rsid w:val="00F338B8"/>
    <w:rsid w:val="00F3431A"/>
    <w:rsid w:val="00F368C7"/>
    <w:rsid w:val="00F44137"/>
    <w:rsid w:val="00F443CD"/>
    <w:rsid w:val="00F447D5"/>
    <w:rsid w:val="00F44817"/>
    <w:rsid w:val="00F4526B"/>
    <w:rsid w:val="00F457A9"/>
    <w:rsid w:val="00F45A66"/>
    <w:rsid w:val="00F46A9C"/>
    <w:rsid w:val="00F46CDA"/>
    <w:rsid w:val="00F470E5"/>
    <w:rsid w:val="00F47E6F"/>
    <w:rsid w:val="00F5001E"/>
    <w:rsid w:val="00F5023B"/>
    <w:rsid w:val="00F536D4"/>
    <w:rsid w:val="00F53B53"/>
    <w:rsid w:val="00F54BE4"/>
    <w:rsid w:val="00F56B53"/>
    <w:rsid w:val="00F5742D"/>
    <w:rsid w:val="00F607C4"/>
    <w:rsid w:val="00F60CE0"/>
    <w:rsid w:val="00F60CFC"/>
    <w:rsid w:val="00F62C03"/>
    <w:rsid w:val="00F635C2"/>
    <w:rsid w:val="00F645F2"/>
    <w:rsid w:val="00F654A5"/>
    <w:rsid w:val="00F65991"/>
    <w:rsid w:val="00F65DD5"/>
    <w:rsid w:val="00F66743"/>
    <w:rsid w:val="00F66E19"/>
    <w:rsid w:val="00F67024"/>
    <w:rsid w:val="00F6718D"/>
    <w:rsid w:val="00F673D7"/>
    <w:rsid w:val="00F67A54"/>
    <w:rsid w:val="00F708BA"/>
    <w:rsid w:val="00F70D8A"/>
    <w:rsid w:val="00F72143"/>
    <w:rsid w:val="00F73765"/>
    <w:rsid w:val="00F747BA"/>
    <w:rsid w:val="00F764F0"/>
    <w:rsid w:val="00F8071C"/>
    <w:rsid w:val="00F80BDF"/>
    <w:rsid w:val="00F80F20"/>
    <w:rsid w:val="00F8417D"/>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7CFB"/>
    <w:rsid w:val="00FB021C"/>
    <w:rsid w:val="00FB1B1E"/>
    <w:rsid w:val="00FB23A4"/>
    <w:rsid w:val="00FB4791"/>
    <w:rsid w:val="00FB4962"/>
    <w:rsid w:val="00FB4A26"/>
    <w:rsid w:val="00FB53BE"/>
    <w:rsid w:val="00FB6216"/>
    <w:rsid w:val="00FB72B6"/>
    <w:rsid w:val="00FC2F49"/>
    <w:rsid w:val="00FC3528"/>
    <w:rsid w:val="00FC38F8"/>
    <w:rsid w:val="00FC42F2"/>
    <w:rsid w:val="00FC58B6"/>
    <w:rsid w:val="00FC5E00"/>
    <w:rsid w:val="00FC783E"/>
    <w:rsid w:val="00FD18B2"/>
    <w:rsid w:val="00FD25D5"/>
    <w:rsid w:val="00FD2B5F"/>
    <w:rsid w:val="00FD5162"/>
    <w:rsid w:val="00FD6595"/>
    <w:rsid w:val="00FD6787"/>
    <w:rsid w:val="00FD6A38"/>
    <w:rsid w:val="00FD758D"/>
    <w:rsid w:val="00FE03B3"/>
    <w:rsid w:val="00FE1043"/>
    <w:rsid w:val="00FE1F30"/>
    <w:rsid w:val="00FE21C5"/>
    <w:rsid w:val="00FE2C0F"/>
    <w:rsid w:val="00FE2FD7"/>
    <w:rsid w:val="00FE32D3"/>
    <w:rsid w:val="00FE57BF"/>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2107533722">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1383596415">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F0EA8-AFC2-4CC4-952B-AA09EB0DB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1010</Words>
  <Characters>5762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2024-05-21T09:05:00Z</dcterms:created>
  <dcterms:modified xsi:type="dcterms:W3CDTF">2024-05-21T09:05:00Z</dcterms:modified>
</cp:coreProperties>
</file>