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584AB209" wp14:editId="449CF409">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E25" w:rsidRDefault="00C57224">
      <w:r>
        <w:rPr>
          <w:noProof/>
          <w:lang w:eastAsia="en-GB"/>
        </w:rPr>
        <mc:AlternateContent>
          <mc:Choice Requires="wps">
            <w:drawing>
              <wp:anchor distT="0" distB="0" distL="114300" distR="114300" simplePos="0" relativeHeight="251660288" behindDoc="0" locked="0" layoutInCell="1" allowOverlap="1" wp14:anchorId="544AE545" wp14:editId="584A6666">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77641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A86E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86E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30</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AE545"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77641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A86E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86E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30</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r w:rsidR="00B9409B">
        <w:t>These briefings are</w:t>
      </w:r>
      <w:r w:rsidR="002B7AF7" w:rsidRPr="008978D5">
        <w:t xml:space="preserve"> </w:t>
      </w:r>
      <w:r w:rsidR="00B36158">
        <w:t>also available for reference as part of the various information resources available on the new Member Zone system</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p>
    <w:p w:rsidR="00B9409B" w:rsidRPr="00B9409B" w:rsidRDefault="00296003">
      <w:r>
        <w:t>As well as the updates on notable roads schemes in the table below, t</w:t>
      </w:r>
      <w:r w:rsidR="00B9409B" w:rsidRPr="00B9409B">
        <w:t xml:space="preserve">he </w:t>
      </w:r>
      <w:r>
        <w:t xml:space="preserve">whole </w:t>
      </w:r>
      <w:r w:rsidR="00B9409B" w:rsidRPr="00B9409B">
        <w:t>roads capital programme is available online – you can access</w:t>
      </w:r>
      <w:r w:rsidR="00AB4F53">
        <w:t xml:space="preserve"> the full list of schemes </w:t>
      </w:r>
      <w:hyperlink r:id="rId10" w:history="1">
        <w:r w:rsidR="00AB4F53" w:rsidRPr="00AB4F53">
          <w:rPr>
            <w:rStyle w:val="Hyperlink"/>
          </w:rPr>
          <w:t>here.</w:t>
        </w:r>
      </w:hyperlink>
      <w:r w:rsidR="00AB4F53">
        <w:t xml:space="preserve"> </w:t>
      </w:r>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RPr="000522D6" w:rsidTr="00204127">
        <w:tc>
          <w:tcPr>
            <w:tcW w:w="2749" w:type="dxa"/>
            <w:shd w:val="clear" w:color="auto" w:fill="D9D9D9" w:themeFill="background1" w:themeFillShade="D9"/>
          </w:tcPr>
          <w:p w:rsidR="00204127" w:rsidRPr="000522D6" w:rsidRDefault="00204127">
            <w:pPr>
              <w:rPr>
                <w:b/>
              </w:rPr>
            </w:pPr>
            <w:r w:rsidRPr="000522D6">
              <w:rPr>
                <w:b/>
              </w:rPr>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204127" w:rsidTr="008978D5">
        <w:trPr>
          <w:trHeight w:val="50"/>
        </w:trPr>
        <w:tc>
          <w:tcPr>
            <w:tcW w:w="2749" w:type="dxa"/>
          </w:tcPr>
          <w:p w:rsidR="007134DB" w:rsidRPr="000522D6" w:rsidRDefault="007134DB" w:rsidP="005A41B9">
            <w:pPr>
              <w:rPr>
                <w:b/>
              </w:rPr>
            </w:pPr>
          </w:p>
          <w:p w:rsidR="004636C8" w:rsidRDefault="004636C8" w:rsidP="00540690">
            <w:pPr>
              <w:autoSpaceDE w:val="0"/>
              <w:autoSpaceDN w:val="0"/>
              <w:rPr>
                <w:rFonts w:ascii="Calibri" w:eastAsia="Times New Roman" w:hAnsi="Calibri" w:cs="Calibri"/>
                <w:b/>
                <w:lang w:eastAsia="en-GB"/>
              </w:rPr>
            </w:pPr>
            <w:r>
              <w:rPr>
                <w:rFonts w:ascii="Calibri" w:eastAsia="Times New Roman" w:hAnsi="Calibri" w:cs="Calibri"/>
                <w:b/>
                <w:lang w:eastAsia="en-GB"/>
              </w:rPr>
              <w:t>Weather issues</w:t>
            </w:r>
          </w:p>
          <w:p w:rsidR="004636C8" w:rsidRDefault="004636C8" w:rsidP="00540690">
            <w:pPr>
              <w:autoSpaceDE w:val="0"/>
              <w:autoSpaceDN w:val="0"/>
              <w:rPr>
                <w:rFonts w:ascii="Calibri" w:eastAsia="Times New Roman" w:hAnsi="Calibri" w:cs="Calibri"/>
                <w:b/>
                <w:lang w:eastAsia="en-GB"/>
              </w:rPr>
            </w:pPr>
          </w:p>
          <w:p w:rsidR="004636C8" w:rsidRDefault="004636C8"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Tree down on Glenshellach Road, Oban which our local team has attended to. </w:t>
            </w:r>
          </w:p>
          <w:p w:rsidR="004636C8" w:rsidRDefault="004636C8" w:rsidP="00540690">
            <w:pPr>
              <w:autoSpaceDE w:val="0"/>
              <w:autoSpaceDN w:val="0"/>
              <w:rPr>
                <w:rFonts w:ascii="Calibri" w:eastAsia="Times New Roman" w:hAnsi="Calibri" w:cs="Calibri"/>
                <w:lang w:eastAsia="en-GB"/>
              </w:rPr>
            </w:pPr>
          </w:p>
          <w:p w:rsidR="004636C8" w:rsidRPr="004636C8" w:rsidRDefault="004636C8"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Tree also down at Fishnish on Mull – operatives enroute at the time of writing to attend to this. </w:t>
            </w:r>
          </w:p>
          <w:p w:rsidR="004636C8" w:rsidRDefault="004636C8" w:rsidP="00540690">
            <w:pPr>
              <w:autoSpaceDE w:val="0"/>
              <w:autoSpaceDN w:val="0"/>
              <w:rPr>
                <w:rFonts w:ascii="Calibri" w:eastAsia="Times New Roman" w:hAnsi="Calibri" w:cs="Calibri"/>
                <w:b/>
                <w:lang w:eastAsia="en-GB"/>
              </w:rPr>
            </w:pPr>
          </w:p>
          <w:p w:rsidR="00540690" w:rsidRDefault="00540690" w:rsidP="00540690">
            <w:pPr>
              <w:autoSpaceDE w:val="0"/>
              <w:autoSpaceDN w:val="0"/>
              <w:rPr>
                <w:rFonts w:ascii="Calibri" w:eastAsia="Times New Roman" w:hAnsi="Calibri" w:cs="Calibri"/>
                <w:b/>
                <w:lang w:eastAsia="en-GB"/>
              </w:rPr>
            </w:pPr>
            <w:r w:rsidRPr="000522D6">
              <w:rPr>
                <w:rFonts w:ascii="Calibri" w:eastAsia="Times New Roman" w:hAnsi="Calibri" w:cs="Calibri"/>
                <w:b/>
                <w:lang w:eastAsia="en-GB"/>
              </w:rPr>
              <w:t>Notable road schemes</w:t>
            </w:r>
          </w:p>
          <w:p w:rsidR="00091CD7" w:rsidRDefault="00091CD7" w:rsidP="00540690">
            <w:pPr>
              <w:autoSpaceDE w:val="0"/>
              <w:autoSpaceDN w:val="0"/>
              <w:rPr>
                <w:rFonts w:ascii="Calibri" w:eastAsia="Times New Roman" w:hAnsi="Calibri" w:cs="Calibri"/>
                <w:b/>
                <w:lang w:eastAsia="en-GB"/>
              </w:rPr>
            </w:pPr>
          </w:p>
          <w:p w:rsidR="00302CF5" w:rsidRPr="00D175AC" w:rsidRDefault="00435CFC" w:rsidP="00540690">
            <w:pPr>
              <w:autoSpaceDE w:val="0"/>
              <w:autoSpaceDN w:val="0"/>
              <w:rPr>
                <w:rFonts w:ascii="Calibri" w:eastAsia="Times New Roman" w:hAnsi="Calibri" w:cs="Calibri"/>
                <w:lang w:eastAsia="en-GB"/>
              </w:rPr>
            </w:pPr>
            <w:r w:rsidRPr="00D175AC">
              <w:rPr>
                <w:rFonts w:ascii="Calibri" w:eastAsia="Times New Roman" w:hAnsi="Calibri" w:cs="Calibri"/>
                <w:lang w:eastAsia="en-GB"/>
              </w:rPr>
              <w:t xml:space="preserve">Footway works at Bunessan on Mull are ongoing. </w:t>
            </w:r>
          </w:p>
          <w:p w:rsidR="00435CFC" w:rsidRPr="00D175AC" w:rsidRDefault="00435CFC" w:rsidP="00540690">
            <w:pPr>
              <w:autoSpaceDE w:val="0"/>
              <w:autoSpaceDN w:val="0"/>
              <w:rPr>
                <w:rFonts w:ascii="Calibri" w:eastAsia="Times New Roman" w:hAnsi="Calibri" w:cs="Calibri"/>
                <w:b/>
                <w:lang w:eastAsia="en-GB"/>
              </w:rPr>
            </w:pPr>
          </w:p>
          <w:p w:rsidR="00435CFC" w:rsidRPr="00D175AC" w:rsidRDefault="00435CFC" w:rsidP="00540690">
            <w:pPr>
              <w:autoSpaceDE w:val="0"/>
              <w:autoSpaceDN w:val="0"/>
              <w:rPr>
                <w:rFonts w:ascii="Calibri" w:eastAsia="Times New Roman" w:hAnsi="Calibri" w:cs="Calibri"/>
                <w:lang w:eastAsia="en-GB"/>
              </w:rPr>
            </w:pPr>
            <w:r w:rsidRPr="00D175AC">
              <w:rPr>
                <w:rFonts w:ascii="Calibri" w:eastAsia="Times New Roman" w:hAnsi="Calibri" w:cs="Calibri"/>
                <w:lang w:eastAsia="en-GB"/>
              </w:rPr>
              <w:t xml:space="preserve">The second phase of the scheme at Blaran on the A816 is also ongoing, and we have started works on the A819 Claddich Junction works, a </w:t>
            </w:r>
            <w:r w:rsidR="000B789E" w:rsidRPr="00D175AC">
              <w:rPr>
                <w:rFonts w:ascii="Calibri" w:eastAsia="Times New Roman" w:hAnsi="Calibri" w:cs="Calibri"/>
                <w:lang w:eastAsia="en-GB"/>
              </w:rPr>
              <w:t xml:space="preserve">£60,000 scheme of edge widening and overlay. </w:t>
            </w:r>
          </w:p>
          <w:p w:rsidR="000B789E" w:rsidRPr="00D175AC" w:rsidRDefault="000B789E" w:rsidP="00540690">
            <w:pPr>
              <w:autoSpaceDE w:val="0"/>
              <w:autoSpaceDN w:val="0"/>
              <w:rPr>
                <w:rFonts w:ascii="Calibri" w:eastAsia="Times New Roman" w:hAnsi="Calibri" w:cs="Calibri"/>
                <w:lang w:eastAsia="en-GB"/>
              </w:rPr>
            </w:pPr>
          </w:p>
          <w:p w:rsidR="000B789E" w:rsidRPr="000B789E" w:rsidRDefault="000B789E" w:rsidP="00540690">
            <w:pPr>
              <w:autoSpaceDE w:val="0"/>
              <w:autoSpaceDN w:val="0"/>
              <w:rPr>
                <w:rFonts w:ascii="Calibri" w:eastAsia="Times New Roman" w:hAnsi="Calibri" w:cs="Calibri"/>
                <w:lang w:eastAsia="en-GB"/>
              </w:rPr>
            </w:pPr>
            <w:r w:rsidRPr="00D175AC">
              <w:rPr>
                <w:rFonts w:ascii="Calibri" w:eastAsia="Times New Roman" w:hAnsi="Calibri" w:cs="Calibri"/>
                <w:lang w:eastAsia="en-GB"/>
              </w:rPr>
              <w:t>Overlay is where additional bituminous surfacing layer is laid over an existing surface to add strength.</w:t>
            </w:r>
            <w:r w:rsidRPr="000B789E">
              <w:rPr>
                <w:rFonts w:ascii="Calibri" w:eastAsia="Times New Roman" w:hAnsi="Calibri" w:cs="Calibri"/>
                <w:lang w:eastAsia="en-GB"/>
              </w:rPr>
              <w:t xml:space="preserve"> </w:t>
            </w:r>
          </w:p>
          <w:p w:rsidR="00FA0334" w:rsidRPr="000522D6" w:rsidRDefault="00FA0334" w:rsidP="008639D6">
            <w:pPr>
              <w:autoSpaceDE w:val="0"/>
              <w:autoSpaceDN w:val="0"/>
              <w:rPr>
                <w:rFonts w:ascii="Calibri" w:eastAsia="Times New Roman" w:hAnsi="Calibri" w:cs="Calibri"/>
                <w:lang w:eastAsia="en-GB"/>
              </w:rPr>
            </w:pPr>
          </w:p>
          <w:p w:rsidR="005E21BA" w:rsidRDefault="005E21BA" w:rsidP="00C07703">
            <w:pPr>
              <w:autoSpaceDE w:val="0"/>
              <w:autoSpaceDN w:val="0"/>
              <w:rPr>
                <w:rFonts w:ascii="Calibri" w:eastAsia="Times New Roman" w:hAnsi="Calibri" w:cs="Calibri"/>
                <w:b/>
                <w:lang w:eastAsia="en-GB"/>
              </w:rPr>
            </w:pPr>
          </w:p>
          <w:p w:rsidR="00A23D24" w:rsidRDefault="00A23D24" w:rsidP="00C07703">
            <w:pPr>
              <w:autoSpaceDE w:val="0"/>
              <w:autoSpaceDN w:val="0"/>
              <w:rPr>
                <w:rFonts w:ascii="Calibri" w:eastAsia="Times New Roman" w:hAnsi="Calibri" w:cs="Calibri"/>
                <w:b/>
                <w:lang w:eastAsia="en-GB"/>
              </w:rPr>
            </w:pPr>
          </w:p>
          <w:p w:rsidR="005E21BA" w:rsidRDefault="005E21BA" w:rsidP="00C07703">
            <w:pPr>
              <w:autoSpaceDE w:val="0"/>
              <w:autoSpaceDN w:val="0"/>
              <w:rPr>
                <w:rFonts w:ascii="Calibri" w:eastAsia="Times New Roman" w:hAnsi="Calibri" w:cs="Calibri"/>
                <w:b/>
                <w:lang w:eastAsia="en-GB"/>
              </w:rPr>
            </w:pPr>
            <w:r>
              <w:rPr>
                <w:rFonts w:ascii="Calibri" w:eastAsia="Times New Roman" w:hAnsi="Calibri" w:cs="Calibri"/>
                <w:b/>
                <w:lang w:eastAsia="en-GB"/>
              </w:rPr>
              <w:t>Oban North Pier</w:t>
            </w:r>
          </w:p>
          <w:p w:rsidR="005E21BA" w:rsidRDefault="005E21BA" w:rsidP="00C07703">
            <w:pPr>
              <w:autoSpaceDE w:val="0"/>
              <w:autoSpaceDN w:val="0"/>
              <w:rPr>
                <w:rFonts w:ascii="Calibri" w:eastAsia="Times New Roman" w:hAnsi="Calibri" w:cs="Calibri"/>
                <w:b/>
                <w:lang w:eastAsia="en-GB"/>
              </w:rPr>
            </w:pPr>
          </w:p>
          <w:p w:rsidR="005E21BA" w:rsidRPr="005E21BA" w:rsidRDefault="005E21BA" w:rsidP="00C07703">
            <w:pPr>
              <w:autoSpaceDE w:val="0"/>
              <w:autoSpaceDN w:val="0"/>
              <w:rPr>
                <w:rFonts w:ascii="Calibri" w:eastAsia="Times New Roman" w:hAnsi="Calibri" w:cs="Calibri"/>
                <w:lang w:eastAsia="en-GB"/>
              </w:rPr>
            </w:pPr>
            <w:r>
              <w:rPr>
                <w:rFonts w:ascii="Calibri" w:eastAsia="Times New Roman" w:hAnsi="Calibri" w:cs="Calibri"/>
                <w:lang w:eastAsia="en-GB"/>
              </w:rPr>
              <w:t xml:space="preserve">We have included below a photo of small cruise ships stopping at Oban for changeover. This photo shows the versatility of the North Pier and the additional tourism traffic which is now able to come into Oban. </w:t>
            </w:r>
          </w:p>
          <w:p w:rsidR="00091CD7" w:rsidRDefault="00091CD7" w:rsidP="003D7B5C">
            <w:pPr>
              <w:autoSpaceDE w:val="0"/>
              <w:autoSpaceDN w:val="0"/>
              <w:rPr>
                <w:rFonts w:ascii="Calibri" w:eastAsia="Times New Roman" w:hAnsi="Calibri" w:cs="Calibri"/>
                <w:b/>
                <w:lang w:eastAsia="en-GB"/>
              </w:rPr>
            </w:pPr>
          </w:p>
          <w:p w:rsidR="00072E0A" w:rsidRDefault="00072E0A" w:rsidP="003D7B5C">
            <w:pPr>
              <w:autoSpaceDE w:val="0"/>
              <w:autoSpaceDN w:val="0"/>
              <w:rPr>
                <w:rFonts w:ascii="Calibri" w:eastAsia="Times New Roman" w:hAnsi="Calibri" w:cs="Calibri"/>
                <w:b/>
                <w:lang w:eastAsia="en-GB"/>
              </w:rPr>
            </w:pPr>
          </w:p>
          <w:p w:rsidR="00072E0A" w:rsidRDefault="00072E0A" w:rsidP="003D7B5C">
            <w:pPr>
              <w:autoSpaceDE w:val="0"/>
              <w:autoSpaceDN w:val="0"/>
              <w:rPr>
                <w:rFonts w:ascii="Calibri" w:eastAsia="Times New Roman" w:hAnsi="Calibri" w:cs="Calibri"/>
                <w:b/>
                <w:lang w:eastAsia="en-GB"/>
              </w:rPr>
            </w:pPr>
          </w:p>
          <w:p w:rsidR="00072E0A" w:rsidRDefault="00072E0A" w:rsidP="003D7B5C">
            <w:pPr>
              <w:autoSpaceDE w:val="0"/>
              <w:autoSpaceDN w:val="0"/>
              <w:rPr>
                <w:rFonts w:ascii="Calibri" w:eastAsia="Times New Roman" w:hAnsi="Calibri" w:cs="Calibri"/>
                <w:b/>
                <w:lang w:eastAsia="en-GB"/>
              </w:rPr>
            </w:pPr>
          </w:p>
          <w:p w:rsidR="00072E0A" w:rsidRPr="00072E0A" w:rsidRDefault="00072E0A" w:rsidP="003D7B5C">
            <w:pPr>
              <w:autoSpaceDE w:val="0"/>
              <w:autoSpaceDN w:val="0"/>
              <w:rPr>
                <w:rFonts w:ascii="Calibri" w:eastAsia="Times New Roman" w:hAnsi="Calibri" w:cs="Calibri"/>
                <w:lang w:eastAsia="en-GB"/>
              </w:rPr>
            </w:pPr>
            <w:r>
              <w:rPr>
                <w:rFonts w:ascii="Calibri" w:eastAsia="Times New Roman" w:hAnsi="Calibri" w:cs="Calibri"/>
                <w:lang w:eastAsia="en-GB"/>
              </w:rPr>
              <w:t xml:space="preserve">. </w:t>
            </w:r>
          </w:p>
        </w:tc>
        <w:tc>
          <w:tcPr>
            <w:tcW w:w="2749" w:type="dxa"/>
            <w:shd w:val="clear" w:color="auto" w:fill="auto"/>
          </w:tcPr>
          <w:p w:rsidR="00052E61" w:rsidRPr="000522D6" w:rsidRDefault="00052E61" w:rsidP="00071357"/>
          <w:p w:rsidR="004636C8" w:rsidRDefault="004636C8" w:rsidP="00073C36">
            <w:pPr>
              <w:rPr>
                <w:b/>
              </w:rPr>
            </w:pPr>
            <w:r>
              <w:rPr>
                <w:b/>
              </w:rPr>
              <w:t>Weather issues</w:t>
            </w:r>
          </w:p>
          <w:p w:rsidR="004636C8" w:rsidRDefault="004636C8" w:rsidP="00073C36">
            <w:pPr>
              <w:rPr>
                <w:b/>
              </w:rPr>
            </w:pPr>
          </w:p>
          <w:p w:rsidR="004636C8" w:rsidRPr="004636C8" w:rsidRDefault="004636C8" w:rsidP="00073C36">
            <w:r w:rsidRPr="004636C8">
              <w:t>None reported</w:t>
            </w:r>
          </w:p>
          <w:p w:rsidR="004636C8" w:rsidRDefault="004636C8" w:rsidP="00073C36">
            <w:pPr>
              <w:rPr>
                <w:b/>
              </w:rPr>
            </w:pPr>
          </w:p>
          <w:p w:rsidR="00E5674B" w:rsidRDefault="00540690" w:rsidP="00073C36">
            <w:pPr>
              <w:rPr>
                <w:b/>
              </w:rPr>
            </w:pPr>
            <w:r w:rsidRPr="000522D6">
              <w:rPr>
                <w:b/>
              </w:rPr>
              <w:t>Notable roads schemes</w:t>
            </w:r>
          </w:p>
          <w:p w:rsidR="00A86E49" w:rsidRDefault="00A86E49" w:rsidP="00073C36">
            <w:pPr>
              <w:rPr>
                <w:b/>
              </w:rPr>
            </w:pPr>
          </w:p>
          <w:p w:rsidR="00A86E49" w:rsidRPr="004636C8" w:rsidRDefault="004636C8" w:rsidP="00073C36">
            <w:r w:rsidRPr="004636C8">
              <w:t xml:space="preserve">The £80,000 capital scheme at Rockville on the B833 is ongoing, and works are expected to get underway on the U149 at Ardmore next week. </w:t>
            </w:r>
          </w:p>
          <w:p w:rsidR="00091CD7" w:rsidRDefault="00091CD7" w:rsidP="00073C36">
            <w:pPr>
              <w:rPr>
                <w:b/>
              </w:rPr>
            </w:pPr>
          </w:p>
          <w:p w:rsidR="00302CF5" w:rsidRPr="00A86E49" w:rsidRDefault="00A86E49" w:rsidP="00073C36">
            <w:pPr>
              <w:rPr>
                <w:b/>
              </w:rPr>
            </w:pPr>
            <w:r w:rsidRPr="00A86E49">
              <w:rPr>
                <w:b/>
              </w:rPr>
              <w:t>Operations team vacancies</w:t>
            </w:r>
          </w:p>
          <w:p w:rsidR="00A86E49" w:rsidRDefault="00A86E49" w:rsidP="00073C36"/>
          <w:p w:rsidR="00A86E49" w:rsidRPr="00302CF5" w:rsidRDefault="00A86E49" w:rsidP="00073C36">
            <w:r>
              <w:t xml:space="preserve">As noted last week, we have key vacancies within this team. We hope to start a new Asst Team Leader around the middle of October and have received a number of applications for the Team Leader post which we are working through. </w:t>
            </w:r>
          </w:p>
          <w:p w:rsidR="0048183E" w:rsidRPr="000522D6" w:rsidRDefault="0048183E" w:rsidP="004354D2"/>
          <w:p w:rsidR="00BA78BE" w:rsidRDefault="00BA78BE" w:rsidP="00F23686"/>
          <w:p w:rsidR="00BA78BE" w:rsidRDefault="00BA78BE" w:rsidP="00F23686"/>
          <w:p w:rsidR="00BA78BE" w:rsidRDefault="00BA78BE" w:rsidP="00F23686"/>
          <w:p w:rsidR="002460E5" w:rsidRPr="00BB6ACA" w:rsidRDefault="002460E5" w:rsidP="00C14507"/>
        </w:tc>
        <w:tc>
          <w:tcPr>
            <w:tcW w:w="2749" w:type="dxa"/>
            <w:shd w:val="clear" w:color="auto" w:fill="auto"/>
          </w:tcPr>
          <w:p w:rsidR="00CC46A3" w:rsidRPr="000522D6" w:rsidRDefault="00CC46A3" w:rsidP="001B1216"/>
          <w:p w:rsidR="004636C8" w:rsidRDefault="004636C8" w:rsidP="001B1216">
            <w:pPr>
              <w:rPr>
                <w:b/>
              </w:rPr>
            </w:pPr>
            <w:r>
              <w:rPr>
                <w:b/>
              </w:rPr>
              <w:t>Weather issues</w:t>
            </w:r>
          </w:p>
          <w:p w:rsidR="004636C8" w:rsidRDefault="004636C8" w:rsidP="001B1216">
            <w:pPr>
              <w:rPr>
                <w:b/>
              </w:rPr>
            </w:pPr>
          </w:p>
          <w:p w:rsidR="004636C8" w:rsidRPr="004636C8" w:rsidRDefault="004636C8" w:rsidP="001B1216">
            <w:r w:rsidRPr="004636C8">
              <w:t>None reported</w:t>
            </w:r>
          </w:p>
          <w:p w:rsidR="004636C8" w:rsidRDefault="004636C8" w:rsidP="001B1216">
            <w:pPr>
              <w:rPr>
                <w:b/>
              </w:rPr>
            </w:pPr>
          </w:p>
          <w:p w:rsidR="00396F37" w:rsidRDefault="00396F37" w:rsidP="001B1216">
            <w:pPr>
              <w:rPr>
                <w:b/>
              </w:rPr>
            </w:pPr>
            <w:r w:rsidRPr="000522D6">
              <w:rPr>
                <w:b/>
              </w:rPr>
              <w:t>Notable roads schemes</w:t>
            </w:r>
          </w:p>
          <w:p w:rsidR="00091CD7" w:rsidRDefault="00091CD7" w:rsidP="001B1216">
            <w:pPr>
              <w:rPr>
                <w:b/>
              </w:rPr>
            </w:pPr>
          </w:p>
          <w:p w:rsidR="005E21BA" w:rsidRDefault="005E21BA" w:rsidP="001B1216">
            <w:r w:rsidRPr="005E21BA">
              <w:t>Included below are photos of the ongoing works at Inverneil. These works are part funded through the St</w:t>
            </w:r>
            <w:r>
              <w:t xml:space="preserve">rategic Timber Transport Scheme, which </w:t>
            </w:r>
            <w:r w:rsidRPr="005E21BA">
              <w:t>finances projects that facilitate the sustainable transport of timber in rural areas of Scotland and deliver benefits for local communities and the environment.</w:t>
            </w:r>
          </w:p>
          <w:p w:rsidR="005E21BA" w:rsidRDefault="005E21BA" w:rsidP="001B1216"/>
          <w:p w:rsidR="005E21BA" w:rsidRDefault="00925684" w:rsidP="001B1216">
            <w:r w:rsidRPr="00925684">
              <w:t>The shots showing the geotextile material laid out on the surfacing and ready to receive the top coat showcase some of the innovative approaches we carry out to improve and strengthen our r</w:t>
            </w:r>
            <w:r>
              <w:t xml:space="preserve">oad network whilst ensuring value for money. </w:t>
            </w:r>
          </w:p>
          <w:p w:rsidR="00925684" w:rsidRDefault="00925684" w:rsidP="001B1216"/>
          <w:p w:rsidR="00925684" w:rsidRPr="005E21BA" w:rsidRDefault="00925684" w:rsidP="001B1216">
            <w:r>
              <w:t xml:space="preserve">These works are ongoing – we aim to finish the surfacing around the middle of next week then will move on to verging works. </w:t>
            </w:r>
          </w:p>
          <w:p w:rsidR="00302CF5" w:rsidRDefault="00302CF5" w:rsidP="001B1216">
            <w:pPr>
              <w:rPr>
                <w:b/>
              </w:rPr>
            </w:pPr>
          </w:p>
          <w:p w:rsidR="00C21C4B" w:rsidRPr="00C14507" w:rsidRDefault="005D0FDF" w:rsidP="0048183E">
            <w:r>
              <w:rPr>
                <w:b/>
              </w:rPr>
              <w:t>Campbeltown Flood S</w:t>
            </w:r>
            <w:r w:rsidR="00C21C4B" w:rsidRPr="000522D6">
              <w:rPr>
                <w:b/>
              </w:rPr>
              <w:t>cheme</w:t>
            </w:r>
          </w:p>
          <w:p w:rsidR="00C21C4B" w:rsidRPr="00BB6ACA" w:rsidRDefault="00C21C4B" w:rsidP="0048183E"/>
          <w:p w:rsidR="003E5302" w:rsidRDefault="00666FA5" w:rsidP="00250FC7">
            <w:r>
              <w:t xml:space="preserve">We are just finalising the arrangements for the Burnside Square consultation which we aim to put out on Monday and run for two weeks. There will also be letter drops around the local area and we are making arrangements with colleagues in Education to promote it via schools and also possibly have a sessions or sessions in at least the Grammar School. </w:t>
            </w:r>
          </w:p>
          <w:p w:rsidR="00666FA5" w:rsidRDefault="00666FA5" w:rsidP="00250FC7"/>
          <w:p w:rsidR="00666FA5" w:rsidRDefault="00666FA5" w:rsidP="00250FC7">
            <w:r>
              <w:t xml:space="preserve">In terms of works, these are continuing with drainage works to begin on Smith Drive on Monday. </w:t>
            </w:r>
          </w:p>
          <w:p w:rsidR="00666FA5" w:rsidRDefault="00666FA5" w:rsidP="00250FC7"/>
          <w:p w:rsidR="00666FA5" w:rsidRDefault="00666FA5" w:rsidP="00666FA5">
            <w:r w:rsidRPr="00666FA5">
              <w:t>To make sure these works can go ahead safely, there will be a requirement to install temporary t</w:t>
            </w:r>
            <w:r>
              <w:t>raffic management on Smith Drive</w:t>
            </w:r>
            <w:r w:rsidRPr="00666FA5">
              <w:t xml:space="preserve">. There will also be parking restrictions on Smith Drive as the </w:t>
            </w:r>
            <w:r>
              <w:t>drainage is installed from the w</w:t>
            </w:r>
            <w:r w:rsidRPr="00666FA5">
              <w:t xml:space="preserve">est corner of Smith Drive to Ralston Road.  </w:t>
            </w:r>
          </w:p>
          <w:p w:rsidR="00666FA5" w:rsidRDefault="00666FA5" w:rsidP="00666FA5"/>
          <w:p w:rsidR="00666FA5" w:rsidRDefault="00666FA5" w:rsidP="005E21BA">
            <w:r>
              <w:t xml:space="preserve">Investigation works in Big Kiln Street </w:t>
            </w:r>
            <w:r w:rsidR="005E21BA">
              <w:t xml:space="preserve">and Burnside Street will also begin on Monday. To allow these works to go ahead safely they will require a road closure on Burnside Street and temporary traffic management on Big Kiln Street. </w:t>
            </w:r>
          </w:p>
          <w:p w:rsidR="005E21BA" w:rsidRDefault="005E21BA" w:rsidP="005E21BA"/>
          <w:p w:rsidR="005E21BA" w:rsidRPr="000522D6" w:rsidRDefault="005E21BA" w:rsidP="005E21BA">
            <w:r>
              <w:t xml:space="preserve">We have issued letters in both areas to those who will be immediately affected by the works and those same letters are hosted on the project webpage. Road closures and works are notified locally with signage and are also uploaded to the Scottish Roadworks Register which can be accessed </w:t>
            </w:r>
            <w:hyperlink r:id="rId11" w:history="1">
              <w:r w:rsidRPr="005E21BA">
                <w:rPr>
                  <w:rStyle w:val="Hyperlink"/>
                </w:rPr>
                <w:t>here.</w:t>
              </w:r>
            </w:hyperlink>
            <w:r>
              <w:t xml:space="preserve"> </w:t>
            </w:r>
          </w:p>
        </w:tc>
        <w:tc>
          <w:tcPr>
            <w:tcW w:w="2749" w:type="dxa"/>
          </w:tcPr>
          <w:p w:rsidR="00306BDD" w:rsidRPr="000522D6" w:rsidRDefault="00306BDD" w:rsidP="009455DD">
            <w:pPr>
              <w:rPr>
                <w:b/>
                <w:color w:val="FF0000"/>
              </w:rPr>
            </w:pPr>
          </w:p>
          <w:p w:rsidR="004636C8" w:rsidRDefault="004636C8" w:rsidP="009455DD">
            <w:pPr>
              <w:rPr>
                <w:b/>
              </w:rPr>
            </w:pPr>
            <w:r>
              <w:rPr>
                <w:b/>
              </w:rPr>
              <w:t>Weather issues</w:t>
            </w:r>
          </w:p>
          <w:p w:rsidR="004636C8" w:rsidRDefault="004636C8" w:rsidP="009455DD">
            <w:pPr>
              <w:rPr>
                <w:b/>
              </w:rPr>
            </w:pPr>
          </w:p>
          <w:p w:rsidR="004636C8" w:rsidRPr="004636C8" w:rsidRDefault="004636C8" w:rsidP="004636C8">
            <w:r w:rsidRPr="004636C8">
              <w:t xml:space="preserve">The Watergate, Rothesay </w:t>
            </w:r>
            <w:r w:rsidRPr="004636C8">
              <w:t>was</w:t>
            </w:r>
            <w:r w:rsidRPr="004636C8">
              <w:t xml:space="preserve"> closed</w:t>
            </w:r>
            <w:r w:rsidRPr="004636C8">
              <w:t xml:space="preserve"> earlier</w:t>
            </w:r>
            <w:r w:rsidRPr="004636C8">
              <w:t xml:space="preserve"> as a result of debris falling from a </w:t>
            </w:r>
            <w:r w:rsidR="00D15345">
              <w:t xml:space="preserve">building but is now open again, but the adjacent Store Lane is closed and likely to remain so over the weekend before we reassess alongside colleagues from Building Control. </w:t>
            </w:r>
          </w:p>
          <w:p w:rsidR="004636C8" w:rsidRPr="004636C8" w:rsidRDefault="004636C8" w:rsidP="004636C8"/>
          <w:p w:rsidR="004636C8" w:rsidRDefault="004636C8" w:rsidP="004636C8">
            <w:r w:rsidRPr="004636C8">
              <w:t xml:space="preserve">On the A815 Sandbank there is carriageway flooding at the bottom of Ferguslee Street – this location can suffer from tidal/coastal flooding but in this case the cause appears to be different – operatives are enroute to investigate. </w:t>
            </w:r>
          </w:p>
          <w:p w:rsidR="004636C8" w:rsidRDefault="004636C8" w:rsidP="004636C8"/>
          <w:p w:rsidR="004636C8" w:rsidRPr="004636C8" w:rsidRDefault="004636C8" w:rsidP="004636C8">
            <w:r>
              <w:t xml:space="preserve">There are also some issues being caused by flooding at the Cothouse Caravan Park but it is the caravan park itself which is affected as opposed to the main road. </w:t>
            </w:r>
          </w:p>
          <w:p w:rsidR="004636C8" w:rsidRDefault="004636C8" w:rsidP="009455DD">
            <w:pPr>
              <w:rPr>
                <w:b/>
              </w:rPr>
            </w:pPr>
          </w:p>
          <w:p w:rsidR="00306BDD" w:rsidRDefault="00306BDD" w:rsidP="009455DD">
            <w:pPr>
              <w:rPr>
                <w:b/>
              </w:rPr>
            </w:pPr>
            <w:r w:rsidRPr="00D10C2E">
              <w:rPr>
                <w:b/>
              </w:rPr>
              <w:t>Notable roads schemes</w:t>
            </w:r>
          </w:p>
          <w:p w:rsidR="00925684" w:rsidRDefault="00925684" w:rsidP="009455DD">
            <w:pPr>
              <w:rPr>
                <w:b/>
              </w:rPr>
            </w:pPr>
          </w:p>
          <w:p w:rsidR="00925684" w:rsidRPr="00925684" w:rsidRDefault="00925684" w:rsidP="009455DD">
            <w:r w:rsidRPr="00925684">
              <w:t xml:space="preserve">The capital resurfacing works on Bute at U56 Wallace Avenue, U17 Bush Road, U16 Bush Avenue are all complete. </w:t>
            </w:r>
          </w:p>
          <w:p w:rsidR="00925684" w:rsidRPr="00925684" w:rsidRDefault="00925684" w:rsidP="009455DD"/>
          <w:p w:rsidR="00925684" w:rsidRPr="00925684" w:rsidRDefault="00925684" w:rsidP="009455DD">
            <w:r w:rsidRPr="00925684">
              <w:t xml:space="preserve">The footway capital scheme at Victoria Street is underway and will be ongoing next week. </w:t>
            </w:r>
          </w:p>
          <w:p w:rsidR="00925684" w:rsidRPr="00925684" w:rsidRDefault="00925684" w:rsidP="009455DD"/>
          <w:p w:rsidR="00422C00" w:rsidRPr="004636C8" w:rsidRDefault="00925684" w:rsidP="009455DD">
            <w:r w:rsidRPr="00925684">
              <w:t xml:space="preserve">In Cowal the A8003 improvements are continuing, with the remainder of the surfacing works set for next week, </w:t>
            </w:r>
          </w:p>
          <w:p w:rsidR="00072E0A" w:rsidRDefault="00072E0A" w:rsidP="009455DD">
            <w:pPr>
              <w:rPr>
                <w:b/>
              </w:rPr>
            </w:pPr>
          </w:p>
          <w:p w:rsidR="00072E0A" w:rsidRDefault="00072E0A" w:rsidP="009455DD">
            <w:pPr>
              <w:rPr>
                <w:b/>
              </w:rPr>
            </w:pPr>
            <w:r>
              <w:rPr>
                <w:b/>
              </w:rPr>
              <w:t>Rothesay pontoons</w:t>
            </w:r>
          </w:p>
          <w:p w:rsidR="00091CD7" w:rsidRDefault="00091CD7" w:rsidP="009455DD">
            <w:pPr>
              <w:rPr>
                <w:b/>
              </w:rPr>
            </w:pPr>
          </w:p>
          <w:p w:rsidR="00424CD9" w:rsidRDefault="000D5322" w:rsidP="009455DD">
            <w:r>
              <w:t xml:space="preserve">The new pontoons at Rothesay were used last weekend to take tender boats from the visiting cruise ship. This worked well and we were able to bring an estimated 400 passengers ashore to enjoy the town. </w:t>
            </w:r>
          </w:p>
          <w:p w:rsidR="000D5322" w:rsidRDefault="000D5322" w:rsidP="009455DD"/>
          <w:p w:rsidR="000D5322" w:rsidRDefault="00666FA5" w:rsidP="009455DD">
            <w:r>
              <w:t xml:space="preserve">The ship was called the Seabourn Ovation and it arrived from Belfast and was travelling onwards to Oban. </w:t>
            </w:r>
          </w:p>
          <w:p w:rsidR="00666FA5" w:rsidRDefault="00666FA5" w:rsidP="009455DD"/>
          <w:p w:rsidR="00666FA5" w:rsidRDefault="00666FA5" w:rsidP="009455DD">
            <w:r>
              <w:t xml:space="preserve">We have included some photos of the pontoons in action below. </w:t>
            </w:r>
          </w:p>
          <w:p w:rsidR="00B4522A" w:rsidRPr="000522D6" w:rsidRDefault="00B4522A" w:rsidP="008362DE">
            <w:pPr>
              <w:rPr>
                <w:b/>
              </w:rPr>
            </w:pPr>
          </w:p>
          <w:p w:rsidR="00817D52" w:rsidRPr="000522D6" w:rsidRDefault="00817D52" w:rsidP="008362DE">
            <w:pPr>
              <w:rPr>
                <w:b/>
              </w:rPr>
            </w:pPr>
          </w:p>
          <w:p w:rsidR="00891230" w:rsidRPr="000522D6" w:rsidRDefault="00891230" w:rsidP="008362DE">
            <w:pPr>
              <w:rPr>
                <w:b/>
              </w:rPr>
            </w:pPr>
          </w:p>
          <w:p w:rsidR="00497B67" w:rsidRPr="000522D6" w:rsidRDefault="00497B67" w:rsidP="00891230">
            <w:pPr>
              <w:rPr>
                <w:rFonts w:cstheme="minorHAnsi"/>
                <w:color w:val="FF0000"/>
              </w:rPr>
            </w:pPr>
          </w:p>
        </w:tc>
        <w:tc>
          <w:tcPr>
            <w:tcW w:w="2749" w:type="dxa"/>
          </w:tcPr>
          <w:p w:rsidR="00280694" w:rsidRDefault="00280694" w:rsidP="00280694"/>
          <w:p w:rsidR="00072E0A" w:rsidRPr="00250FC7" w:rsidRDefault="00250FC7" w:rsidP="003D7B5C">
            <w:pPr>
              <w:rPr>
                <w:b/>
              </w:rPr>
            </w:pPr>
            <w:r w:rsidRPr="00250FC7">
              <w:rPr>
                <w:b/>
              </w:rPr>
              <w:t>Poor weather preparations</w:t>
            </w:r>
          </w:p>
          <w:p w:rsidR="00250FC7" w:rsidRDefault="00250FC7" w:rsidP="003D7B5C"/>
          <w:p w:rsidR="00250FC7" w:rsidRDefault="00250FC7" w:rsidP="003D7B5C">
            <w:r>
              <w:t>Across all areas our teams have been checking gullies/drains and culverts in known hotspots and ensuring that they are clear and ready to collect water.</w:t>
            </w:r>
          </w:p>
          <w:p w:rsidR="00250FC7" w:rsidRDefault="00250FC7" w:rsidP="003D7B5C"/>
          <w:p w:rsidR="00250FC7" w:rsidRDefault="00250FC7" w:rsidP="003D7B5C">
            <w:pPr>
              <w:rPr>
                <w:b/>
              </w:rPr>
            </w:pPr>
            <w:r w:rsidRPr="00250FC7">
              <w:rPr>
                <w:b/>
              </w:rPr>
              <w:t>Ou</w:t>
            </w:r>
            <w:r w:rsidR="000D5322">
              <w:rPr>
                <w:b/>
              </w:rPr>
              <w:t>t of hours issues</w:t>
            </w:r>
          </w:p>
          <w:p w:rsidR="000D5322" w:rsidRDefault="000D5322" w:rsidP="003D7B5C">
            <w:pPr>
              <w:rPr>
                <w:b/>
              </w:rPr>
            </w:pPr>
          </w:p>
          <w:p w:rsidR="000D5322" w:rsidRDefault="000D5322" w:rsidP="003D7B5C">
            <w:r>
              <w:t xml:space="preserve">Councils in the West of Scotland all use a system called RALF [Roads and Lighting Faults] for out-of-hours emergency calls. </w:t>
            </w:r>
          </w:p>
          <w:p w:rsidR="000D5322" w:rsidRDefault="000D5322" w:rsidP="003D7B5C"/>
          <w:p w:rsidR="000D5322" w:rsidRDefault="000D5322" w:rsidP="003D7B5C">
            <w:r>
              <w:t xml:space="preserve">These calls go to a call centre in Glasgow and are then passed on to the relevant Council’s stand-by manager to action as required. </w:t>
            </w:r>
          </w:p>
          <w:p w:rsidR="000D5322" w:rsidRDefault="000D5322" w:rsidP="003D7B5C"/>
          <w:p w:rsidR="000D5322" w:rsidRDefault="000D5322" w:rsidP="003D7B5C">
            <w:r>
              <w:t xml:space="preserve">The type of out-of-hours calls we might expect during stormy weather would be for things like fallen trees blocking roads. </w:t>
            </w:r>
          </w:p>
          <w:p w:rsidR="000D5322" w:rsidRDefault="000D5322" w:rsidP="003D7B5C"/>
          <w:p w:rsidR="000D5322" w:rsidRPr="000D5322" w:rsidRDefault="000D5322" w:rsidP="003D7B5C">
            <w:r>
              <w:t xml:space="preserve">The RALF number is </w:t>
            </w:r>
            <w:r w:rsidRPr="000D5322">
              <w:t>0800 37 3635</w:t>
            </w:r>
          </w:p>
          <w:p w:rsidR="00250FC7" w:rsidRDefault="00250FC7" w:rsidP="003D7B5C"/>
          <w:p w:rsidR="00250FC7" w:rsidRPr="00250FC7" w:rsidRDefault="00250FC7" w:rsidP="003D7B5C">
            <w:pPr>
              <w:rPr>
                <w:b/>
              </w:rPr>
            </w:pPr>
            <w:r w:rsidRPr="00250FC7">
              <w:rPr>
                <w:b/>
              </w:rPr>
              <w:t>Ferries</w:t>
            </w:r>
          </w:p>
          <w:p w:rsidR="00250FC7" w:rsidRDefault="00250FC7" w:rsidP="003D7B5C"/>
          <w:p w:rsidR="00250FC7" w:rsidRPr="00072E0A" w:rsidRDefault="00250FC7" w:rsidP="003D7B5C">
            <w:r>
              <w:t>The forecast poor weather appears to be less bad than first thought and at the time of writing our ferries are operating as normal, but they are liable to short-notice disruptions. We use a text service to update customers as well as the service disruption email function on the Council website [a link to which is in the above intro]</w:t>
            </w:r>
          </w:p>
          <w:p w:rsidR="00402F56" w:rsidRDefault="00402F56" w:rsidP="003D7B5C"/>
          <w:p w:rsidR="00772EE4" w:rsidRDefault="00772EE4" w:rsidP="00280694"/>
          <w:p w:rsidR="00091CD7" w:rsidRPr="00072E0A" w:rsidRDefault="00091CD7" w:rsidP="00250FC7">
            <w:pPr>
              <w:rPr>
                <w:b/>
              </w:rPr>
            </w:pPr>
          </w:p>
        </w:tc>
      </w:tr>
    </w:tbl>
    <w:p w:rsidR="003F0CFB" w:rsidRDefault="003F0CFB" w:rsidP="003F0CFB">
      <w:pPr>
        <w:rPr>
          <w:noProof/>
          <w:lang w:eastAsia="en-GB"/>
        </w:rPr>
      </w:pPr>
    </w:p>
    <w:p w:rsidR="00020775" w:rsidRDefault="00020775" w:rsidP="003F0CFB">
      <w:pPr>
        <w:rPr>
          <w:noProof/>
          <w:lang w:eastAsia="en-GB"/>
        </w:rPr>
      </w:pPr>
    </w:p>
    <w:p w:rsidR="002460E5" w:rsidRDefault="00925684" w:rsidP="00925684">
      <w:pPr>
        <w:jc w:val="both"/>
        <w:rPr>
          <w:noProof/>
          <w:lang w:eastAsia="en-GB"/>
        </w:rPr>
      </w:pPr>
      <w:r>
        <w:rPr>
          <w:noProof/>
          <w:lang w:eastAsia="en-GB"/>
        </w:rPr>
        <w:drawing>
          <wp:anchor distT="0" distB="0" distL="114300" distR="114300" simplePos="0" relativeHeight="251665408" behindDoc="1" locked="0" layoutInCell="1" allowOverlap="1">
            <wp:simplePos x="0" y="0"/>
            <wp:positionH relativeFrom="column">
              <wp:posOffset>4626610</wp:posOffset>
            </wp:positionH>
            <wp:positionV relativeFrom="paragraph">
              <wp:posOffset>5080</wp:posOffset>
            </wp:positionV>
            <wp:extent cx="3657600" cy="4874260"/>
            <wp:effectExtent l="0" t="0" r="0" b="2540"/>
            <wp:wrapTight wrapText="bothSides">
              <wp:wrapPolygon edited="0">
                <wp:start x="0" y="0"/>
                <wp:lineTo x="0" y="21527"/>
                <wp:lineTo x="21488" y="21527"/>
                <wp:lineTo x="21488" y="0"/>
                <wp:lineTo x="0" y="0"/>
              </wp:wrapPolygon>
            </wp:wrapTight>
            <wp:docPr id="4" name="Picture 4" descr="C:\Users\calderm\AppData\Local\Microsoft\Windows\INetCache\Content.Word\20220913_111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lderm\AppData\Local\Microsoft\Windows\INetCache\Content.Word\20220913_1118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4874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3657600" cy="4874260"/>
            <wp:effectExtent l="0" t="0" r="0" b="2540"/>
            <wp:wrapTight wrapText="bothSides">
              <wp:wrapPolygon edited="0">
                <wp:start x="0" y="0"/>
                <wp:lineTo x="0" y="21527"/>
                <wp:lineTo x="21488" y="21527"/>
                <wp:lineTo x="21488" y="0"/>
                <wp:lineTo x="0" y="0"/>
              </wp:wrapPolygon>
            </wp:wrapTight>
            <wp:docPr id="1" name="Picture 1" descr="C:\Users\calderm\AppData\Local\Microsoft\Windows\INetCache\Content.Word\20220913_111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derm\AppData\Local\Microsoft\Windows\INetCache\Content.Word\20220913_11173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4874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60E5" w:rsidRDefault="00FF2747" w:rsidP="003F0CFB">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FF2747" w:rsidP="003F0CFB">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2460E5" w:rsidP="003F0CFB">
      <w:pPr>
        <w:rPr>
          <w:noProof/>
          <w:lang w:eastAsia="en-GB"/>
        </w:rPr>
      </w:pPr>
    </w:p>
    <w:p w:rsidR="002460E5" w:rsidRDefault="002460E5" w:rsidP="003F0CFB">
      <w:pPr>
        <w:rPr>
          <w:noProof/>
          <w:lang w:eastAsia="en-GB"/>
        </w:rPr>
      </w:pPr>
    </w:p>
    <w:p w:rsidR="002460E5" w:rsidRDefault="002460E5" w:rsidP="003F0CFB">
      <w:pPr>
        <w:rPr>
          <w:noProof/>
          <w:lang w:eastAsia="en-GB"/>
        </w:rPr>
      </w:pPr>
    </w:p>
    <w:p w:rsidR="00FF2747" w:rsidRDefault="00FF2747" w:rsidP="00FF2747">
      <w:pPr>
        <w:ind w:left="6580"/>
        <w:rPr>
          <w:noProof/>
          <w:lang w:eastAsia="en-GB"/>
        </w:rPr>
      </w:pPr>
      <w:r>
        <w:rPr>
          <w:noProof/>
          <w:lang w:eastAsia="en-GB"/>
        </w:rPr>
        <w:tab/>
      </w:r>
    </w:p>
    <w:p w:rsidR="00FF2747" w:rsidRDefault="00FF2747" w:rsidP="00FF2747">
      <w:pPr>
        <w:ind w:left="6580"/>
        <w:rPr>
          <w:noProof/>
          <w:lang w:eastAsia="en-GB"/>
        </w:rPr>
      </w:pPr>
    </w:p>
    <w:p w:rsidR="00FF2747" w:rsidRDefault="00925684" w:rsidP="00FF2747">
      <w:pPr>
        <w:ind w:left="6580"/>
        <w:rPr>
          <w:noProof/>
          <w:lang w:eastAsia="en-GB"/>
        </w:rPr>
      </w:pPr>
      <w:r w:rsidRPr="00925684">
        <w:rPr>
          <w:noProof/>
          <w:lang w:eastAsia="en-GB"/>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15240</wp:posOffset>
                </wp:positionV>
                <wp:extent cx="8255000" cy="3556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0" cy="355600"/>
                        </a:xfrm>
                        <a:prstGeom prst="rect">
                          <a:avLst/>
                        </a:prstGeom>
                        <a:solidFill>
                          <a:srgbClr val="FFFFFF"/>
                        </a:solidFill>
                        <a:ln w="9525">
                          <a:solidFill>
                            <a:srgbClr val="000000"/>
                          </a:solidFill>
                          <a:miter lim="800000"/>
                          <a:headEnd/>
                          <a:tailEnd/>
                        </a:ln>
                      </wps:spPr>
                      <wps:txbx>
                        <w:txbxContent>
                          <w:p w:rsidR="00925684" w:rsidRDefault="00925684" w:rsidP="00A86E49">
                            <w:pPr>
                              <w:jc w:val="center"/>
                            </w:pPr>
                            <w:r>
                              <w:t xml:space="preserve">These two photos show </w:t>
                            </w:r>
                            <w:r w:rsidR="00A86E49">
                              <w:t>the geotextile material being laid along the B8024 at Inverneil.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0;margin-top:1.2pt;width:650pt;height:2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">
                <v:textbox>
                  <w:txbxContent>
                    <w:p w:rsidR="00925684" w:rsidRDefault="00925684" w:rsidP="00A86E49">
                      <w:pPr>
                        <w:jc w:val="center"/>
                      </w:pPr>
                      <w:r>
                        <w:t xml:space="preserve">These two photos show </w:t>
                      </w:r>
                      <w:r w:rsidR="00A86E49">
                        <w:t>the geotextile material being laid along the B8024 at Inverneil.</w:t>
                      </w:r>
                    </w:p>
                  </w:txbxContent>
                </v:textbox>
                <w10:wrap type="square" anchorx="margin"/>
              </v:shape>
            </w:pict>
          </mc:Fallback>
        </mc:AlternateContent>
      </w:r>
    </w:p>
    <w:p w:rsidR="00FF2747" w:rsidRDefault="00FF2747" w:rsidP="00FF2747">
      <w:pPr>
        <w:ind w:left="6580"/>
        <w:rPr>
          <w:noProof/>
          <w:lang w:eastAsia="en-GB"/>
        </w:rPr>
      </w:pPr>
    </w:p>
    <w:p w:rsidR="00FF2747" w:rsidRDefault="00A86E49" w:rsidP="00A86E49">
      <w:pPr>
        <w:ind w:left="6580"/>
        <w:jc w:val="both"/>
        <w:rPr>
          <w:noProof/>
          <w:lang w:eastAsia="en-GB"/>
        </w:rPr>
      </w:pPr>
      <w:r>
        <w:rPr>
          <w:noProof/>
          <w:lang w:eastAsia="en-GB"/>
        </w:rPr>
        <w:drawing>
          <wp:anchor distT="0" distB="0" distL="114300" distR="114300" simplePos="0" relativeHeight="251666432" behindDoc="1" locked="0" layoutInCell="1" allowOverlap="1">
            <wp:simplePos x="0" y="0"/>
            <wp:positionH relativeFrom="margin">
              <wp:align>center</wp:align>
            </wp:positionH>
            <wp:positionV relativeFrom="paragraph">
              <wp:posOffset>387</wp:posOffset>
            </wp:positionV>
            <wp:extent cx="6700022" cy="5027010"/>
            <wp:effectExtent l="0" t="0" r="5715" b="2540"/>
            <wp:wrapTight wrapText="bothSides">
              <wp:wrapPolygon edited="0">
                <wp:start x="0" y="0"/>
                <wp:lineTo x="0" y="21529"/>
                <wp:lineTo x="21557" y="21529"/>
                <wp:lineTo x="21557" y="0"/>
                <wp:lineTo x="0" y="0"/>
              </wp:wrapPolygon>
            </wp:wrapTight>
            <wp:docPr id="5" name="Picture 5" descr="C:\Users\calderm\AppData\Local\Microsoft\Windows\INetCache\Content.Word\Seabourn Ov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lderm\AppData\Local\Microsoft\Windows\INetCache\Content.Word\Seabourn Ovation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00022" cy="5027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6E49" w:rsidRDefault="00A86E49" w:rsidP="00FF2747">
      <w:pPr>
        <w:ind w:left="6580"/>
        <w:rPr>
          <w:noProof/>
          <w:lang w:eastAsia="en-GB"/>
        </w:rPr>
      </w:pPr>
      <w:r w:rsidRPr="00A86E49">
        <w:rPr>
          <w:noProof/>
          <w:lang w:eastAsia="en-GB"/>
        </w:rPr>
        <mc:AlternateContent>
          <mc:Choice Requires="wps">
            <w:drawing>
              <wp:anchor distT="45720" distB="45720" distL="114300" distR="114300" simplePos="0" relativeHeight="251668480" behindDoc="0" locked="0" layoutInCell="1" allowOverlap="1">
                <wp:simplePos x="0" y="0"/>
                <wp:positionH relativeFrom="margin">
                  <wp:align>center</wp:align>
                </wp:positionH>
                <wp:positionV relativeFrom="paragraph">
                  <wp:posOffset>4760302</wp:posOffset>
                </wp:positionV>
                <wp:extent cx="4857750" cy="445135"/>
                <wp:effectExtent l="0" t="0" r="19050" b="120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445135"/>
                        </a:xfrm>
                        <a:prstGeom prst="rect">
                          <a:avLst/>
                        </a:prstGeom>
                        <a:solidFill>
                          <a:srgbClr val="FFFFFF"/>
                        </a:solidFill>
                        <a:ln w="9525">
                          <a:solidFill>
                            <a:srgbClr val="000000"/>
                          </a:solidFill>
                          <a:miter lim="800000"/>
                          <a:headEnd/>
                          <a:tailEnd/>
                        </a:ln>
                      </wps:spPr>
                      <wps:txbx>
                        <w:txbxContent>
                          <w:p w:rsidR="00A86E49" w:rsidRDefault="00A86E49">
                            <w:r>
                              <w:t xml:space="preserve">This photo shows the cruise ship tenders using the new pontoons in Rothesay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374.85pt;width:382.5pt;height:35.0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">
                <v:textbox>
                  <w:txbxContent>
                    <w:p w:rsidR="00A86E49" w:rsidRDefault="00A86E49">
                      <w:r>
                        <w:t xml:space="preserve">This photo shows the cruise ship tenders using the new pontoons in Rothesay </w:t>
                      </w:r>
                    </w:p>
                  </w:txbxContent>
                </v:textbox>
                <w10:wrap type="square" anchorx="margin"/>
              </v:shape>
            </w:pict>
          </mc:Fallback>
        </mc:AlternateContent>
      </w:r>
    </w:p>
    <w:p w:rsidR="00FF2747" w:rsidRDefault="00A86E49" w:rsidP="00FF2747">
      <w:pPr>
        <w:ind w:left="6580"/>
        <w:rPr>
          <w:noProof/>
          <w:lang w:eastAsia="en-GB"/>
        </w:rPr>
      </w:pPr>
      <w:r>
        <w:rPr>
          <w:noProof/>
          <w:lang w:eastAsia="en-GB"/>
        </w:rPr>
        <w:drawing>
          <wp:anchor distT="0" distB="0" distL="114300" distR="114300" simplePos="0" relativeHeight="251669504" behindDoc="1" locked="0" layoutInCell="1" allowOverlap="1">
            <wp:simplePos x="0" y="0"/>
            <wp:positionH relativeFrom="margin">
              <wp:align>center</wp:align>
            </wp:positionH>
            <wp:positionV relativeFrom="paragraph">
              <wp:posOffset>6571</wp:posOffset>
            </wp:positionV>
            <wp:extent cx="3023235" cy="5380355"/>
            <wp:effectExtent l="0" t="0" r="5715" b="0"/>
            <wp:wrapTight wrapText="bothSides">
              <wp:wrapPolygon edited="0">
                <wp:start x="0" y="0"/>
                <wp:lineTo x="0" y="21490"/>
                <wp:lineTo x="21505" y="21490"/>
                <wp:lineTo x="21505" y="0"/>
                <wp:lineTo x="0" y="0"/>
              </wp:wrapPolygon>
            </wp:wrapTight>
            <wp:docPr id="7" name="Picture 7" descr="C:\Users\calderm\AppData\Local\Microsoft\Windows\INetCache\Content.Word\IMG-20220929-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lderm\AppData\Local\Microsoft\Windows\INetCache\Content.Word\IMG-20220929-WA000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3235" cy="5380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ind w:left="6580"/>
        <w:rPr>
          <w:noProof/>
          <w:lang w:eastAsia="en-GB"/>
        </w:rPr>
      </w:pPr>
    </w:p>
    <w:p w:rsidR="00FF2747" w:rsidRDefault="00FF2747" w:rsidP="00FF2747">
      <w:pPr>
        <w:rPr>
          <w:noProof/>
          <w:lang w:eastAsia="en-GB"/>
        </w:rPr>
      </w:pPr>
    </w:p>
    <w:p w:rsidR="00772EE4" w:rsidRDefault="00FF2747" w:rsidP="00FF2747">
      <w:pPr>
        <w:rPr>
          <w:noProof/>
          <w:lang w:eastAsia="en-GB"/>
        </w:rPr>
      </w:pPr>
      <w:r>
        <w:rPr>
          <w:noProof/>
          <w:lang w:eastAsia="en-GB"/>
        </w:rPr>
        <w:t xml:space="preserve">  </w:t>
      </w:r>
      <w:r w:rsidR="00772EE4">
        <w:rPr>
          <w:noProof/>
          <w:lang w:eastAsia="en-GB"/>
        </w:rPr>
        <w:br/>
      </w:r>
    </w:p>
    <w:p w:rsidR="002460E5" w:rsidRDefault="00FF2747" w:rsidP="00FF2747">
      <w:pPr>
        <w:ind w:left="6580"/>
        <w:rPr>
          <w:noProof/>
          <w:lang w:eastAsia="en-GB"/>
        </w:rPr>
      </w:pPr>
      <w:r>
        <w:rPr>
          <w:noProof/>
          <w:lang w:eastAsia="en-GB"/>
        </w:rPr>
        <w:tab/>
      </w:r>
      <w:r>
        <w:rPr>
          <w:noProof/>
          <w:lang w:eastAsia="en-GB"/>
        </w:rPr>
        <w:tab/>
      </w:r>
      <w:r>
        <w:rPr>
          <w:noProof/>
          <w:lang w:eastAsia="en-GB"/>
        </w:rPr>
        <w:tab/>
      </w:r>
      <w:r>
        <w:rPr>
          <w:noProof/>
          <w:lang w:eastAsia="en-GB"/>
        </w:rPr>
        <w:tab/>
      </w:r>
    </w:p>
    <w:p w:rsidR="002460E5" w:rsidRDefault="002460E5" w:rsidP="003F0CFB">
      <w:pPr>
        <w:rPr>
          <w:noProof/>
          <w:lang w:eastAsia="en-GB"/>
        </w:rPr>
      </w:pPr>
    </w:p>
    <w:p w:rsidR="002460E5" w:rsidRDefault="002460E5" w:rsidP="003F0CFB">
      <w:pPr>
        <w:rPr>
          <w:noProof/>
          <w:lang w:eastAsia="en-GB"/>
        </w:rPr>
      </w:pPr>
      <w:r>
        <w:rPr>
          <w:noProof/>
          <w:lang w:eastAsia="en-GB"/>
        </w:rPr>
        <w:t xml:space="preserve">                                          </w:t>
      </w:r>
    </w:p>
    <w:p w:rsidR="002460E5" w:rsidRDefault="002460E5" w:rsidP="003F0CFB">
      <w:pPr>
        <w:rPr>
          <w:noProof/>
          <w:lang w:eastAsia="en-GB"/>
        </w:rPr>
      </w:pPr>
    </w:p>
    <w:p w:rsidR="002460E5" w:rsidRPr="00687DEC" w:rsidRDefault="00A86E49" w:rsidP="00A86E49">
      <w:pPr>
        <w:jc w:val="center"/>
        <w:rPr>
          <w:noProof/>
          <w:lang w:eastAsia="en-GB"/>
        </w:rPr>
      </w:pPr>
      <w:r w:rsidRPr="00A86E49">
        <w:rPr>
          <w:noProof/>
          <w:lang w:eastAsia="en-GB"/>
        </w:rPr>
        <mc:AlternateContent>
          <mc:Choice Requires="wps">
            <w:drawing>
              <wp:anchor distT="45720" distB="45720" distL="114300" distR="114300" simplePos="0" relativeHeight="251671552" behindDoc="1" locked="0" layoutInCell="1" allowOverlap="1">
                <wp:simplePos x="0" y="0"/>
                <wp:positionH relativeFrom="margin">
                  <wp:align>center</wp:align>
                </wp:positionH>
                <wp:positionV relativeFrom="paragraph">
                  <wp:posOffset>2186549</wp:posOffset>
                </wp:positionV>
                <wp:extent cx="2360930" cy="1404620"/>
                <wp:effectExtent l="0" t="0" r="17145" b="13970"/>
                <wp:wrapTight wrapText="bothSides">
                  <wp:wrapPolygon edited="0">
                    <wp:start x="0" y="0"/>
                    <wp:lineTo x="0" y="21316"/>
                    <wp:lineTo x="21588" y="21316"/>
                    <wp:lineTo x="21588"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86E49" w:rsidRDefault="00A86E49">
                            <w:r>
                              <w:t xml:space="preserve">This final photo shows the cruise ship changeover in Oban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0;margin-top:172.15pt;width:185.9pt;height:110.6pt;z-index:-25164492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">
                <v:textbox style="mso-fit-shape-to-text:t">
                  <w:txbxContent>
                    <w:p w:rsidR="00A86E49" w:rsidRDefault="00A86E49">
                      <w:r>
                        <w:t xml:space="preserve">This final photo shows the cruise ship changeover in Oban </w:t>
                      </w:r>
                    </w:p>
                  </w:txbxContent>
                </v:textbox>
                <w10:wrap type="tight" anchorx="margin"/>
              </v:shape>
            </w:pict>
          </mc:Fallback>
        </mc:AlternateContent>
      </w:r>
    </w:p>
    <w:sectPr w:rsidR="002460E5" w:rsidRPr="00687DEC" w:rsidSect="007F22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598" w:rsidRDefault="003C4598" w:rsidP="000A2BC3">
      <w:pPr>
        <w:spacing w:after="0" w:line="240" w:lineRule="auto"/>
      </w:pPr>
      <w:r>
        <w:separator/>
      </w:r>
    </w:p>
  </w:endnote>
  <w:endnote w:type="continuationSeparator" w:id="0">
    <w:p w:rsidR="003C4598" w:rsidRDefault="003C4598" w:rsidP="000A2BC3">
      <w:pPr>
        <w:spacing w:after="0" w:line="240" w:lineRule="auto"/>
      </w:pPr>
      <w:r>
        <w:continuationSeparator/>
      </w:r>
    </w:p>
  </w:endnote>
  <w:endnote w:type="continuationNotice" w:id="1">
    <w:p w:rsidR="003C4598" w:rsidRDefault="003C4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598" w:rsidRDefault="003C4598" w:rsidP="000A2BC3">
      <w:pPr>
        <w:spacing w:after="0" w:line="240" w:lineRule="auto"/>
      </w:pPr>
      <w:r>
        <w:separator/>
      </w:r>
    </w:p>
  </w:footnote>
  <w:footnote w:type="continuationSeparator" w:id="0">
    <w:p w:rsidR="003C4598" w:rsidRDefault="003C4598" w:rsidP="000A2BC3">
      <w:pPr>
        <w:spacing w:after="0" w:line="240" w:lineRule="auto"/>
      </w:pPr>
      <w:r>
        <w:continuationSeparator/>
      </w:r>
    </w:p>
  </w:footnote>
  <w:footnote w:type="continuationNotice" w:id="1">
    <w:p w:rsidR="003C4598" w:rsidRDefault="003C45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7"/>
  </w:num>
  <w:num w:numId="5">
    <w:abstractNumId w:val="6"/>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13BE2"/>
    <w:rsid w:val="00017A51"/>
    <w:rsid w:val="00020775"/>
    <w:rsid w:val="000275A4"/>
    <w:rsid w:val="00031F3A"/>
    <w:rsid w:val="00036E25"/>
    <w:rsid w:val="00037217"/>
    <w:rsid w:val="000420E0"/>
    <w:rsid w:val="00046684"/>
    <w:rsid w:val="00051378"/>
    <w:rsid w:val="000522D6"/>
    <w:rsid w:val="00052E61"/>
    <w:rsid w:val="00053CBD"/>
    <w:rsid w:val="00054E49"/>
    <w:rsid w:val="00060E69"/>
    <w:rsid w:val="00071357"/>
    <w:rsid w:val="00072E0A"/>
    <w:rsid w:val="00073C36"/>
    <w:rsid w:val="000778B5"/>
    <w:rsid w:val="00091CD7"/>
    <w:rsid w:val="00093C71"/>
    <w:rsid w:val="0009472B"/>
    <w:rsid w:val="000A077E"/>
    <w:rsid w:val="000A2BC3"/>
    <w:rsid w:val="000A4655"/>
    <w:rsid w:val="000A4BD8"/>
    <w:rsid w:val="000B4350"/>
    <w:rsid w:val="000B460D"/>
    <w:rsid w:val="000B789E"/>
    <w:rsid w:val="000C36CF"/>
    <w:rsid w:val="000D03E9"/>
    <w:rsid w:val="000D2294"/>
    <w:rsid w:val="000D3E59"/>
    <w:rsid w:val="000D5322"/>
    <w:rsid w:val="000D554F"/>
    <w:rsid w:val="000D56BD"/>
    <w:rsid w:val="000E24E0"/>
    <w:rsid w:val="000E55C0"/>
    <w:rsid w:val="000F178E"/>
    <w:rsid w:val="000F1A2C"/>
    <w:rsid w:val="000F278A"/>
    <w:rsid w:val="0010257F"/>
    <w:rsid w:val="00110D4A"/>
    <w:rsid w:val="00111097"/>
    <w:rsid w:val="00114AED"/>
    <w:rsid w:val="00124EB2"/>
    <w:rsid w:val="0013131C"/>
    <w:rsid w:val="00134C60"/>
    <w:rsid w:val="0013647E"/>
    <w:rsid w:val="0014160D"/>
    <w:rsid w:val="0015644D"/>
    <w:rsid w:val="0016438E"/>
    <w:rsid w:val="0016464B"/>
    <w:rsid w:val="00165656"/>
    <w:rsid w:val="00165E8C"/>
    <w:rsid w:val="00166436"/>
    <w:rsid w:val="00171505"/>
    <w:rsid w:val="00172596"/>
    <w:rsid w:val="00173626"/>
    <w:rsid w:val="001821DE"/>
    <w:rsid w:val="00187148"/>
    <w:rsid w:val="00195AF0"/>
    <w:rsid w:val="001B1216"/>
    <w:rsid w:val="001B1852"/>
    <w:rsid w:val="001B2D31"/>
    <w:rsid w:val="001B5AB2"/>
    <w:rsid w:val="001B60E3"/>
    <w:rsid w:val="001C199D"/>
    <w:rsid w:val="001C63E1"/>
    <w:rsid w:val="001D0EE0"/>
    <w:rsid w:val="001F58A0"/>
    <w:rsid w:val="00202808"/>
    <w:rsid w:val="00203582"/>
    <w:rsid w:val="00204127"/>
    <w:rsid w:val="0020612E"/>
    <w:rsid w:val="00206374"/>
    <w:rsid w:val="002140EC"/>
    <w:rsid w:val="00216310"/>
    <w:rsid w:val="00221CC6"/>
    <w:rsid w:val="002232DE"/>
    <w:rsid w:val="00227435"/>
    <w:rsid w:val="002323ED"/>
    <w:rsid w:val="00236D51"/>
    <w:rsid w:val="002460E5"/>
    <w:rsid w:val="00250517"/>
    <w:rsid w:val="00250FC7"/>
    <w:rsid w:val="002566AC"/>
    <w:rsid w:val="00256D84"/>
    <w:rsid w:val="002615E5"/>
    <w:rsid w:val="00267195"/>
    <w:rsid w:val="002805F0"/>
    <w:rsid w:val="00280694"/>
    <w:rsid w:val="00285337"/>
    <w:rsid w:val="002856BC"/>
    <w:rsid w:val="00291791"/>
    <w:rsid w:val="002925A6"/>
    <w:rsid w:val="00296003"/>
    <w:rsid w:val="002A6251"/>
    <w:rsid w:val="002A6DD3"/>
    <w:rsid w:val="002A7ACE"/>
    <w:rsid w:val="002B0472"/>
    <w:rsid w:val="002B2AF0"/>
    <w:rsid w:val="002B382E"/>
    <w:rsid w:val="002B5759"/>
    <w:rsid w:val="002B5877"/>
    <w:rsid w:val="002B7AF7"/>
    <w:rsid w:val="002C7D1D"/>
    <w:rsid w:val="002C7E69"/>
    <w:rsid w:val="002D073F"/>
    <w:rsid w:val="002D22ED"/>
    <w:rsid w:val="002E2181"/>
    <w:rsid w:val="002E5E33"/>
    <w:rsid w:val="002F6794"/>
    <w:rsid w:val="003009A8"/>
    <w:rsid w:val="00302CF5"/>
    <w:rsid w:val="0030599C"/>
    <w:rsid w:val="00306BDD"/>
    <w:rsid w:val="003130E4"/>
    <w:rsid w:val="00314218"/>
    <w:rsid w:val="00322288"/>
    <w:rsid w:val="00332726"/>
    <w:rsid w:val="00332EB2"/>
    <w:rsid w:val="00333CAD"/>
    <w:rsid w:val="0034078F"/>
    <w:rsid w:val="0034174F"/>
    <w:rsid w:val="0034403E"/>
    <w:rsid w:val="0034551D"/>
    <w:rsid w:val="003550F5"/>
    <w:rsid w:val="003650C5"/>
    <w:rsid w:val="0036695C"/>
    <w:rsid w:val="0037086C"/>
    <w:rsid w:val="00372099"/>
    <w:rsid w:val="0037232C"/>
    <w:rsid w:val="00372717"/>
    <w:rsid w:val="00381EFC"/>
    <w:rsid w:val="00382F71"/>
    <w:rsid w:val="00396F37"/>
    <w:rsid w:val="003A3EFF"/>
    <w:rsid w:val="003A4A4F"/>
    <w:rsid w:val="003B2811"/>
    <w:rsid w:val="003B4610"/>
    <w:rsid w:val="003C0ACF"/>
    <w:rsid w:val="003C35F9"/>
    <w:rsid w:val="003C376B"/>
    <w:rsid w:val="003C4598"/>
    <w:rsid w:val="003D07F1"/>
    <w:rsid w:val="003D0A4C"/>
    <w:rsid w:val="003D7B5C"/>
    <w:rsid w:val="003D7F96"/>
    <w:rsid w:val="003E5302"/>
    <w:rsid w:val="003E67BD"/>
    <w:rsid w:val="003E79FE"/>
    <w:rsid w:val="003E7E6D"/>
    <w:rsid w:val="003F0CFB"/>
    <w:rsid w:val="003F188B"/>
    <w:rsid w:val="003F1F61"/>
    <w:rsid w:val="003F7ADA"/>
    <w:rsid w:val="00402F56"/>
    <w:rsid w:val="004032A7"/>
    <w:rsid w:val="00403A4F"/>
    <w:rsid w:val="00407DEE"/>
    <w:rsid w:val="0041077E"/>
    <w:rsid w:val="00412A51"/>
    <w:rsid w:val="00412D72"/>
    <w:rsid w:val="004150F1"/>
    <w:rsid w:val="00422C00"/>
    <w:rsid w:val="00424CD9"/>
    <w:rsid w:val="004354D2"/>
    <w:rsid w:val="00435B31"/>
    <w:rsid w:val="00435CFC"/>
    <w:rsid w:val="004364AF"/>
    <w:rsid w:val="004379C8"/>
    <w:rsid w:val="0044183E"/>
    <w:rsid w:val="004455FE"/>
    <w:rsid w:val="00460D7C"/>
    <w:rsid w:val="004616CA"/>
    <w:rsid w:val="004636C8"/>
    <w:rsid w:val="004663C0"/>
    <w:rsid w:val="004721F8"/>
    <w:rsid w:val="00473767"/>
    <w:rsid w:val="0047696F"/>
    <w:rsid w:val="00476DE5"/>
    <w:rsid w:val="0048183E"/>
    <w:rsid w:val="004824D7"/>
    <w:rsid w:val="00482B9D"/>
    <w:rsid w:val="00483443"/>
    <w:rsid w:val="004848F8"/>
    <w:rsid w:val="0048639E"/>
    <w:rsid w:val="00490133"/>
    <w:rsid w:val="00497B67"/>
    <w:rsid w:val="004A0F7A"/>
    <w:rsid w:val="004B191B"/>
    <w:rsid w:val="004B3120"/>
    <w:rsid w:val="004B371E"/>
    <w:rsid w:val="004B6216"/>
    <w:rsid w:val="004B6A28"/>
    <w:rsid w:val="004D3702"/>
    <w:rsid w:val="004D69CD"/>
    <w:rsid w:val="004D7CD6"/>
    <w:rsid w:val="004E0753"/>
    <w:rsid w:val="004E115E"/>
    <w:rsid w:val="004E61CE"/>
    <w:rsid w:val="004F43C0"/>
    <w:rsid w:val="00502231"/>
    <w:rsid w:val="00504520"/>
    <w:rsid w:val="005122EA"/>
    <w:rsid w:val="00513E71"/>
    <w:rsid w:val="00514D79"/>
    <w:rsid w:val="00525FB1"/>
    <w:rsid w:val="00526A85"/>
    <w:rsid w:val="00535E56"/>
    <w:rsid w:val="00536447"/>
    <w:rsid w:val="00540690"/>
    <w:rsid w:val="00546CEB"/>
    <w:rsid w:val="00547648"/>
    <w:rsid w:val="0055293C"/>
    <w:rsid w:val="00552962"/>
    <w:rsid w:val="00555A11"/>
    <w:rsid w:val="00572A37"/>
    <w:rsid w:val="005769F1"/>
    <w:rsid w:val="00585575"/>
    <w:rsid w:val="005855BB"/>
    <w:rsid w:val="00593C83"/>
    <w:rsid w:val="00594BF1"/>
    <w:rsid w:val="0059580C"/>
    <w:rsid w:val="005A2438"/>
    <w:rsid w:val="005A41B9"/>
    <w:rsid w:val="005A517E"/>
    <w:rsid w:val="005A6BBE"/>
    <w:rsid w:val="005B27DA"/>
    <w:rsid w:val="005B46BC"/>
    <w:rsid w:val="005C111C"/>
    <w:rsid w:val="005D0FDF"/>
    <w:rsid w:val="005D1CB1"/>
    <w:rsid w:val="005D5ABF"/>
    <w:rsid w:val="005D7C0F"/>
    <w:rsid w:val="005E21BA"/>
    <w:rsid w:val="005E47CB"/>
    <w:rsid w:val="005F07FA"/>
    <w:rsid w:val="00603B85"/>
    <w:rsid w:val="006056ED"/>
    <w:rsid w:val="0061420E"/>
    <w:rsid w:val="00622F67"/>
    <w:rsid w:val="006240D2"/>
    <w:rsid w:val="00630DED"/>
    <w:rsid w:val="00635893"/>
    <w:rsid w:val="00635B5F"/>
    <w:rsid w:val="00635F99"/>
    <w:rsid w:val="00637A07"/>
    <w:rsid w:val="006457E5"/>
    <w:rsid w:val="00645868"/>
    <w:rsid w:val="00652CF5"/>
    <w:rsid w:val="00655FF6"/>
    <w:rsid w:val="0066114B"/>
    <w:rsid w:val="006629C8"/>
    <w:rsid w:val="006665D4"/>
    <w:rsid w:val="00666FA5"/>
    <w:rsid w:val="00667555"/>
    <w:rsid w:val="006677BA"/>
    <w:rsid w:val="00672A09"/>
    <w:rsid w:val="00673804"/>
    <w:rsid w:val="0067501B"/>
    <w:rsid w:val="006877FC"/>
    <w:rsid w:val="00687DEC"/>
    <w:rsid w:val="006959AD"/>
    <w:rsid w:val="00696B74"/>
    <w:rsid w:val="006A166B"/>
    <w:rsid w:val="006B126C"/>
    <w:rsid w:val="006B5911"/>
    <w:rsid w:val="006C0109"/>
    <w:rsid w:val="006C205C"/>
    <w:rsid w:val="006C36A1"/>
    <w:rsid w:val="006C391D"/>
    <w:rsid w:val="006C5281"/>
    <w:rsid w:val="006C619F"/>
    <w:rsid w:val="006C739D"/>
    <w:rsid w:val="006D17BB"/>
    <w:rsid w:val="006D22FD"/>
    <w:rsid w:val="006D2A55"/>
    <w:rsid w:val="006D5F37"/>
    <w:rsid w:val="006D7FC0"/>
    <w:rsid w:val="006E3DAA"/>
    <w:rsid w:val="006E45AC"/>
    <w:rsid w:val="006E73E2"/>
    <w:rsid w:val="006F3188"/>
    <w:rsid w:val="00703E3D"/>
    <w:rsid w:val="00704AB6"/>
    <w:rsid w:val="00711C53"/>
    <w:rsid w:val="007134DB"/>
    <w:rsid w:val="007142ED"/>
    <w:rsid w:val="00720313"/>
    <w:rsid w:val="007229E9"/>
    <w:rsid w:val="00726518"/>
    <w:rsid w:val="00732CA2"/>
    <w:rsid w:val="0074206B"/>
    <w:rsid w:val="00742CC3"/>
    <w:rsid w:val="007457CE"/>
    <w:rsid w:val="00751FA2"/>
    <w:rsid w:val="00753C8D"/>
    <w:rsid w:val="007568A2"/>
    <w:rsid w:val="00760C06"/>
    <w:rsid w:val="00766EDC"/>
    <w:rsid w:val="00771428"/>
    <w:rsid w:val="00772EE4"/>
    <w:rsid w:val="00773F80"/>
    <w:rsid w:val="0077424B"/>
    <w:rsid w:val="00776419"/>
    <w:rsid w:val="007821CB"/>
    <w:rsid w:val="00783154"/>
    <w:rsid w:val="0078658B"/>
    <w:rsid w:val="007865D3"/>
    <w:rsid w:val="00786F50"/>
    <w:rsid w:val="0078736A"/>
    <w:rsid w:val="007A01D4"/>
    <w:rsid w:val="007A4F45"/>
    <w:rsid w:val="007A62E6"/>
    <w:rsid w:val="007B1C82"/>
    <w:rsid w:val="007B2C62"/>
    <w:rsid w:val="007B3116"/>
    <w:rsid w:val="007B502A"/>
    <w:rsid w:val="007B6570"/>
    <w:rsid w:val="007B791D"/>
    <w:rsid w:val="007C261D"/>
    <w:rsid w:val="007C2E10"/>
    <w:rsid w:val="007C3865"/>
    <w:rsid w:val="007C3F2B"/>
    <w:rsid w:val="007C6653"/>
    <w:rsid w:val="007D0CB5"/>
    <w:rsid w:val="007D3734"/>
    <w:rsid w:val="007F1038"/>
    <w:rsid w:val="007F2202"/>
    <w:rsid w:val="0081007D"/>
    <w:rsid w:val="00814137"/>
    <w:rsid w:val="00817D52"/>
    <w:rsid w:val="00821225"/>
    <w:rsid w:val="00822265"/>
    <w:rsid w:val="00823B11"/>
    <w:rsid w:val="00825DF1"/>
    <w:rsid w:val="00830959"/>
    <w:rsid w:val="00831CE5"/>
    <w:rsid w:val="00835CEB"/>
    <w:rsid w:val="008362DE"/>
    <w:rsid w:val="00836E11"/>
    <w:rsid w:val="0083752B"/>
    <w:rsid w:val="0083791B"/>
    <w:rsid w:val="0084116A"/>
    <w:rsid w:val="00845A21"/>
    <w:rsid w:val="00855045"/>
    <w:rsid w:val="00857AF1"/>
    <w:rsid w:val="00861A0B"/>
    <w:rsid w:val="008639D6"/>
    <w:rsid w:val="0087000A"/>
    <w:rsid w:val="008700A4"/>
    <w:rsid w:val="00873A27"/>
    <w:rsid w:val="00891230"/>
    <w:rsid w:val="008978D5"/>
    <w:rsid w:val="008A460D"/>
    <w:rsid w:val="008A732D"/>
    <w:rsid w:val="008B1C4D"/>
    <w:rsid w:val="008B2294"/>
    <w:rsid w:val="008B7786"/>
    <w:rsid w:val="008C0099"/>
    <w:rsid w:val="008C2D78"/>
    <w:rsid w:val="008C3253"/>
    <w:rsid w:val="008D34B7"/>
    <w:rsid w:val="008D5F50"/>
    <w:rsid w:val="008E0DF6"/>
    <w:rsid w:val="008E132B"/>
    <w:rsid w:val="008E18BD"/>
    <w:rsid w:val="008E2E15"/>
    <w:rsid w:val="008F43A6"/>
    <w:rsid w:val="008F70B7"/>
    <w:rsid w:val="00904E8E"/>
    <w:rsid w:val="00912F0F"/>
    <w:rsid w:val="00924E56"/>
    <w:rsid w:val="00925684"/>
    <w:rsid w:val="00927BE5"/>
    <w:rsid w:val="0093569A"/>
    <w:rsid w:val="00940D6D"/>
    <w:rsid w:val="009455DD"/>
    <w:rsid w:val="00950964"/>
    <w:rsid w:val="009517F0"/>
    <w:rsid w:val="0096127E"/>
    <w:rsid w:val="00964152"/>
    <w:rsid w:val="00967CB4"/>
    <w:rsid w:val="0097060A"/>
    <w:rsid w:val="009811BC"/>
    <w:rsid w:val="00983D24"/>
    <w:rsid w:val="00986921"/>
    <w:rsid w:val="009952E0"/>
    <w:rsid w:val="00997151"/>
    <w:rsid w:val="009A0E8C"/>
    <w:rsid w:val="009A6686"/>
    <w:rsid w:val="009A716E"/>
    <w:rsid w:val="009C05D8"/>
    <w:rsid w:val="009C3E1D"/>
    <w:rsid w:val="009D38A7"/>
    <w:rsid w:val="009F06D7"/>
    <w:rsid w:val="009F4968"/>
    <w:rsid w:val="009F60BB"/>
    <w:rsid w:val="009F6B7D"/>
    <w:rsid w:val="00A00E2D"/>
    <w:rsid w:val="00A0422A"/>
    <w:rsid w:val="00A11311"/>
    <w:rsid w:val="00A11466"/>
    <w:rsid w:val="00A15EBA"/>
    <w:rsid w:val="00A2196B"/>
    <w:rsid w:val="00A23D24"/>
    <w:rsid w:val="00A33C31"/>
    <w:rsid w:val="00A43FC2"/>
    <w:rsid w:val="00A46855"/>
    <w:rsid w:val="00A5600A"/>
    <w:rsid w:val="00A56880"/>
    <w:rsid w:val="00A60B6A"/>
    <w:rsid w:val="00A6566A"/>
    <w:rsid w:val="00A715DB"/>
    <w:rsid w:val="00A82630"/>
    <w:rsid w:val="00A86E49"/>
    <w:rsid w:val="00A903A9"/>
    <w:rsid w:val="00A92C19"/>
    <w:rsid w:val="00AA6029"/>
    <w:rsid w:val="00AB37C7"/>
    <w:rsid w:val="00AB42C1"/>
    <w:rsid w:val="00AB45C7"/>
    <w:rsid w:val="00AB4F53"/>
    <w:rsid w:val="00AC3213"/>
    <w:rsid w:val="00AD61D2"/>
    <w:rsid w:val="00AD6C43"/>
    <w:rsid w:val="00AE1753"/>
    <w:rsid w:val="00AE219D"/>
    <w:rsid w:val="00AE4752"/>
    <w:rsid w:val="00AE5B39"/>
    <w:rsid w:val="00AF3068"/>
    <w:rsid w:val="00AF3711"/>
    <w:rsid w:val="00AF5CC8"/>
    <w:rsid w:val="00AF69D0"/>
    <w:rsid w:val="00AF6D4F"/>
    <w:rsid w:val="00B03C5A"/>
    <w:rsid w:val="00B061FE"/>
    <w:rsid w:val="00B11829"/>
    <w:rsid w:val="00B17F88"/>
    <w:rsid w:val="00B203BF"/>
    <w:rsid w:val="00B20F64"/>
    <w:rsid w:val="00B211FB"/>
    <w:rsid w:val="00B24860"/>
    <w:rsid w:val="00B2790A"/>
    <w:rsid w:val="00B31ECC"/>
    <w:rsid w:val="00B334C1"/>
    <w:rsid w:val="00B34326"/>
    <w:rsid w:val="00B36158"/>
    <w:rsid w:val="00B4522A"/>
    <w:rsid w:val="00B453C7"/>
    <w:rsid w:val="00B46A58"/>
    <w:rsid w:val="00B47D4A"/>
    <w:rsid w:val="00B53B99"/>
    <w:rsid w:val="00B552A0"/>
    <w:rsid w:val="00B61CB3"/>
    <w:rsid w:val="00B6333D"/>
    <w:rsid w:val="00B7268B"/>
    <w:rsid w:val="00B7342F"/>
    <w:rsid w:val="00B803B8"/>
    <w:rsid w:val="00B815CB"/>
    <w:rsid w:val="00B85477"/>
    <w:rsid w:val="00B90EA6"/>
    <w:rsid w:val="00B913CF"/>
    <w:rsid w:val="00B92CB9"/>
    <w:rsid w:val="00B9409B"/>
    <w:rsid w:val="00B9654D"/>
    <w:rsid w:val="00BA78BE"/>
    <w:rsid w:val="00BB493A"/>
    <w:rsid w:val="00BB6ACA"/>
    <w:rsid w:val="00BC06B5"/>
    <w:rsid w:val="00BC462B"/>
    <w:rsid w:val="00BC67D8"/>
    <w:rsid w:val="00BD3A99"/>
    <w:rsid w:val="00BD6A9A"/>
    <w:rsid w:val="00BE0087"/>
    <w:rsid w:val="00BF1CC7"/>
    <w:rsid w:val="00BF65D6"/>
    <w:rsid w:val="00C07703"/>
    <w:rsid w:val="00C11338"/>
    <w:rsid w:val="00C14507"/>
    <w:rsid w:val="00C21C4B"/>
    <w:rsid w:val="00C22EF0"/>
    <w:rsid w:val="00C27868"/>
    <w:rsid w:val="00C352C8"/>
    <w:rsid w:val="00C41798"/>
    <w:rsid w:val="00C53567"/>
    <w:rsid w:val="00C57224"/>
    <w:rsid w:val="00C60F93"/>
    <w:rsid w:val="00C6229F"/>
    <w:rsid w:val="00C71233"/>
    <w:rsid w:val="00C71503"/>
    <w:rsid w:val="00C811CE"/>
    <w:rsid w:val="00C84030"/>
    <w:rsid w:val="00C845DF"/>
    <w:rsid w:val="00C8579C"/>
    <w:rsid w:val="00C9172F"/>
    <w:rsid w:val="00C9341D"/>
    <w:rsid w:val="00CA1291"/>
    <w:rsid w:val="00CA2B1E"/>
    <w:rsid w:val="00CB025E"/>
    <w:rsid w:val="00CC2C68"/>
    <w:rsid w:val="00CC39A4"/>
    <w:rsid w:val="00CC3DF1"/>
    <w:rsid w:val="00CC46A3"/>
    <w:rsid w:val="00CC7E65"/>
    <w:rsid w:val="00CD0D57"/>
    <w:rsid w:val="00CD4FC9"/>
    <w:rsid w:val="00CE0121"/>
    <w:rsid w:val="00CE438A"/>
    <w:rsid w:val="00CE6728"/>
    <w:rsid w:val="00CF475E"/>
    <w:rsid w:val="00CF72A4"/>
    <w:rsid w:val="00D10C2E"/>
    <w:rsid w:val="00D143DC"/>
    <w:rsid w:val="00D15345"/>
    <w:rsid w:val="00D15940"/>
    <w:rsid w:val="00D175AC"/>
    <w:rsid w:val="00D20550"/>
    <w:rsid w:val="00D21B8E"/>
    <w:rsid w:val="00D236E3"/>
    <w:rsid w:val="00D25CC0"/>
    <w:rsid w:val="00D25E40"/>
    <w:rsid w:val="00D26CC6"/>
    <w:rsid w:val="00D27FEC"/>
    <w:rsid w:val="00D35042"/>
    <w:rsid w:val="00D418AC"/>
    <w:rsid w:val="00D42CE8"/>
    <w:rsid w:val="00D44897"/>
    <w:rsid w:val="00D517CF"/>
    <w:rsid w:val="00D51DD8"/>
    <w:rsid w:val="00D55122"/>
    <w:rsid w:val="00D55AD2"/>
    <w:rsid w:val="00D62928"/>
    <w:rsid w:val="00D654AB"/>
    <w:rsid w:val="00D739BB"/>
    <w:rsid w:val="00D76188"/>
    <w:rsid w:val="00D90083"/>
    <w:rsid w:val="00D90ADE"/>
    <w:rsid w:val="00D9178E"/>
    <w:rsid w:val="00D95B67"/>
    <w:rsid w:val="00DB62B8"/>
    <w:rsid w:val="00DC68C6"/>
    <w:rsid w:val="00DD0091"/>
    <w:rsid w:val="00DD16EE"/>
    <w:rsid w:val="00DD69A4"/>
    <w:rsid w:val="00DE022C"/>
    <w:rsid w:val="00DE19D7"/>
    <w:rsid w:val="00DE3C37"/>
    <w:rsid w:val="00DF1AB7"/>
    <w:rsid w:val="00DF2725"/>
    <w:rsid w:val="00DF50B8"/>
    <w:rsid w:val="00E0166C"/>
    <w:rsid w:val="00E0399E"/>
    <w:rsid w:val="00E11FD5"/>
    <w:rsid w:val="00E1238A"/>
    <w:rsid w:val="00E12F35"/>
    <w:rsid w:val="00E13418"/>
    <w:rsid w:val="00E2315B"/>
    <w:rsid w:val="00E30487"/>
    <w:rsid w:val="00E31CC3"/>
    <w:rsid w:val="00E33D46"/>
    <w:rsid w:val="00E373E4"/>
    <w:rsid w:val="00E40FE7"/>
    <w:rsid w:val="00E415A9"/>
    <w:rsid w:val="00E423E5"/>
    <w:rsid w:val="00E42DB2"/>
    <w:rsid w:val="00E441FB"/>
    <w:rsid w:val="00E4530F"/>
    <w:rsid w:val="00E477C9"/>
    <w:rsid w:val="00E50DA7"/>
    <w:rsid w:val="00E50ED8"/>
    <w:rsid w:val="00E518AA"/>
    <w:rsid w:val="00E52F61"/>
    <w:rsid w:val="00E543AD"/>
    <w:rsid w:val="00E5674B"/>
    <w:rsid w:val="00E568FE"/>
    <w:rsid w:val="00E56FAA"/>
    <w:rsid w:val="00E63558"/>
    <w:rsid w:val="00E646A2"/>
    <w:rsid w:val="00E65CFA"/>
    <w:rsid w:val="00E663C7"/>
    <w:rsid w:val="00E67BFA"/>
    <w:rsid w:val="00E71508"/>
    <w:rsid w:val="00E72748"/>
    <w:rsid w:val="00E751A3"/>
    <w:rsid w:val="00E759C4"/>
    <w:rsid w:val="00E82B5B"/>
    <w:rsid w:val="00E834E3"/>
    <w:rsid w:val="00E93A6A"/>
    <w:rsid w:val="00E94249"/>
    <w:rsid w:val="00E94A0B"/>
    <w:rsid w:val="00E967F3"/>
    <w:rsid w:val="00EA06F3"/>
    <w:rsid w:val="00EA4D93"/>
    <w:rsid w:val="00EA5755"/>
    <w:rsid w:val="00EB1506"/>
    <w:rsid w:val="00EC2BC4"/>
    <w:rsid w:val="00EC4E58"/>
    <w:rsid w:val="00EC78D6"/>
    <w:rsid w:val="00ED23EC"/>
    <w:rsid w:val="00ED2FBF"/>
    <w:rsid w:val="00ED57FB"/>
    <w:rsid w:val="00ED6B61"/>
    <w:rsid w:val="00EF22DD"/>
    <w:rsid w:val="00EF539D"/>
    <w:rsid w:val="00EF6546"/>
    <w:rsid w:val="00F00F01"/>
    <w:rsid w:val="00F03501"/>
    <w:rsid w:val="00F037D8"/>
    <w:rsid w:val="00F052EB"/>
    <w:rsid w:val="00F146C4"/>
    <w:rsid w:val="00F21EBF"/>
    <w:rsid w:val="00F22F8C"/>
    <w:rsid w:val="00F23686"/>
    <w:rsid w:val="00F24844"/>
    <w:rsid w:val="00F262E6"/>
    <w:rsid w:val="00F27944"/>
    <w:rsid w:val="00F3049E"/>
    <w:rsid w:val="00F3431A"/>
    <w:rsid w:val="00F368C7"/>
    <w:rsid w:val="00F44137"/>
    <w:rsid w:val="00F443CD"/>
    <w:rsid w:val="00F44817"/>
    <w:rsid w:val="00F46A9C"/>
    <w:rsid w:val="00F470E5"/>
    <w:rsid w:val="00F47E6F"/>
    <w:rsid w:val="00F54BE4"/>
    <w:rsid w:val="00F60CE0"/>
    <w:rsid w:val="00F60CFC"/>
    <w:rsid w:val="00F62C03"/>
    <w:rsid w:val="00F65DD5"/>
    <w:rsid w:val="00F6718D"/>
    <w:rsid w:val="00F73765"/>
    <w:rsid w:val="00F764F0"/>
    <w:rsid w:val="00F8071C"/>
    <w:rsid w:val="00F864AB"/>
    <w:rsid w:val="00F941E5"/>
    <w:rsid w:val="00FA0334"/>
    <w:rsid w:val="00FA0AB1"/>
    <w:rsid w:val="00FA36B6"/>
    <w:rsid w:val="00FA381F"/>
    <w:rsid w:val="00FB4791"/>
    <w:rsid w:val="00FB53BE"/>
    <w:rsid w:val="00FC2F49"/>
    <w:rsid w:val="00FC5E00"/>
    <w:rsid w:val="00FD18B2"/>
    <w:rsid w:val="00FF2747"/>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AFAF"/>
  <w15:chartTrackingRefBased/>
  <w15:docId w15:val="{C81ECA87-F9D9-4A7E-80C5-E5612D33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adworksscotland.org/"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argyll-bute.gov.uk/roads-capital-programme-0"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A7214-EF11-4BD7-BFBE-37D3543B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MARK CALDER</cp:lastModifiedBy>
  <cp:revision>2</cp:revision>
  <dcterms:created xsi:type="dcterms:W3CDTF">2022-09-30T14:05:00Z</dcterms:created>
  <dcterms:modified xsi:type="dcterms:W3CDTF">2022-09-30T14:05:00Z</dcterms:modified>
</cp:coreProperties>
</file>