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3C95" w:rsidRDefault="00293C95" w:rsidP="00DD7B8A">
      <w:pPr>
        <w:rPr>
          <w:noProof/>
          <w:lang w:eastAsia="en-GB"/>
        </w:rPr>
      </w:pPr>
      <w:bookmarkStart w:id="0" w:name="_GoBack"/>
      <w:bookmarkEnd w:id="0"/>
      <w:r>
        <w:rPr>
          <w:rFonts w:ascii="Arial" w:hAnsi="Arial" w:cs="Arial"/>
          <w:b/>
          <w:color w:val="365F91" w:themeColor="accent1" w:themeShade="BF"/>
          <w:sz w:val="28"/>
          <w:szCs w:val="28"/>
        </w:rPr>
        <w:t xml:space="preserve"> </w:t>
      </w:r>
      <w:r w:rsidR="00516F98">
        <w:rPr>
          <w:rFonts w:ascii="Arial" w:hAnsi="Arial" w:cs="Arial"/>
          <w:b/>
          <w:color w:val="365F91" w:themeColor="accent1" w:themeShade="BF"/>
          <w:sz w:val="28"/>
          <w:szCs w:val="28"/>
        </w:rPr>
        <w:t xml:space="preserve">  </w:t>
      </w:r>
      <w:r>
        <w:rPr>
          <w:rFonts w:ascii="Arial" w:hAnsi="Arial" w:cs="Arial"/>
          <w:b/>
          <w:color w:val="365F91" w:themeColor="accent1" w:themeShade="BF"/>
          <w:sz w:val="28"/>
          <w:szCs w:val="28"/>
        </w:rPr>
        <w:t xml:space="preserve">                    </w:t>
      </w:r>
      <w:r w:rsidR="00516F98">
        <w:rPr>
          <w:noProof/>
          <w:lang w:eastAsia="en-GB"/>
        </w:rPr>
        <w:t xml:space="preserve">           </w:t>
      </w:r>
      <w:r w:rsidR="00F7638E">
        <w:rPr>
          <w:noProof/>
          <w:lang w:eastAsia="en-GB"/>
        </w:rPr>
        <w:tab/>
      </w:r>
      <w:r w:rsidR="00516F98">
        <w:rPr>
          <w:noProof/>
          <w:lang w:eastAsia="en-GB"/>
        </w:rPr>
        <w:t xml:space="preserve">    </w:t>
      </w:r>
      <w:r w:rsidR="00F7638E">
        <w:rPr>
          <w:noProof/>
          <w:lang w:eastAsia="en-GB"/>
        </w:rPr>
        <w:drawing>
          <wp:inline distT="0" distB="0" distL="0" distR="0">
            <wp:extent cx="2619741" cy="1267002"/>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Z logo.png"/>
                    <pic:cNvPicPr/>
                  </pic:nvPicPr>
                  <pic:blipFill>
                    <a:blip r:embed="rId8">
                      <a:extLst>
                        <a:ext uri="{28A0092B-C50C-407E-A947-70E740481C1C}">
                          <a14:useLocalDpi xmlns:a14="http://schemas.microsoft.com/office/drawing/2010/main" val="0"/>
                        </a:ext>
                      </a:extLst>
                    </a:blip>
                    <a:stretch>
                      <a:fillRect/>
                    </a:stretch>
                  </pic:blipFill>
                  <pic:spPr>
                    <a:xfrm>
                      <a:off x="0" y="0"/>
                      <a:ext cx="2619741" cy="1267002"/>
                    </a:xfrm>
                    <a:prstGeom prst="rect">
                      <a:avLst/>
                    </a:prstGeom>
                  </pic:spPr>
                </pic:pic>
              </a:graphicData>
            </a:graphic>
          </wp:inline>
        </w:drawing>
      </w:r>
      <w:r w:rsidR="00516F98">
        <w:rPr>
          <w:noProof/>
          <w:lang w:eastAsia="en-GB"/>
        </w:rPr>
        <w:t xml:space="preserve"> </w:t>
      </w:r>
      <w:r w:rsidR="00F7638E">
        <w:rPr>
          <w:noProof/>
          <w:lang w:eastAsia="en-GB"/>
        </w:rPr>
        <w:tab/>
      </w:r>
      <w:r w:rsidR="00F7638E">
        <w:rPr>
          <w:noProof/>
          <w:lang w:eastAsia="en-GB"/>
        </w:rPr>
        <w:tab/>
      </w:r>
      <w:r w:rsidR="00516F98">
        <w:rPr>
          <w:noProof/>
          <w:lang w:eastAsia="en-GB"/>
        </w:rPr>
        <w:t xml:space="preserve"> </w:t>
      </w:r>
      <w:r w:rsidR="00516F98">
        <w:rPr>
          <w:noProof/>
          <w:lang w:eastAsia="en-GB"/>
        </w:rPr>
        <w:drawing>
          <wp:inline distT="0" distB="0" distL="0" distR="0" wp14:anchorId="65038928" wp14:editId="7E727DE1">
            <wp:extent cx="1125220" cy="971413"/>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C Logo.jpg"/>
                    <pic:cNvPicPr/>
                  </pic:nvPicPr>
                  <pic:blipFill>
                    <a:blip r:embed="rId9" cstate="email">
                      <a:extLst>
                        <a:ext uri="{28A0092B-C50C-407E-A947-70E740481C1C}">
                          <a14:useLocalDpi xmlns:a14="http://schemas.microsoft.com/office/drawing/2010/main"/>
                        </a:ext>
                      </a:extLst>
                    </a:blip>
                    <a:stretch>
                      <a:fillRect/>
                    </a:stretch>
                  </pic:blipFill>
                  <pic:spPr>
                    <a:xfrm>
                      <a:off x="0" y="0"/>
                      <a:ext cx="1167116" cy="1007583"/>
                    </a:xfrm>
                    <a:prstGeom prst="rect">
                      <a:avLst/>
                    </a:prstGeom>
                  </pic:spPr>
                </pic:pic>
              </a:graphicData>
            </a:graphic>
          </wp:inline>
        </w:drawing>
      </w:r>
      <w:r w:rsidR="00516F98">
        <w:rPr>
          <w:noProof/>
          <w:lang w:eastAsia="en-GB"/>
        </w:rPr>
        <w:t xml:space="preserve">                        </w:t>
      </w:r>
    </w:p>
    <w:p w:rsidR="00293C95" w:rsidRDefault="00293C95" w:rsidP="004B6CF7">
      <w:pPr>
        <w:spacing w:before="120" w:after="0"/>
        <w:rPr>
          <w:rFonts w:ascii="Arial" w:hAnsi="Arial" w:cs="Arial"/>
          <w:b/>
          <w:color w:val="365F91" w:themeColor="accent1" w:themeShade="BF"/>
          <w:sz w:val="24"/>
          <w:szCs w:val="24"/>
        </w:rPr>
      </w:pPr>
    </w:p>
    <w:p w:rsidR="009E7934" w:rsidRPr="00F7638E" w:rsidRDefault="00F7638E" w:rsidP="00F7638E">
      <w:pPr>
        <w:spacing w:after="0"/>
        <w:jc w:val="center"/>
        <w:rPr>
          <w:rFonts w:ascii="Arial" w:hAnsi="Arial" w:cs="Arial"/>
          <w:b/>
          <w:color w:val="365F91" w:themeColor="accent1" w:themeShade="BF"/>
          <w:sz w:val="32"/>
          <w:szCs w:val="24"/>
        </w:rPr>
      </w:pPr>
      <w:r w:rsidRPr="00F7638E">
        <w:rPr>
          <w:rFonts w:ascii="Arial" w:hAnsi="Arial" w:cs="Arial"/>
          <w:b/>
          <w:color w:val="365F91" w:themeColor="accent1" w:themeShade="BF"/>
          <w:sz w:val="32"/>
          <w:szCs w:val="24"/>
        </w:rPr>
        <w:t xml:space="preserve">Member Zone: </w:t>
      </w:r>
      <w:r w:rsidR="006D34B2">
        <w:rPr>
          <w:rFonts w:ascii="Arial" w:hAnsi="Arial" w:cs="Arial"/>
          <w:b/>
          <w:color w:val="365F91" w:themeColor="accent1" w:themeShade="BF"/>
          <w:sz w:val="32"/>
          <w:szCs w:val="24"/>
        </w:rPr>
        <w:t>Highlight Briefing March 2023</w:t>
      </w:r>
    </w:p>
    <w:p w:rsidR="009E7934" w:rsidRDefault="009E7934" w:rsidP="004B6CF7">
      <w:pPr>
        <w:spacing w:after="0"/>
        <w:rPr>
          <w:rFonts w:ascii="Arial" w:hAnsi="Arial" w:cs="Arial"/>
          <w:b/>
          <w:color w:val="365F91" w:themeColor="accent1" w:themeShade="BF"/>
          <w:sz w:val="24"/>
          <w:szCs w:val="24"/>
        </w:rPr>
      </w:pPr>
    </w:p>
    <w:p w:rsidR="0088268A" w:rsidRPr="006E5ADD" w:rsidRDefault="006D34B2" w:rsidP="006E5ADD">
      <w:pPr>
        <w:pStyle w:val="ListParagraph"/>
        <w:numPr>
          <w:ilvl w:val="0"/>
          <w:numId w:val="19"/>
        </w:numPr>
        <w:spacing w:after="240"/>
        <w:jc w:val="both"/>
        <w:rPr>
          <w:rFonts w:ascii="Arial" w:hAnsi="Arial" w:cs="Arial"/>
          <w:b/>
          <w:color w:val="365F91" w:themeColor="accent1" w:themeShade="BF"/>
          <w:sz w:val="24"/>
        </w:rPr>
      </w:pPr>
      <w:r>
        <w:rPr>
          <w:rFonts w:ascii="Arial" w:hAnsi="Arial" w:cs="Arial"/>
          <w:b/>
          <w:color w:val="365F91" w:themeColor="accent1" w:themeShade="BF"/>
          <w:sz w:val="24"/>
        </w:rPr>
        <w:t>SERVICE REQUEST PORTAL - ACTIVITY</w:t>
      </w:r>
    </w:p>
    <w:p w:rsidR="006D34B2" w:rsidRDefault="006D34B2" w:rsidP="00B67F97">
      <w:pPr>
        <w:spacing w:after="240"/>
        <w:ind w:left="340"/>
        <w:rPr>
          <w:rFonts w:ascii="Arial" w:hAnsi="Arial" w:cs="Arial"/>
          <w:sz w:val="24"/>
        </w:rPr>
      </w:pPr>
      <w:r>
        <w:rPr>
          <w:rFonts w:ascii="Arial" w:hAnsi="Arial" w:cs="Arial"/>
          <w:sz w:val="24"/>
        </w:rPr>
        <w:t>The table below shows the number of requests logged by members since the launch of Member Zone in June 2022 and their status:</w:t>
      </w:r>
    </w:p>
    <w:tbl>
      <w:tblPr>
        <w:tblStyle w:val="TableGrid"/>
        <w:tblW w:w="0" w:type="auto"/>
        <w:tblInd w:w="421" w:type="dxa"/>
        <w:tblLook w:val="04A0" w:firstRow="1" w:lastRow="0" w:firstColumn="1" w:lastColumn="0" w:noHBand="0" w:noVBand="1"/>
      </w:tblPr>
      <w:tblGrid>
        <w:gridCol w:w="3260"/>
        <w:gridCol w:w="1984"/>
        <w:gridCol w:w="2127"/>
        <w:gridCol w:w="1816"/>
      </w:tblGrid>
      <w:tr w:rsidR="006D34B2" w:rsidRPr="006D34B2" w:rsidTr="00C454C2">
        <w:tc>
          <w:tcPr>
            <w:tcW w:w="3260" w:type="dxa"/>
            <w:shd w:val="clear" w:color="auto" w:fill="D6E3BC" w:themeFill="accent3" w:themeFillTint="66"/>
          </w:tcPr>
          <w:p w:rsidR="006D34B2" w:rsidRPr="006D34B2" w:rsidRDefault="006D34B2" w:rsidP="006D34B2">
            <w:pPr>
              <w:widowControl w:val="0"/>
              <w:tabs>
                <w:tab w:val="left" w:pos="-1440"/>
                <w:tab w:val="left" w:pos="-720"/>
                <w:tab w:val="left" w:pos="6480"/>
              </w:tabs>
              <w:suppressAutoHyphens/>
              <w:spacing w:after="120"/>
              <w:rPr>
                <w:rFonts w:ascii="Arial" w:hAnsi="Arial" w:cs="Arial"/>
                <w:b/>
                <w:sz w:val="24"/>
                <w:szCs w:val="24"/>
              </w:rPr>
            </w:pPr>
          </w:p>
        </w:tc>
        <w:tc>
          <w:tcPr>
            <w:tcW w:w="1984" w:type="dxa"/>
            <w:shd w:val="clear" w:color="auto" w:fill="D6E3BC" w:themeFill="accent3" w:themeFillTint="66"/>
          </w:tcPr>
          <w:p w:rsidR="006D34B2" w:rsidRPr="006D34B2" w:rsidRDefault="006D34B2" w:rsidP="006D34B2">
            <w:pPr>
              <w:widowControl w:val="0"/>
              <w:tabs>
                <w:tab w:val="left" w:pos="-1440"/>
                <w:tab w:val="left" w:pos="-720"/>
                <w:tab w:val="left" w:pos="6480"/>
              </w:tabs>
              <w:suppressAutoHyphens/>
              <w:spacing w:after="120"/>
              <w:rPr>
                <w:rFonts w:ascii="Arial" w:hAnsi="Arial" w:cs="Arial"/>
                <w:b/>
                <w:sz w:val="24"/>
                <w:szCs w:val="24"/>
              </w:rPr>
            </w:pPr>
            <w:r w:rsidRPr="006D34B2">
              <w:rPr>
                <w:rFonts w:ascii="Arial" w:hAnsi="Arial" w:cs="Arial"/>
                <w:b/>
                <w:sz w:val="24"/>
                <w:szCs w:val="24"/>
              </w:rPr>
              <w:t>RIS Requests</w:t>
            </w:r>
          </w:p>
        </w:tc>
        <w:tc>
          <w:tcPr>
            <w:tcW w:w="2127" w:type="dxa"/>
            <w:shd w:val="clear" w:color="auto" w:fill="D6E3BC" w:themeFill="accent3" w:themeFillTint="66"/>
          </w:tcPr>
          <w:p w:rsidR="006D34B2" w:rsidRPr="006D34B2" w:rsidRDefault="006D34B2" w:rsidP="006D34B2">
            <w:pPr>
              <w:widowControl w:val="0"/>
              <w:tabs>
                <w:tab w:val="left" w:pos="-1440"/>
                <w:tab w:val="left" w:pos="-720"/>
                <w:tab w:val="left" w:pos="6480"/>
              </w:tabs>
              <w:suppressAutoHyphens/>
              <w:spacing w:after="120"/>
              <w:rPr>
                <w:rFonts w:ascii="Arial" w:hAnsi="Arial" w:cs="Arial"/>
                <w:b/>
                <w:sz w:val="24"/>
                <w:szCs w:val="24"/>
              </w:rPr>
            </w:pPr>
            <w:r w:rsidRPr="006D34B2">
              <w:rPr>
                <w:rFonts w:ascii="Arial" w:hAnsi="Arial" w:cs="Arial"/>
                <w:b/>
                <w:sz w:val="24"/>
                <w:szCs w:val="24"/>
              </w:rPr>
              <w:t xml:space="preserve">Other Services </w:t>
            </w:r>
          </w:p>
        </w:tc>
        <w:tc>
          <w:tcPr>
            <w:tcW w:w="1816" w:type="dxa"/>
            <w:shd w:val="clear" w:color="auto" w:fill="D6E3BC" w:themeFill="accent3" w:themeFillTint="66"/>
          </w:tcPr>
          <w:p w:rsidR="006D34B2" w:rsidRPr="006D34B2" w:rsidRDefault="006D34B2" w:rsidP="006D34B2">
            <w:pPr>
              <w:widowControl w:val="0"/>
              <w:tabs>
                <w:tab w:val="left" w:pos="-1440"/>
                <w:tab w:val="left" w:pos="-720"/>
                <w:tab w:val="left" w:pos="6480"/>
              </w:tabs>
              <w:suppressAutoHyphens/>
              <w:spacing w:after="120"/>
              <w:rPr>
                <w:rFonts w:ascii="Arial" w:hAnsi="Arial" w:cs="Arial"/>
                <w:b/>
                <w:sz w:val="24"/>
                <w:szCs w:val="24"/>
              </w:rPr>
            </w:pPr>
            <w:r w:rsidRPr="006D34B2">
              <w:rPr>
                <w:rFonts w:ascii="Arial" w:hAnsi="Arial" w:cs="Arial"/>
                <w:b/>
                <w:sz w:val="24"/>
                <w:szCs w:val="24"/>
              </w:rPr>
              <w:t>Total</w:t>
            </w:r>
          </w:p>
        </w:tc>
      </w:tr>
      <w:tr w:rsidR="006D34B2" w:rsidRPr="006D34B2" w:rsidTr="00C454C2">
        <w:tc>
          <w:tcPr>
            <w:tcW w:w="3260" w:type="dxa"/>
          </w:tcPr>
          <w:p w:rsidR="006D34B2" w:rsidRPr="006D34B2" w:rsidRDefault="00593E6D" w:rsidP="006D34B2">
            <w:pPr>
              <w:widowControl w:val="0"/>
              <w:tabs>
                <w:tab w:val="left" w:pos="-1440"/>
                <w:tab w:val="left" w:pos="-720"/>
                <w:tab w:val="left" w:pos="6480"/>
              </w:tabs>
              <w:suppressAutoHyphens/>
              <w:spacing w:after="120"/>
              <w:rPr>
                <w:rFonts w:ascii="Arial" w:hAnsi="Arial" w:cs="Arial"/>
                <w:b/>
                <w:sz w:val="24"/>
                <w:szCs w:val="24"/>
              </w:rPr>
            </w:pPr>
            <w:r>
              <w:rPr>
                <w:rFonts w:ascii="Arial" w:hAnsi="Arial" w:cs="Arial"/>
                <w:b/>
                <w:sz w:val="24"/>
                <w:szCs w:val="24"/>
              </w:rPr>
              <w:t xml:space="preserve">Total </w:t>
            </w:r>
            <w:r w:rsidR="006D34B2" w:rsidRPr="006D34B2">
              <w:rPr>
                <w:rFonts w:ascii="Arial" w:hAnsi="Arial" w:cs="Arial"/>
                <w:b/>
                <w:sz w:val="24"/>
                <w:szCs w:val="24"/>
              </w:rPr>
              <w:t>Requests</w:t>
            </w:r>
            <w:r>
              <w:rPr>
                <w:rFonts w:ascii="Arial" w:hAnsi="Arial" w:cs="Arial"/>
                <w:b/>
                <w:sz w:val="24"/>
                <w:szCs w:val="24"/>
              </w:rPr>
              <w:t xml:space="preserve"> Made</w:t>
            </w:r>
          </w:p>
        </w:tc>
        <w:tc>
          <w:tcPr>
            <w:tcW w:w="1984" w:type="dxa"/>
          </w:tcPr>
          <w:p w:rsidR="006D34B2" w:rsidRPr="006D34B2" w:rsidRDefault="00C27747" w:rsidP="006D34B2">
            <w:pPr>
              <w:widowControl w:val="0"/>
              <w:tabs>
                <w:tab w:val="left" w:pos="-1440"/>
                <w:tab w:val="left" w:pos="-720"/>
                <w:tab w:val="left" w:pos="6480"/>
              </w:tabs>
              <w:suppressAutoHyphens/>
              <w:spacing w:after="120"/>
              <w:rPr>
                <w:rFonts w:ascii="Arial" w:hAnsi="Arial" w:cs="Arial"/>
                <w:b/>
                <w:sz w:val="24"/>
                <w:szCs w:val="24"/>
              </w:rPr>
            </w:pPr>
            <w:r>
              <w:rPr>
                <w:rFonts w:ascii="Arial" w:hAnsi="Arial" w:cs="Arial"/>
                <w:b/>
                <w:sz w:val="24"/>
                <w:szCs w:val="24"/>
              </w:rPr>
              <w:t>744</w:t>
            </w:r>
            <w:r w:rsidR="00202009">
              <w:rPr>
                <w:rFonts w:ascii="Arial" w:hAnsi="Arial" w:cs="Arial"/>
                <w:b/>
                <w:sz w:val="24"/>
                <w:szCs w:val="24"/>
              </w:rPr>
              <w:t xml:space="preserve"> (80%)</w:t>
            </w:r>
          </w:p>
        </w:tc>
        <w:tc>
          <w:tcPr>
            <w:tcW w:w="2127" w:type="dxa"/>
          </w:tcPr>
          <w:p w:rsidR="006D34B2" w:rsidRPr="006D34B2" w:rsidRDefault="00C27747" w:rsidP="006D34B2">
            <w:pPr>
              <w:widowControl w:val="0"/>
              <w:tabs>
                <w:tab w:val="left" w:pos="-1440"/>
                <w:tab w:val="left" w:pos="-720"/>
                <w:tab w:val="left" w:pos="6480"/>
              </w:tabs>
              <w:suppressAutoHyphens/>
              <w:spacing w:after="120"/>
              <w:rPr>
                <w:rFonts w:ascii="Arial" w:hAnsi="Arial" w:cs="Arial"/>
                <w:b/>
                <w:sz w:val="24"/>
                <w:szCs w:val="24"/>
              </w:rPr>
            </w:pPr>
            <w:r w:rsidRPr="002753B4">
              <w:rPr>
                <w:rFonts w:ascii="Arial" w:hAnsi="Arial" w:cs="Arial"/>
                <w:b/>
                <w:sz w:val="24"/>
                <w:szCs w:val="24"/>
              </w:rPr>
              <w:t>191</w:t>
            </w:r>
            <w:r w:rsidR="00202009" w:rsidRPr="002753B4">
              <w:rPr>
                <w:rFonts w:ascii="Arial" w:hAnsi="Arial" w:cs="Arial"/>
                <w:b/>
                <w:sz w:val="24"/>
                <w:szCs w:val="24"/>
              </w:rPr>
              <w:t xml:space="preserve"> (20%)</w:t>
            </w:r>
          </w:p>
        </w:tc>
        <w:tc>
          <w:tcPr>
            <w:tcW w:w="1816" w:type="dxa"/>
          </w:tcPr>
          <w:p w:rsidR="006D34B2" w:rsidRPr="006D34B2" w:rsidRDefault="00C27747" w:rsidP="006D34B2">
            <w:pPr>
              <w:widowControl w:val="0"/>
              <w:tabs>
                <w:tab w:val="left" w:pos="-1440"/>
                <w:tab w:val="left" w:pos="-720"/>
                <w:tab w:val="left" w:pos="6480"/>
              </w:tabs>
              <w:suppressAutoHyphens/>
              <w:spacing w:after="120"/>
              <w:rPr>
                <w:rFonts w:ascii="Arial" w:hAnsi="Arial" w:cs="Arial"/>
                <w:b/>
                <w:sz w:val="24"/>
                <w:szCs w:val="24"/>
              </w:rPr>
            </w:pPr>
            <w:r>
              <w:rPr>
                <w:rFonts w:ascii="Arial" w:hAnsi="Arial" w:cs="Arial"/>
                <w:b/>
                <w:sz w:val="24"/>
                <w:szCs w:val="24"/>
              </w:rPr>
              <w:t>935</w:t>
            </w:r>
          </w:p>
        </w:tc>
      </w:tr>
      <w:tr w:rsidR="00593E6D" w:rsidRPr="006D34B2" w:rsidTr="00C454C2">
        <w:tc>
          <w:tcPr>
            <w:tcW w:w="3260" w:type="dxa"/>
          </w:tcPr>
          <w:p w:rsidR="00593E6D" w:rsidRDefault="00593E6D" w:rsidP="006D34B2">
            <w:pPr>
              <w:widowControl w:val="0"/>
              <w:tabs>
                <w:tab w:val="left" w:pos="-1440"/>
                <w:tab w:val="left" w:pos="-720"/>
                <w:tab w:val="left" w:pos="6480"/>
              </w:tabs>
              <w:suppressAutoHyphens/>
              <w:spacing w:after="120"/>
              <w:rPr>
                <w:rFonts w:ascii="Arial" w:hAnsi="Arial" w:cs="Arial"/>
                <w:b/>
                <w:sz w:val="24"/>
                <w:szCs w:val="24"/>
              </w:rPr>
            </w:pPr>
            <w:r>
              <w:rPr>
                <w:rFonts w:ascii="Arial" w:hAnsi="Arial" w:cs="Arial"/>
                <w:b/>
                <w:sz w:val="24"/>
                <w:szCs w:val="24"/>
              </w:rPr>
              <w:t>Requests in Action*</w:t>
            </w:r>
          </w:p>
        </w:tc>
        <w:tc>
          <w:tcPr>
            <w:tcW w:w="1984" w:type="dxa"/>
          </w:tcPr>
          <w:p w:rsidR="00593E6D" w:rsidRDefault="00202009" w:rsidP="006D34B2">
            <w:pPr>
              <w:widowControl w:val="0"/>
              <w:tabs>
                <w:tab w:val="left" w:pos="-1440"/>
                <w:tab w:val="left" w:pos="-720"/>
                <w:tab w:val="left" w:pos="6480"/>
              </w:tabs>
              <w:suppressAutoHyphens/>
              <w:spacing w:after="120"/>
              <w:rPr>
                <w:rFonts w:ascii="Arial" w:hAnsi="Arial" w:cs="Arial"/>
                <w:b/>
                <w:sz w:val="24"/>
                <w:szCs w:val="24"/>
              </w:rPr>
            </w:pPr>
            <w:r>
              <w:rPr>
                <w:rFonts w:ascii="Arial" w:hAnsi="Arial" w:cs="Arial"/>
                <w:b/>
                <w:sz w:val="24"/>
                <w:szCs w:val="24"/>
              </w:rPr>
              <w:t>147</w:t>
            </w:r>
          </w:p>
        </w:tc>
        <w:tc>
          <w:tcPr>
            <w:tcW w:w="2127" w:type="dxa"/>
          </w:tcPr>
          <w:p w:rsidR="00593E6D" w:rsidRPr="002753B4" w:rsidRDefault="00033122" w:rsidP="006D34B2">
            <w:pPr>
              <w:widowControl w:val="0"/>
              <w:tabs>
                <w:tab w:val="left" w:pos="-1440"/>
                <w:tab w:val="left" w:pos="-720"/>
                <w:tab w:val="left" w:pos="6480"/>
              </w:tabs>
              <w:suppressAutoHyphens/>
              <w:spacing w:after="120"/>
              <w:rPr>
                <w:rFonts w:ascii="Arial" w:hAnsi="Arial" w:cs="Arial"/>
                <w:b/>
                <w:sz w:val="24"/>
                <w:szCs w:val="24"/>
              </w:rPr>
            </w:pPr>
            <w:r w:rsidRPr="002753B4">
              <w:rPr>
                <w:rFonts w:ascii="Arial" w:hAnsi="Arial" w:cs="Arial"/>
                <w:b/>
                <w:sz w:val="24"/>
                <w:szCs w:val="24"/>
              </w:rPr>
              <w:t>18</w:t>
            </w:r>
          </w:p>
        </w:tc>
        <w:tc>
          <w:tcPr>
            <w:tcW w:w="1816" w:type="dxa"/>
          </w:tcPr>
          <w:p w:rsidR="00593E6D" w:rsidRDefault="00202009" w:rsidP="006D34B2">
            <w:pPr>
              <w:widowControl w:val="0"/>
              <w:tabs>
                <w:tab w:val="left" w:pos="-1440"/>
                <w:tab w:val="left" w:pos="-720"/>
                <w:tab w:val="left" w:pos="6480"/>
              </w:tabs>
              <w:suppressAutoHyphens/>
              <w:spacing w:after="120"/>
              <w:rPr>
                <w:rFonts w:ascii="Arial" w:hAnsi="Arial" w:cs="Arial"/>
                <w:b/>
                <w:sz w:val="24"/>
                <w:szCs w:val="24"/>
              </w:rPr>
            </w:pPr>
            <w:r>
              <w:rPr>
                <w:rFonts w:ascii="Arial" w:hAnsi="Arial" w:cs="Arial"/>
                <w:b/>
                <w:sz w:val="24"/>
                <w:szCs w:val="24"/>
              </w:rPr>
              <w:t>165</w:t>
            </w:r>
          </w:p>
        </w:tc>
      </w:tr>
      <w:tr w:rsidR="006D34B2" w:rsidRPr="006D34B2" w:rsidTr="00C454C2">
        <w:tc>
          <w:tcPr>
            <w:tcW w:w="3260" w:type="dxa"/>
          </w:tcPr>
          <w:p w:rsidR="006D34B2" w:rsidRPr="006D34B2" w:rsidRDefault="006D34B2" w:rsidP="006D34B2">
            <w:pPr>
              <w:widowControl w:val="0"/>
              <w:tabs>
                <w:tab w:val="left" w:pos="-1440"/>
                <w:tab w:val="left" w:pos="-720"/>
                <w:tab w:val="left" w:pos="6480"/>
              </w:tabs>
              <w:suppressAutoHyphens/>
              <w:spacing w:after="120"/>
              <w:rPr>
                <w:rFonts w:ascii="Arial" w:hAnsi="Arial" w:cs="Arial"/>
                <w:b/>
                <w:sz w:val="24"/>
                <w:szCs w:val="24"/>
              </w:rPr>
            </w:pPr>
            <w:r w:rsidRPr="006D34B2">
              <w:rPr>
                <w:rFonts w:ascii="Arial" w:hAnsi="Arial" w:cs="Arial"/>
                <w:b/>
                <w:sz w:val="24"/>
                <w:szCs w:val="24"/>
              </w:rPr>
              <w:t>Requests Actioned</w:t>
            </w:r>
            <w:r w:rsidR="00C454C2">
              <w:rPr>
                <w:rFonts w:ascii="Arial" w:hAnsi="Arial" w:cs="Arial"/>
                <w:b/>
                <w:sz w:val="24"/>
                <w:szCs w:val="24"/>
              </w:rPr>
              <w:t xml:space="preserve"> by Services</w:t>
            </w:r>
          </w:p>
        </w:tc>
        <w:tc>
          <w:tcPr>
            <w:tcW w:w="1984" w:type="dxa"/>
          </w:tcPr>
          <w:p w:rsidR="006D34B2" w:rsidRPr="006D34B2" w:rsidRDefault="00202009" w:rsidP="006D34B2">
            <w:pPr>
              <w:widowControl w:val="0"/>
              <w:tabs>
                <w:tab w:val="left" w:pos="-1440"/>
                <w:tab w:val="left" w:pos="-720"/>
                <w:tab w:val="left" w:pos="6480"/>
              </w:tabs>
              <w:suppressAutoHyphens/>
              <w:spacing w:after="120"/>
              <w:rPr>
                <w:rFonts w:ascii="Arial" w:hAnsi="Arial" w:cs="Arial"/>
                <w:b/>
                <w:sz w:val="24"/>
                <w:szCs w:val="24"/>
              </w:rPr>
            </w:pPr>
            <w:r>
              <w:rPr>
                <w:rFonts w:ascii="Arial" w:hAnsi="Arial" w:cs="Arial"/>
                <w:b/>
                <w:sz w:val="24"/>
                <w:szCs w:val="24"/>
              </w:rPr>
              <w:t>597</w:t>
            </w:r>
          </w:p>
        </w:tc>
        <w:tc>
          <w:tcPr>
            <w:tcW w:w="2127" w:type="dxa"/>
          </w:tcPr>
          <w:p w:rsidR="006D34B2" w:rsidRPr="006D34B2" w:rsidRDefault="00593E6D" w:rsidP="006D34B2">
            <w:pPr>
              <w:widowControl w:val="0"/>
              <w:tabs>
                <w:tab w:val="left" w:pos="-1440"/>
                <w:tab w:val="left" w:pos="-720"/>
                <w:tab w:val="left" w:pos="6480"/>
              </w:tabs>
              <w:suppressAutoHyphens/>
              <w:spacing w:after="120"/>
              <w:rPr>
                <w:rFonts w:ascii="Arial" w:hAnsi="Arial" w:cs="Arial"/>
                <w:b/>
                <w:sz w:val="24"/>
                <w:szCs w:val="24"/>
              </w:rPr>
            </w:pPr>
            <w:r w:rsidRPr="002753B4">
              <w:rPr>
                <w:rFonts w:ascii="Arial" w:hAnsi="Arial" w:cs="Arial"/>
                <w:b/>
                <w:sz w:val="24"/>
                <w:szCs w:val="24"/>
              </w:rPr>
              <w:t>173</w:t>
            </w:r>
          </w:p>
        </w:tc>
        <w:tc>
          <w:tcPr>
            <w:tcW w:w="1816" w:type="dxa"/>
          </w:tcPr>
          <w:p w:rsidR="006D34B2" w:rsidRPr="006D34B2" w:rsidRDefault="00202009" w:rsidP="006D34B2">
            <w:pPr>
              <w:widowControl w:val="0"/>
              <w:tabs>
                <w:tab w:val="left" w:pos="-1440"/>
                <w:tab w:val="left" w:pos="-720"/>
                <w:tab w:val="left" w:pos="6480"/>
              </w:tabs>
              <w:suppressAutoHyphens/>
              <w:spacing w:after="120"/>
              <w:rPr>
                <w:rFonts w:ascii="Arial" w:hAnsi="Arial" w:cs="Arial"/>
                <w:b/>
                <w:sz w:val="24"/>
                <w:szCs w:val="24"/>
              </w:rPr>
            </w:pPr>
            <w:r>
              <w:rPr>
                <w:rFonts w:ascii="Arial" w:hAnsi="Arial" w:cs="Arial"/>
                <w:b/>
                <w:sz w:val="24"/>
                <w:szCs w:val="24"/>
              </w:rPr>
              <w:t>770</w:t>
            </w:r>
          </w:p>
        </w:tc>
      </w:tr>
      <w:tr w:rsidR="006D34B2" w:rsidRPr="006D34B2" w:rsidTr="00C454C2">
        <w:tc>
          <w:tcPr>
            <w:tcW w:w="3260" w:type="dxa"/>
          </w:tcPr>
          <w:p w:rsidR="006D34B2" w:rsidRPr="006D34B2" w:rsidRDefault="006D34B2" w:rsidP="006D34B2">
            <w:pPr>
              <w:widowControl w:val="0"/>
              <w:tabs>
                <w:tab w:val="left" w:pos="-1440"/>
                <w:tab w:val="left" w:pos="-720"/>
                <w:tab w:val="left" w:pos="6480"/>
              </w:tabs>
              <w:suppressAutoHyphens/>
              <w:spacing w:after="120"/>
              <w:rPr>
                <w:rFonts w:ascii="Arial" w:hAnsi="Arial" w:cs="Arial"/>
                <w:b/>
                <w:sz w:val="24"/>
                <w:szCs w:val="24"/>
              </w:rPr>
            </w:pPr>
            <w:r w:rsidRPr="006D34B2">
              <w:rPr>
                <w:rFonts w:ascii="Arial" w:hAnsi="Arial" w:cs="Arial"/>
                <w:b/>
                <w:sz w:val="24"/>
                <w:szCs w:val="24"/>
              </w:rPr>
              <w:t>Requests Closed</w:t>
            </w:r>
            <w:r w:rsidR="00C454C2">
              <w:rPr>
                <w:rFonts w:ascii="Arial" w:hAnsi="Arial" w:cs="Arial"/>
                <w:b/>
                <w:sz w:val="24"/>
                <w:szCs w:val="24"/>
              </w:rPr>
              <w:t xml:space="preserve"> by Members</w:t>
            </w:r>
          </w:p>
        </w:tc>
        <w:tc>
          <w:tcPr>
            <w:tcW w:w="1984" w:type="dxa"/>
          </w:tcPr>
          <w:p w:rsidR="006D34B2" w:rsidRPr="006D34B2" w:rsidRDefault="00593E6D" w:rsidP="006D34B2">
            <w:pPr>
              <w:widowControl w:val="0"/>
              <w:tabs>
                <w:tab w:val="left" w:pos="-1440"/>
                <w:tab w:val="left" w:pos="-720"/>
                <w:tab w:val="left" w:pos="6480"/>
              </w:tabs>
              <w:suppressAutoHyphens/>
              <w:spacing w:after="120"/>
              <w:rPr>
                <w:rFonts w:ascii="Arial" w:hAnsi="Arial" w:cs="Arial"/>
                <w:b/>
                <w:sz w:val="24"/>
                <w:szCs w:val="24"/>
              </w:rPr>
            </w:pPr>
            <w:r>
              <w:rPr>
                <w:rFonts w:ascii="Arial" w:hAnsi="Arial" w:cs="Arial"/>
                <w:b/>
                <w:sz w:val="24"/>
                <w:szCs w:val="24"/>
              </w:rPr>
              <w:t>357</w:t>
            </w:r>
          </w:p>
        </w:tc>
        <w:tc>
          <w:tcPr>
            <w:tcW w:w="2127" w:type="dxa"/>
          </w:tcPr>
          <w:p w:rsidR="006D34B2" w:rsidRPr="006D34B2" w:rsidRDefault="00593E6D" w:rsidP="006D34B2">
            <w:pPr>
              <w:widowControl w:val="0"/>
              <w:tabs>
                <w:tab w:val="left" w:pos="-1440"/>
                <w:tab w:val="left" w:pos="-720"/>
                <w:tab w:val="left" w:pos="6480"/>
              </w:tabs>
              <w:suppressAutoHyphens/>
              <w:spacing w:after="120"/>
              <w:rPr>
                <w:rFonts w:ascii="Arial" w:hAnsi="Arial" w:cs="Arial"/>
                <w:b/>
                <w:sz w:val="24"/>
                <w:szCs w:val="24"/>
              </w:rPr>
            </w:pPr>
            <w:r w:rsidRPr="002753B4">
              <w:rPr>
                <w:rFonts w:ascii="Arial" w:hAnsi="Arial" w:cs="Arial"/>
                <w:b/>
                <w:sz w:val="24"/>
                <w:szCs w:val="24"/>
              </w:rPr>
              <w:t>121</w:t>
            </w:r>
          </w:p>
        </w:tc>
        <w:tc>
          <w:tcPr>
            <w:tcW w:w="1816" w:type="dxa"/>
          </w:tcPr>
          <w:p w:rsidR="006D34B2" w:rsidRPr="006D34B2" w:rsidRDefault="00593E6D" w:rsidP="006D34B2">
            <w:pPr>
              <w:widowControl w:val="0"/>
              <w:tabs>
                <w:tab w:val="left" w:pos="-1440"/>
                <w:tab w:val="left" w:pos="-720"/>
                <w:tab w:val="left" w:pos="6480"/>
              </w:tabs>
              <w:suppressAutoHyphens/>
              <w:spacing w:after="120"/>
              <w:rPr>
                <w:rFonts w:ascii="Arial" w:hAnsi="Arial" w:cs="Arial"/>
                <w:b/>
                <w:sz w:val="24"/>
                <w:szCs w:val="24"/>
              </w:rPr>
            </w:pPr>
            <w:r>
              <w:rPr>
                <w:rFonts w:ascii="Arial" w:hAnsi="Arial" w:cs="Arial"/>
                <w:b/>
                <w:sz w:val="24"/>
                <w:szCs w:val="24"/>
              </w:rPr>
              <w:t>478</w:t>
            </w:r>
          </w:p>
        </w:tc>
      </w:tr>
      <w:tr w:rsidR="006D34B2" w:rsidRPr="006D34B2" w:rsidTr="00C454C2">
        <w:tc>
          <w:tcPr>
            <w:tcW w:w="3260" w:type="dxa"/>
          </w:tcPr>
          <w:p w:rsidR="006D34B2" w:rsidRPr="006D34B2" w:rsidRDefault="006D34B2" w:rsidP="006D34B2">
            <w:pPr>
              <w:widowControl w:val="0"/>
              <w:tabs>
                <w:tab w:val="left" w:pos="-1440"/>
                <w:tab w:val="left" w:pos="-720"/>
                <w:tab w:val="left" w:pos="6480"/>
              </w:tabs>
              <w:suppressAutoHyphens/>
              <w:spacing w:after="120"/>
              <w:rPr>
                <w:rFonts w:ascii="Arial" w:hAnsi="Arial" w:cs="Arial"/>
                <w:b/>
                <w:sz w:val="24"/>
                <w:szCs w:val="24"/>
              </w:rPr>
            </w:pPr>
            <w:r w:rsidRPr="006D34B2">
              <w:rPr>
                <w:rFonts w:ascii="Arial" w:hAnsi="Arial" w:cs="Arial"/>
                <w:b/>
                <w:sz w:val="24"/>
                <w:szCs w:val="24"/>
              </w:rPr>
              <w:t>Open with Members</w:t>
            </w:r>
          </w:p>
        </w:tc>
        <w:tc>
          <w:tcPr>
            <w:tcW w:w="1984" w:type="dxa"/>
          </w:tcPr>
          <w:p w:rsidR="006D34B2" w:rsidRPr="006D34B2" w:rsidRDefault="00593E6D" w:rsidP="006D34B2">
            <w:pPr>
              <w:widowControl w:val="0"/>
              <w:tabs>
                <w:tab w:val="left" w:pos="-1440"/>
                <w:tab w:val="left" w:pos="-720"/>
                <w:tab w:val="left" w:pos="6480"/>
              </w:tabs>
              <w:suppressAutoHyphens/>
              <w:spacing w:after="120"/>
              <w:rPr>
                <w:rFonts w:ascii="Arial" w:hAnsi="Arial" w:cs="Arial"/>
                <w:b/>
                <w:sz w:val="24"/>
                <w:szCs w:val="24"/>
              </w:rPr>
            </w:pPr>
            <w:r>
              <w:rPr>
                <w:rFonts w:ascii="Arial" w:hAnsi="Arial" w:cs="Arial"/>
                <w:b/>
                <w:sz w:val="24"/>
                <w:szCs w:val="24"/>
              </w:rPr>
              <w:t>237</w:t>
            </w:r>
          </w:p>
        </w:tc>
        <w:tc>
          <w:tcPr>
            <w:tcW w:w="2127" w:type="dxa"/>
          </w:tcPr>
          <w:p w:rsidR="006D34B2" w:rsidRPr="006D34B2" w:rsidRDefault="00593E6D" w:rsidP="006D34B2">
            <w:pPr>
              <w:widowControl w:val="0"/>
              <w:tabs>
                <w:tab w:val="left" w:pos="-1440"/>
                <w:tab w:val="left" w:pos="-720"/>
                <w:tab w:val="left" w:pos="6480"/>
              </w:tabs>
              <w:suppressAutoHyphens/>
              <w:spacing w:after="120"/>
              <w:rPr>
                <w:rFonts w:ascii="Arial" w:hAnsi="Arial" w:cs="Arial"/>
                <w:b/>
                <w:sz w:val="24"/>
                <w:szCs w:val="24"/>
              </w:rPr>
            </w:pPr>
            <w:r w:rsidRPr="002753B4">
              <w:rPr>
                <w:rFonts w:ascii="Arial" w:hAnsi="Arial" w:cs="Arial"/>
                <w:b/>
                <w:sz w:val="24"/>
                <w:szCs w:val="24"/>
              </w:rPr>
              <w:t>52</w:t>
            </w:r>
          </w:p>
        </w:tc>
        <w:tc>
          <w:tcPr>
            <w:tcW w:w="1816" w:type="dxa"/>
          </w:tcPr>
          <w:p w:rsidR="006D34B2" w:rsidRPr="006D34B2" w:rsidRDefault="00593E6D" w:rsidP="006D34B2">
            <w:pPr>
              <w:widowControl w:val="0"/>
              <w:tabs>
                <w:tab w:val="left" w:pos="-1440"/>
                <w:tab w:val="left" w:pos="-720"/>
                <w:tab w:val="left" w:pos="6480"/>
              </w:tabs>
              <w:suppressAutoHyphens/>
              <w:spacing w:after="120"/>
              <w:rPr>
                <w:rFonts w:ascii="Arial" w:hAnsi="Arial" w:cs="Arial"/>
                <w:b/>
                <w:sz w:val="24"/>
                <w:szCs w:val="24"/>
              </w:rPr>
            </w:pPr>
            <w:r>
              <w:rPr>
                <w:rFonts w:ascii="Arial" w:hAnsi="Arial" w:cs="Arial"/>
                <w:b/>
                <w:sz w:val="24"/>
                <w:szCs w:val="24"/>
              </w:rPr>
              <w:t>289</w:t>
            </w:r>
          </w:p>
        </w:tc>
      </w:tr>
    </w:tbl>
    <w:p w:rsidR="006D34B2" w:rsidRPr="00C454C2" w:rsidRDefault="00C454C2" w:rsidP="000D7595">
      <w:pPr>
        <w:pStyle w:val="ListParagraph"/>
        <w:spacing w:after="120"/>
        <w:ind w:left="284"/>
        <w:rPr>
          <w:rFonts w:ascii="Arial" w:hAnsi="Arial" w:cs="Arial"/>
          <w:sz w:val="24"/>
        </w:rPr>
      </w:pPr>
      <w:r>
        <w:rPr>
          <w:rFonts w:ascii="Arial" w:hAnsi="Arial" w:cs="Arial"/>
          <w:sz w:val="24"/>
        </w:rPr>
        <w:lastRenderedPageBreak/>
        <w:t xml:space="preserve">*Includes those </w:t>
      </w:r>
      <w:r w:rsidR="00202009">
        <w:rPr>
          <w:rFonts w:ascii="Arial" w:hAnsi="Arial" w:cs="Arial"/>
          <w:sz w:val="24"/>
        </w:rPr>
        <w:t xml:space="preserve">awaiting response, </w:t>
      </w:r>
      <w:r>
        <w:rPr>
          <w:rFonts w:ascii="Arial" w:hAnsi="Arial" w:cs="Arial"/>
          <w:sz w:val="24"/>
        </w:rPr>
        <w:t xml:space="preserve">escalated and where work is </w:t>
      </w:r>
      <w:r w:rsidR="00202009">
        <w:rPr>
          <w:rFonts w:ascii="Arial" w:hAnsi="Arial" w:cs="Arial"/>
          <w:sz w:val="24"/>
        </w:rPr>
        <w:t>scheduled</w:t>
      </w:r>
      <w:r>
        <w:rPr>
          <w:rFonts w:ascii="Arial" w:hAnsi="Arial" w:cs="Arial"/>
          <w:sz w:val="24"/>
        </w:rPr>
        <w:t xml:space="preserve"> by Services</w:t>
      </w:r>
      <w:r w:rsidR="00202009">
        <w:rPr>
          <w:rFonts w:ascii="Arial" w:hAnsi="Arial" w:cs="Arial"/>
          <w:sz w:val="24"/>
        </w:rPr>
        <w:t>.</w:t>
      </w:r>
    </w:p>
    <w:p w:rsidR="006D34B2" w:rsidRDefault="00202009" w:rsidP="00B67F97">
      <w:pPr>
        <w:spacing w:after="240"/>
        <w:ind w:left="340"/>
        <w:rPr>
          <w:rFonts w:ascii="Arial" w:hAnsi="Arial" w:cs="Arial"/>
          <w:sz w:val="24"/>
        </w:rPr>
      </w:pPr>
      <w:r>
        <w:rPr>
          <w:rFonts w:ascii="Arial" w:hAnsi="Arial" w:cs="Arial"/>
          <w:sz w:val="24"/>
        </w:rPr>
        <w:t xml:space="preserve">Of the 165 responses in action as at 03/03/23, </w:t>
      </w:r>
      <w:r w:rsidR="00213D77">
        <w:rPr>
          <w:rFonts w:ascii="Arial" w:hAnsi="Arial" w:cs="Arial"/>
          <w:sz w:val="24"/>
        </w:rPr>
        <w:t>96</w:t>
      </w:r>
      <w:r>
        <w:rPr>
          <w:rFonts w:ascii="Arial" w:hAnsi="Arial" w:cs="Arial"/>
          <w:sz w:val="24"/>
        </w:rPr>
        <w:t xml:space="preserve"> are with the Service for response, 40 have work scheduled for completion, 22 have had an initial response and the Member has asked for further information</w:t>
      </w:r>
      <w:r w:rsidR="00213D77">
        <w:rPr>
          <w:rFonts w:ascii="Arial" w:hAnsi="Arial" w:cs="Arial"/>
          <w:sz w:val="24"/>
        </w:rPr>
        <w:t>/clarification</w:t>
      </w:r>
      <w:r>
        <w:rPr>
          <w:rFonts w:ascii="Arial" w:hAnsi="Arial" w:cs="Arial"/>
          <w:sz w:val="24"/>
        </w:rPr>
        <w:t xml:space="preserve"> and </w:t>
      </w:r>
      <w:r w:rsidR="00213D77">
        <w:rPr>
          <w:rFonts w:ascii="Arial" w:hAnsi="Arial" w:cs="Arial"/>
          <w:sz w:val="24"/>
        </w:rPr>
        <w:t xml:space="preserve">7 </w:t>
      </w:r>
      <w:r>
        <w:rPr>
          <w:rFonts w:ascii="Arial" w:hAnsi="Arial" w:cs="Arial"/>
          <w:sz w:val="24"/>
        </w:rPr>
        <w:t xml:space="preserve">have been escalated. </w:t>
      </w:r>
      <w:r w:rsidR="00213D77">
        <w:rPr>
          <w:rFonts w:ascii="Arial" w:hAnsi="Arial" w:cs="Arial"/>
          <w:sz w:val="24"/>
        </w:rPr>
        <w:t>Of the 96 requests with the Service for response</w:t>
      </w:r>
      <w:r w:rsidR="00D170BA">
        <w:rPr>
          <w:rFonts w:ascii="Arial" w:hAnsi="Arial" w:cs="Arial"/>
          <w:sz w:val="24"/>
        </w:rPr>
        <w:t>,</w:t>
      </w:r>
      <w:r w:rsidR="00213D77">
        <w:rPr>
          <w:rFonts w:ascii="Arial" w:hAnsi="Arial" w:cs="Arial"/>
          <w:sz w:val="24"/>
        </w:rPr>
        <w:t xml:space="preserve"> 19 </w:t>
      </w:r>
      <w:r w:rsidR="000D7595">
        <w:rPr>
          <w:rFonts w:ascii="Arial" w:hAnsi="Arial" w:cs="Arial"/>
          <w:sz w:val="24"/>
        </w:rPr>
        <w:t>exceed</w:t>
      </w:r>
      <w:r w:rsidR="00213D77">
        <w:rPr>
          <w:rFonts w:ascii="Arial" w:hAnsi="Arial" w:cs="Arial"/>
          <w:sz w:val="24"/>
        </w:rPr>
        <w:t xml:space="preserve"> their SLA response time by two weeks or more.</w:t>
      </w:r>
    </w:p>
    <w:p w:rsidR="006E5ADD" w:rsidRDefault="00213D77" w:rsidP="003707D6">
      <w:pPr>
        <w:pStyle w:val="ListParagraph"/>
        <w:numPr>
          <w:ilvl w:val="0"/>
          <w:numId w:val="19"/>
        </w:numPr>
        <w:spacing w:after="120"/>
        <w:ind w:left="357" w:hanging="357"/>
        <w:contextualSpacing w:val="0"/>
        <w:jc w:val="both"/>
        <w:rPr>
          <w:rFonts w:ascii="Arial" w:hAnsi="Arial" w:cs="Arial"/>
          <w:b/>
          <w:color w:val="365F91" w:themeColor="accent1" w:themeShade="BF"/>
          <w:sz w:val="24"/>
        </w:rPr>
      </w:pPr>
      <w:r>
        <w:rPr>
          <w:rFonts w:ascii="Arial" w:hAnsi="Arial" w:cs="Arial"/>
          <w:b/>
          <w:color w:val="365F91" w:themeColor="accent1" w:themeShade="BF"/>
          <w:sz w:val="24"/>
        </w:rPr>
        <w:t>S</w:t>
      </w:r>
      <w:r w:rsidR="003743A9">
        <w:rPr>
          <w:rFonts w:ascii="Arial" w:hAnsi="Arial" w:cs="Arial"/>
          <w:b/>
          <w:color w:val="365F91" w:themeColor="accent1" w:themeShade="BF"/>
          <w:sz w:val="24"/>
        </w:rPr>
        <w:t>E</w:t>
      </w:r>
      <w:r>
        <w:rPr>
          <w:rFonts w:ascii="Arial" w:hAnsi="Arial" w:cs="Arial"/>
          <w:b/>
          <w:color w:val="365F91" w:themeColor="accent1" w:themeShade="BF"/>
          <w:sz w:val="24"/>
        </w:rPr>
        <w:t>RVICE REQUEST PORTAL – MEMBER ENGAGEMENT</w:t>
      </w:r>
    </w:p>
    <w:p w:rsidR="00B42A9A" w:rsidRDefault="003707D6" w:rsidP="003A5C9A">
      <w:pPr>
        <w:pStyle w:val="ListParagraph"/>
        <w:numPr>
          <w:ilvl w:val="1"/>
          <w:numId w:val="19"/>
        </w:numPr>
        <w:spacing w:after="120"/>
        <w:ind w:left="993" w:hanging="567"/>
        <w:jc w:val="both"/>
        <w:rPr>
          <w:rFonts w:ascii="Arial" w:hAnsi="Arial" w:cs="Arial"/>
          <w:b/>
          <w:color w:val="365F91" w:themeColor="accent1" w:themeShade="BF"/>
          <w:sz w:val="24"/>
        </w:rPr>
      </w:pPr>
      <w:r w:rsidRPr="003707D6">
        <w:rPr>
          <w:rFonts w:ascii="Arial" w:hAnsi="Arial" w:cs="Arial"/>
          <w:noProof/>
          <w:sz w:val="24"/>
          <w:lang w:eastAsia="en-GB"/>
        </w:rPr>
        <w:drawing>
          <wp:anchor distT="0" distB="0" distL="114300" distR="114300" simplePos="0" relativeHeight="251678720" behindDoc="1" locked="0" layoutInCell="1" allowOverlap="1">
            <wp:simplePos x="0" y="0"/>
            <wp:positionH relativeFrom="column">
              <wp:posOffset>3145155</wp:posOffset>
            </wp:positionH>
            <wp:positionV relativeFrom="paragraph">
              <wp:posOffset>241935</wp:posOffset>
            </wp:positionV>
            <wp:extent cx="3707130" cy="3198495"/>
            <wp:effectExtent l="0" t="0" r="7620" b="1905"/>
            <wp:wrapTight wrapText="bothSides">
              <wp:wrapPolygon edited="0">
                <wp:start x="0" y="0"/>
                <wp:lineTo x="0" y="21484"/>
                <wp:lineTo x="21533" y="21484"/>
                <wp:lineTo x="2153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707130" cy="3198495"/>
                    </a:xfrm>
                    <a:prstGeom prst="rect">
                      <a:avLst/>
                    </a:prstGeom>
                  </pic:spPr>
                </pic:pic>
              </a:graphicData>
            </a:graphic>
            <wp14:sizeRelH relativeFrom="margin">
              <wp14:pctWidth>0</wp14:pctWidth>
            </wp14:sizeRelH>
            <wp14:sizeRelV relativeFrom="margin">
              <wp14:pctHeight>0</wp14:pctHeight>
            </wp14:sizeRelV>
          </wp:anchor>
        </w:drawing>
      </w:r>
      <w:r w:rsidR="00213D77">
        <w:rPr>
          <w:rFonts w:ascii="Arial" w:hAnsi="Arial" w:cs="Arial"/>
          <w:b/>
          <w:color w:val="365F91" w:themeColor="accent1" w:themeShade="BF"/>
          <w:sz w:val="24"/>
        </w:rPr>
        <w:t xml:space="preserve">Member </w:t>
      </w:r>
      <w:r>
        <w:rPr>
          <w:rFonts w:ascii="Arial" w:hAnsi="Arial" w:cs="Arial"/>
          <w:b/>
          <w:color w:val="365F91" w:themeColor="accent1" w:themeShade="BF"/>
          <w:sz w:val="24"/>
        </w:rPr>
        <w:t xml:space="preserve">Feedback On Member </w:t>
      </w:r>
      <w:r w:rsidR="00213D77">
        <w:rPr>
          <w:rFonts w:ascii="Arial" w:hAnsi="Arial" w:cs="Arial"/>
          <w:b/>
          <w:color w:val="365F91" w:themeColor="accent1" w:themeShade="BF"/>
          <w:sz w:val="24"/>
        </w:rPr>
        <w:t xml:space="preserve">Zone </w:t>
      </w:r>
      <w:r>
        <w:rPr>
          <w:rFonts w:ascii="Arial" w:hAnsi="Arial" w:cs="Arial"/>
          <w:b/>
          <w:color w:val="365F91" w:themeColor="accent1" w:themeShade="BF"/>
          <w:sz w:val="24"/>
        </w:rPr>
        <w:t>Request Portal</w:t>
      </w:r>
    </w:p>
    <w:p w:rsidR="003707D6" w:rsidRDefault="003707D6" w:rsidP="00B67F97">
      <w:pPr>
        <w:ind w:left="340"/>
        <w:jc w:val="both"/>
        <w:rPr>
          <w:rFonts w:ascii="Arial" w:hAnsi="Arial" w:cs="Arial"/>
          <w:sz w:val="24"/>
        </w:rPr>
      </w:pPr>
      <w:r>
        <w:rPr>
          <w:rFonts w:ascii="Arial" w:hAnsi="Arial" w:cs="Arial"/>
          <w:sz w:val="24"/>
        </w:rPr>
        <w:t xml:space="preserve">In order to monitor timeliness and quality of responses over time from a Member perspective new functionality was introduced in November 2022 to enable Members to complete a short </w:t>
      </w:r>
      <w:r w:rsidR="00D170BA">
        <w:rPr>
          <w:rFonts w:ascii="Arial" w:hAnsi="Arial" w:cs="Arial"/>
          <w:sz w:val="24"/>
        </w:rPr>
        <w:t xml:space="preserve">feed back </w:t>
      </w:r>
      <w:r>
        <w:rPr>
          <w:rFonts w:ascii="Arial" w:hAnsi="Arial" w:cs="Arial"/>
          <w:sz w:val="24"/>
        </w:rPr>
        <w:t xml:space="preserve">survey on each response after they had marked it closed. This is voluntary and outcomes up to end of February are shown </w:t>
      </w:r>
      <w:r w:rsidR="00D170BA">
        <w:rPr>
          <w:rFonts w:ascii="Arial" w:hAnsi="Arial" w:cs="Arial"/>
          <w:sz w:val="24"/>
        </w:rPr>
        <w:t>in the following charts. I</w:t>
      </w:r>
      <w:r>
        <w:rPr>
          <w:rFonts w:ascii="Arial" w:hAnsi="Arial" w:cs="Arial"/>
          <w:sz w:val="24"/>
        </w:rPr>
        <w:t xml:space="preserve">n summary 22 out of 26 respondents said they were quite or very happy with the speed of response and </w:t>
      </w:r>
      <w:r w:rsidR="00D170BA">
        <w:rPr>
          <w:rFonts w:ascii="Arial" w:hAnsi="Arial" w:cs="Arial"/>
          <w:sz w:val="24"/>
        </w:rPr>
        <w:t xml:space="preserve">29 out of 32 respondents were satisfied </w:t>
      </w:r>
      <w:r w:rsidR="000D7595">
        <w:rPr>
          <w:rFonts w:ascii="Arial" w:hAnsi="Arial" w:cs="Arial"/>
          <w:sz w:val="24"/>
        </w:rPr>
        <w:t>with the quality of response; 27</w:t>
      </w:r>
      <w:r w:rsidR="00D170BA">
        <w:rPr>
          <w:rFonts w:ascii="Arial" w:hAnsi="Arial" w:cs="Arial"/>
          <w:sz w:val="24"/>
        </w:rPr>
        <w:t xml:space="preserve"> marking them good or excellent</w:t>
      </w:r>
      <w:r>
        <w:rPr>
          <w:rFonts w:ascii="Arial" w:hAnsi="Arial" w:cs="Arial"/>
          <w:sz w:val="24"/>
        </w:rPr>
        <w:t>:</w:t>
      </w:r>
    </w:p>
    <w:p w:rsidR="003707D6" w:rsidRDefault="00045CCE" w:rsidP="00045CCE">
      <w:pPr>
        <w:ind w:left="340"/>
        <w:jc w:val="both"/>
        <w:rPr>
          <w:rFonts w:ascii="Arial" w:hAnsi="Arial" w:cs="Arial"/>
          <w:sz w:val="24"/>
        </w:rPr>
      </w:pPr>
      <w:r w:rsidRPr="003707D6">
        <w:rPr>
          <w:rFonts w:ascii="Arial" w:hAnsi="Arial" w:cs="Arial"/>
          <w:noProof/>
          <w:sz w:val="24"/>
          <w:lang w:eastAsia="en-GB"/>
        </w:rPr>
        <w:lastRenderedPageBreak/>
        <w:drawing>
          <wp:anchor distT="0" distB="0" distL="114300" distR="114300" simplePos="0" relativeHeight="251679744" behindDoc="1" locked="0" layoutInCell="1" allowOverlap="1">
            <wp:simplePos x="0" y="0"/>
            <wp:positionH relativeFrom="column">
              <wp:posOffset>2402205</wp:posOffset>
            </wp:positionH>
            <wp:positionV relativeFrom="paragraph">
              <wp:posOffset>324485</wp:posOffset>
            </wp:positionV>
            <wp:extent cx="4477385" cy="3098165"/>
            <wp:effectExtent l="0" t="0" r="0" b="6985"/>
            <wp:wrapTight wrapText="bothSides">
              <wp:wrapPolygon edited="0">
                <wp:start x="0" y="0"/>
                <wp:lineTo x="0" y="21516"/>
                <wp:lineTo x="21505" y="21516"/>
                <wp:lineTo x="21505"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477385" cy="3098165"/>
                    </a:xfrm>
                    <a:prstGeom prst="rect">
                      <a:avLst/>
                    </a:prstGeom>
                  </pic:spPr>
                </pic:pic>
              </a:graphicData>
            </a:graphic>
            <wp14:sizeRelH relativeFrom="margin">
              <wp14:pctWidth>0</wp14:pctWidth>
            </wp14:sizeRelH>
            <wp14:sizeRelV relativeFrom="margin">
              <wp14:pctHeight>0</wp14:pctHeight>
            </wp14:sizeRelV>
          </wp:anchor>
        </w:drawing>
      </w:r>
      <w:r w:rsidR="00D170BA">
        <w:rPr>
          <w:rFonts w:ascii="Arial" w:hAnsi="Arial" w:cs="Arial"/>
          <w:sz w:val="24"/>
        </w:rPr>
        <w:t>There were many positive comments including:</w:t>
      </w:r>
    </w:p>
    <w:p w:rsidR="00D170BA" w:rsidRDefault="00D170BA" w:rsidP="00D170BA">
      <w:pPr>
        <w:pStyle w:val="ListParagraph"/>
        <w:numPr>
          <w:ilvl w:val="0"/>
          <w:numId w:val="30"/>
        </w:numPr>
        <w:jc w:val="both"/>
        <w:rPr>
          <w:rFonts w:ascii="Arial" w:hAnsi="Arial" w:cs="Arial"/>
          <w:sz w:val="24"/>
        </w:rPr>
      </w:pPr>
      <w:r w:rsidRPr="00D170BA">
        <w:rPr>
          <w:rFonts w:ascii="Arial" w:hAnsi="Arial" w:cs="Arial"/>
          <w:sz w:val="24"/>
        </w:rPr>
        <w:t>Excellent service, problem solved very quickly.  Customer delighted.  Thank you</w:t>
      </w:r>
    </w:p>
    <w:p w:rsidR="00D170BA" w:rsidRDefault="00D170BA" w:rsidP="00D170BA">
      <w:pPr>
        <w:pStyle w:val="ListParagraph"/>
        <w:numPr>
          <w:ilvl w:val="0"/>
          <w:numId w:val="30"/>
        </w:numPr>
        <w:jc w:val="both"/>
        <w:rPr>
          <w:rFonts w:ascii="Arial" w:hAnsi="Arial" w:cs="Arial"/>
          <w:sz w:val="24"/>
        </w:rPr>
      </w:pPr>
      <w:r w:rsidRPr="00D170BA">
        <w:rPr>
          <w:rFonts w:ascii="Arial" w:hAnsi="Arial" w:cs="Arial"/>
          <w:sz w:val="24"/>
        </w:rPr>
        <w:t>Exceptionally rapid response would also please the local Community Council.</w:t>
      </w:r>
    </w:p>
    <w:p w:rsidR="00D170BA" w:rsidRDefault="00D170BA" w:rsidP="00D170BA">
      <w:pPr>
        <w:pStyle w:val="ListParagraph"/>
        <w:numPr>
          <w:ilvl w:val="0"/>
          <w:numId w:val="30"/>
        </w:numPr>
        <w:jc w:val="both"/>
        <w:rPr>
          <w:rFonts w:ascii="Arial" w:hAnsi="Arial" w:cs="Arial"/>
          <w:sz w:val="24"/>
        </w:rPr>
      </w:pPr>
      <w:r w:rsidRPr="00D170BA">
        <w:rPr>
          <w:rFonts w:ascii="Arial" w:hAnsi="Arial" w:cs="Arial"/>
          <w:sz w:val="24"/>
        </w:rPr>
        <w:t>Comprehensive updates provided.</w:t>
      </w:r>
    </w:p>
    <w:p w:rsidR="00D170BA" w:rsidRDefault="00D170BA" w:rsidP="00D170BA">
      <w:pPr>
        <w:pStyle w:val="ListParagraph"/>
        <w:numPr>
          <w:ilvl w:val="0"/>
          <w:numId w:val="30"/>
        </w:numPr>
        <w:jc w:val="both"/>
        <w:rPr>
          <w:rFonts w:ascii="Arial" w:hAnsi="Arial" w:cs="Arial"/>
          <w:sz w:val="24"/>
        </w:rPr>
      </w:pPr>
      <w:r w:rsidRPr="00D170BA">
        <w:rPr>
          <w:rFonts w:ascii="Arial" w:hAnsi="Arial" w:cs="Arial"/>
          <w:sz w:val="24"/>
        </w:rPr>
        <w:t>This took a few goes but the officer went above</w:t>
      </w:r>
      <w:r w:rsidR="00460BD9">
        <w:rPr>
          <w:rFonts w:ascii="Arial" w:hAnsi="Arial" w:cs="Arial"/>
          <w:sz w:val="24"/>
        </w:rPr>
        <w:t xml:space="preserve"> </w:t>
      </w:r>
      <w:r w:rsidRPr="00D170BA">
        <w:rPr>
          <w:rFonts w:ascii="Arial" w:hAnsi="Arial" w:cs="Arial"/>
          <w:sz w:val="24"/>
        </w:rPr>
        <w:t>and beyond to find a solution for my constituent.</w:t>
      </w:r>
    </w:p>
    <w:p w:rsidR="00D170BA" w:rsidRDefault="00D170BA" w:rsidP="00D170BA">
      <w:pPr>
        <w:spacing w:after="120"/>
        <w:ind w:left="340"/>
        <w:jc w:val="both"/>
        <w:rPr>
          <w:rFonts w:ascii="Arial" w:hAnsi="Arial" w:cs="Arial"/>
          <w:sz w:val="24"/>
        </w:rPr>
      </w:pPr>
      <w:r>
        <w:rPr>
          <w:rFonts w:ascii="Arial" w:hAnsi="Arial" w:cs="Arial"/>
          <w:sz w:val="24"/>
        </w:rPr>
        <w:t>Some less favourable feedback included:</w:t>
      </w:r>
    </w:p>
    <w:p w:rsidR="00D170BA" w:rsidRDefault="00D170BA" w:rsidP="00D170BA">
      <w:pPr>
        <w:pStyle w:val="ListParagraph"/>
        <w:numPr>
          <w:ilvl w:val="0"/>
          <w:numId w:val="30"/>
        </w:numPr>
        <w:jc w:val="both"/>
        <w:rPr>
          <w:rFonts w:ascii="Arial" w:hAnsi="Arial" w:cs="Arial"/>
          <w:sz w:val="24"/>
        </w:rPr>
      </w:pPr>
      <w:r w:rsidRPr="00D170BA">
        <w:rPr>
          <w:rFonts w:ascii="Arial" w:hAnsi="Arial" w:cs="Arial"/>
          <w:sz w:val="24"/>
        </w:rPr>
        <w:t>I thought that the response was very bland</w:t>
      </w:r>
    </w:p>
    <w:p w:rsidR="00D170BA" w:rsidRDefault="00D170BA" w:rsidP="00D170BA">
      <w:pPr>
        <w:pStyle w:val="ListParagraph"/>
        <w:numPr>
          <w:ilvl w:val="0"/>
          <w:numId w:val="30"/>
        </w:numPr>
        <w:jc w:val="both"/>
        <w:rPr>
          <w:rFonts w:ascii="Arial" w:hAnsi="Arial" w:cs="Arial"/>
          <w:sz w:val="24"/>
        </w:rPr>
      </w:pPr>
      <w:r w:rsidRPr="00D170BA">
        <w:rPr>
          <w:rFonts w:ascii="Arial" w:hAnsi="Arial" w:cs="Arial"/>
          <w:sz w:val="24"/>
        </w:rPr>
        <w:t>The incident was not updated. I observed the filled pothole and closed the incident myself.</w:t>
      </w:r>
    </w:p>
    <w:p w:rsidR="00D170BA" w:rsidRPr="00D170BA" w:rsidRDefault="00D170BA" w:rsidP="00F17AFF">
      <w:pPr>
        <w:pStyle w:val="ListParagraph"/>
        <w:numPr>
          <w:ilvl w:val="0"/>
          <w:numId w:val="30"/>
        </w:numPr>
        <w:spacing w:after="120"/>
        <w:jc w:val="both"/>
        <w:rPr>
          <w:rFonts w:ascii="Arial" w:hAnsi="Arial" w:cs="Arial"/>
          <w:sz w:val="24"/>
        </w:rPr>
      </w:pPr>
      <w:r w:rsidRPr="00D170BA">
        <w:rPr>
          <w:rFonts w:ascii="Arial" w:hAnsi="Arial" w:cs="Arial"/>
          <w:sz w:val="24"/>
        </w:rPr>
        <w:t>Response was delayed, but ended up with a satisfactory result.</w:t>
      </w:r>
    </w:p>
    <w:p w:rsidR="00CA6C15" w:rsidRDefault="00045CCE" w:rsidP="00B67F97">
      <w:pPr>
        <w:ind w:left="340"/>
        <w:jc w:val="both"/>
        <w:rPr>
          <w:rFonts w:ascii="Arial" w:hAnsi="Arial" w:cs="Arial"/>
          <w:sz w:val="24"/>
        </w:rPr>
      </w:pPr>
      <w:r>
        <w:rPr>
          <w:rFonts w:ascii="Arial" w:hAnsi="Arial" w:cs="Arial"/>
          <w:sz w:val="24"/>
        </w:rPr>
        <w:t xml:space="preserve">RIS also have their own internal quality checking approach and </w:t>
      </w:r>
      <w:r w:rsidR="00CA6C15">
        <w:rPr>
          <w:rFonts w:ascii="Arial" w:hAnsi="Arial" w:cs="Arial"/>
          <w:sz w:val="24"/>
        </w:rPr>
        <w:t xml:space="preserve">feedback on requests relevant to them are reviewed as part of that to inform continual improvement. </w:t>
      </w:r>
    </w:p>
    <w:p w:rsidR="00B67F97" w:rsidRDefault="00CA6C15" w:rsidP="00CA6C15">
      <w:pPr>
        <w:pStyle w:val="ListParagraph"/>
        <w:numPr>
          <w:ilvl w:val="1"/>
          <w:numId w:val="31"/>
        </w:numPr>
        <w:spacing w:after="120"/>
        <w:ind w:left="709"/>
        <w:jc w:val="both"/>
        <w:rPr>
          <w:rFonts w:ascii="Arial" w:hAnsi="Arial" w:cs="Arial"/>
          <w:b/>
          <w:color w:val="365F91" w:themeColor="accent1" w:themeShade="BF"/>
          <w:sz w:val="24"/>
        </w:rPr>
      </w:pPr>
      <w:r>
        <w:rPr>
          <w:rFonts w:ascii="Arial" w:hAnsi="Arial" w:cs="Arial"/>
          <w:b/>
          <w:color w:val="365F91" w:themeColor="accent1" w:themeShade="BF"/>
          <w:sz w:val="24"/>
        </w:rPr>
        <w:t xml:space="preserve">  </w:t>
      </w:r>
      <w:r w:rsidR="00B67F97">
        <w:rPr>
          <w:rFonts w:ascii="Arial" w:hAnsi="Arial" w:cs="Arial"/>
          <w:b/>
          <w:color w:val="365F91" w:themeColor="accent1" w:themeShade="BF"/>
          <w:sz w:val="24"/>
        </w:rPr>
        <w:t xml:space="preserve"> </w:t>
      </w:r>
      <w:r>
        <w:rPr>
          <w:rFonts w:ascii="Arial" w:hAnsi="Arial" w:cs="Arial"/>
          <w:b/>
          <w:color w:val="365F91" w:themeColor="accent1" w:themeShade="BF"/>
          <w:sz w:val="24"/>
        </w:rPr>
        <w:t xml:space="preserve">Member usage of Member Zone Request Portal </w:t>
      </w:r>
    </w:p>
    <w:p w:rsidR="00CA6C15" w:rsidRDefault="00CA6C15" w:rsidP="00CA6C15">
      <w:pPr>
        <w:spacing w:after="120"/>
        <w:ind w:left="340"/>
        <w:jc w:val="both"/>
        <w:rPr>
          <w:rFonts w:ascii="Arial" w:hAnsi="Arial" w:cs="Arial"/>
          <w:sz w:val="24"/>
        </w:rPr>
      </w:pPr>
      <w:r w:rsidRPr="00CA6C15">
        <w:rPr>
          <w:rFonts w:ascii="Arial" w:hAnsi="Arial" w:cs="Arial"/>
          <w:sz w:val="24"/>
        </w:rPr>
        <w:t xml:space="preserve">It is important that the maximum number of member </w:t>
      </w:r>
      <w:r>
        <w:rPr>
          <w:rFonts w:ascii="Arial" w:hAnsi="Arial" w:cs="Arial"/>
          <w:sz w:val="24"/>
        </w:rPr>
        <w:t>requests</w:t>
      </w:r>
      <w:r w:rsidRPr="00CA6C15">
        <w:rPr>
          <w:rFonts w:ascii="Arial" w:hAnsi="Arial" w:cs="Arial"/>
          <w:sz w:val="24"/>
        </w:rPr>
        <w:t xml:space="preserve"> possible are </w:t>
      </w:r>
      <w:r>
        <w:rPr>
          <w:rFonts w:ascii="Arial" w:hAnsi="Arial" w:cs="Arial"/>
          <w:sz w:val="24"/>
        </w:rPr>
        <w:t>routed</w:t>
      </w:r>
      <w:r w:rsidRPr="00CA6C15">
        <w:rPr>
          <w:rFonts w:ascii="Arial" w:hAnsi="Arial" w:cs="Arial"/>
          <w:sz w:val="24"/>
        </w:rPr>
        <w:t xml:space="preserve"> to Services via the MZ portal as this allows Services to deal with them in a structured</w:t>
      </w:r>
      <w:r>
        <w:rPr>
          <w:rFonts w:ascii="Arial" w:hAnsi="Arial" w:cs="Arial"/>
          <w:sz w:val="24"/>
        </w:rPr>
        <w:t>,</w:t>
      </w:r>
      <w:r w:rsidRPr="00CA6C15">
        <w:rPr>
          <w:rFonts w:ascii="Arial" w:hAnsi="Arial" w:cs="Arial"/>
          <w:sz w:val="24"/>
        </w:rPr>
        <w:t xml:space="preserve"> efficient way and avoids perception of a two tier service to </w:t>
      </w:r>
      <w:r w:rsidRPr="00CA6C15">
        <w:rPr>
          <w:rFonts w:ascii="Arial" w:hAnsi="Arial" w:cs="Arial"/>
          <w:sz w:val="24"/>
        </w:rPr>
        <w:lastRenderedPageBreak/>
        <w:t>Members.</w:t>
      </w:r>
      <w:r>
        <w:rPr>
          <w:rFonts w:ascii="Arial" w:hAnsi="Arial" w:cs="Arial"/>
          <w:sz w:val="24"/>
        </w:rPr>
        <w:t xml:space="preserve"> It also helps members control their caseloads. </w:t>
      </w:r>
      <w:r w:rsidR="002753B4">
        <w:rPr>
          <w:rFonts w:ascii="Arial" w:hAnsi="Arial" w:cs="Arial"/>
          <w:sz w:val="24"/>
        </w:rPr>
        <w:t xml:space="preserve">The </w:t>
      </w:r>
      <w:r>
        <w:rPr>
          <w:rFonts w:ascii="Arial" w:hAnsi="Arial" w:cs="Arial"/>
          <w:sz w:val="24"/>
        </w:rPr>
        <w:t xml:space="preserve">table below shows the number of requests per member since go live: </w:t>
      </w:r>
    </w:p>
    <w:tbl>
      <w:tblPr>
        <w:tblStyle w:val="TableGrid"/>
        <w:tblW w:w="0" w:type="auto"/>
        <w:tblInd w:w="340" w:type="dxa"/>
        <w:tblLook w:val="04A0" w:firstRow="1" w:lastRow="0" w:firstColumn="1" w:lastColumn="0" w:noHBand="0" w:noVBand="1"/>
      </w:tblPr>
      <w:tblGrid>
        <w:gridCol w:w="4333"/>
        <w:gridCol w:w="4111"/>
      </w:tblGrid>
      <w:tr w:rsidR="002753B4" w:rsidTr="00EB49A8">
        <w:tc>
          <w:tcPr>
            <w:tcW w:w="4333" w:type="dxa"/>
            <w:shd w:val="clear" w:color="auto" w:fill="E5DFEC" w:themeFill="accent4" w:themeFillTint="33"/>
          </w:tcPr>
          <w:p w:rsidR="002753B4" w:rsidRDefault="002753B4" w:rsidP="00CA6C15">
            <w:pPr>
              <w:spacing w:after="120"/>
              <w:jc w:val="both"/>
              <w:rPr>
                <w:rFonts w:ascii="Arial" w:hAnsi="Arial" w:cs="Arial"/>
                <w:sz w:val="24"/>
              </w:rPr>
            </w:pPr>
            <w:r>
              <w:rPr>
                <w:rFonts w:ascii="Arial" w:hAnsi="Arial" w:cs="Arial"/>
                <w:sz w:val="24"/>
              </w:rPr>
              <w:t>Banding of Number of Requests Made</w:t>
            </w:r>
          </w:p>
        </w:tc>
        <w:tc>
          <w:tcPr>
            <w:tcW w:w="4111" w:type="dxa"/>
            <w:shd w:val="clear" w:color="auto" w:fill="E5DFEC" w:themeFill="accent4" w:themeFillTint="33"/>
          </w:tcPr>
          <w:p w:rsidR="002753B4" w:rsidRDefault="002753B4" w:rsidP="00CA6C15">
            <w:pPr>
              <w:spacing w:after="120"/>
              <w:jc w:val="both"/>
              <w:rPr>
                <w:rFonts w:ascii="Arial" w:hAnsi="Arial" w:cs="Arial"/>
                <w:sz w:val="24"/>
              </w:rPr>
            </w:pPr>
            <w:r>
              <w:rPr>
                <w:rFonts w:ascii="Arial" w:hAnsi="Arial" w:cs="Arial"/>
                <w:sz w:val="24"/>
              </w:rPr>
              <w:t>Number of Members in this Banding</w:t>
            </w:r>
          </w:p>
        </w:tc>
      </w:tr>
      <w:tr w:rsidR="002753B4" w:rsidTr="00EB49A8">
        <w:tc>
          <w:tcPr>
            <w:tcW w:w="4333" w:type="dxa"/>
          </w:tcPr>
          <w:p w:rsidR="002753B4" w:rsidRPr="002753B4" w:rsidRDefault="002753B4" w:rsidP="002753B4">
            <w:pPr>
              <w:spacing w:after="120"/>
              <w:jc w:val="both"/>
              <w:rPr>
                <w:rFonts w:ascii="Arial" w:hAnsi="Arial" w:cs="Arial"/>
                <w:sz w:val="24"/>
              </w:rPr>
            </w:pPr>
            <w:r>
              <w:rPr>
                <w:rFonts w:ascii="Arial" w:hAnsi="Arial" w:cs="Arial"/>
                <w:sz w:val="24"/>
              </w:rPr>
              <w:t>Zero – 10 requests made</w:t>
            </w:r>
          </w:p>
        </w:tc>
        <w:tc>
          <w:tcPr>
            <w:tcW w:w="4111" w:type="dxa"/>
          </w:tcPr>
          <w:p w:rsidR="002753B4" w:rsidRDefault="00EB49A8" w:rsidP="00CA6C15">
            <w:pPr>
              <w:spacing w:after="120"/>
              <w:jc w:val="both"/>
              <w:rPr>
                <w:rFonts w:ascii="Arial" w:hAnsi="Arial" w:cs="Arial"/>
                <w:sz w:val="24"/>
              </w:rPr>
            </w:pPr>
            <w:r>
              <w:rPr>
                <w:rFonts w:ascii="Arial" w:hAnsi="Arial" w:cs="Arial"/>
                <w:sz w:val="24"/>
              </w:rPr>
              <w:t>11</w:t>
            </w:r>
            <w:r w:rsidR="002753B4">
              <w:rPr>
                <w:rFonts w:ascii="Arial" w:hAnsi="Arial" w:cs="Arial"/>
                <w:sz w:val="24"/>
              </w:rPr>
              <w:t xml:space="preserve"> members</w:t>
            </w:r>
          </w:p>
        </w:tc>
      </w:tr>
      <w:tr w:rsidR="002753B4" w:rsidTr="00EB49A8">
        <w:tc>
          <w:tcPr>
            <w:tcW w:w="4333" w:type="dxa"/>
          </w:tcPr>
          <w:p w:rsidR="002753B4" w:rsidRDefault="002753B4" w:rsidP="00CA6C15">
            <w:pPr>
              <w:spacing w:after="120"/>
              <w:jc w:val="both"/>
              <w:rPr>
                <w:rFonts w:ascii="Arial" w:hAnsi="Arial" w:cs="Arial"/>
                <w:sz w:val="24"/>
              </w:rPr>
            </w:pPr>
            <w:r>
              <w:rPr>
                <w:rFonts w:ascii="Arial" w:hAnsi="Arial" w:cs="Arial"/>
                <w:sz w:val="24"/>
              </w:rPr>
              <w:t>11 – 30 requests made</w:t>
            </w:r>
          </w:p>
        </w:tc>
        <w:tc>
          <w:tcPr>
            <w:tcW w:w="4111" w:type="dxa"/>
          </w:tcPr>
          <w:p w:rsidR="002753B4" w:rsidRDefault="00EB49A8" w:rsidP="00CA6C15">
            <w:pPr>
              <w:spacing w:after="120"/>
              <w:jc w:val="both"/>
              <w:rPr>
                <w:rFonts w:ascii="Arial" w:hAnsi="Arial" w:cs="Arial"/>
                <w:sz w:val="24"/>
              </w:rPr>
            </w:pPr>
            <w:r>
              <w:rPr>
                <w:rFonts w:ascii="Arial" w:hAnsi="Arial" w:cs="Arial"/>
                <w:sz w:val="24"/>
              </w:rPr>
              <w:t>13</w:t>
            </w:r>
            <w:r w:rsidR="002753B4">
              <w:rPr>
                <w:rFonts w:ascii="Arial" w:hAnsi="Arial" w:cs="Arial"/>
                <w:sz w:val="24"/>
              </w:rPr>
              <w:t xml:space="preserve"> members</w:t>
            </w:r>
          </w:p>
        </w:tc>
      </w:tr>
      <w:tr w:rsidR="002753B4" w:rsidTr="00EB49A8">
        <w:tc>
          <w:tcPr>
            <w:tcW w:w="4333" w:type="dxa"/>
          </w:tcPr>
          <w:p w:rsidR="002753B4" w:rsidRDefault="002753B4" w:rsidP="00CA6C15">
            <w:pPr>
              <w:spacing w:after="120"/>
              <w:jc w:val="both"/>
              <w:rPr>
                <w:rFonts w:ascii="Arial" w:hAnsi="Arial" w:cs="Arial"/>
                <w:sz w:val="24"/>
              </w:rPr>
            </w:pPr>
            <w:r>
              <w:rPr>
                <w:rFonts w:ascii="Arial" w:hAnsi="Arial" w:cs="Arial"/>
                <w:sz w:val="24"/>
              </w:rPr>
              <w:t>31 – 50 requests made</w:t>
            </w:r>
          </w:p>
        </w:tc>
        <w:tc>
          <w:tcPr>
            <w:tcW w:w="4111" w:type="dxa"/>
          </w:tcPr>
          <w:p w:rsidR="002753B4" w:rsidRDefault="002753B4" w:rsidP="00CA6C15">
            <w:pPr>
              <w:spacing w:after="120"/>
              <w:jc w:val="both"/>
              <w:rPr>
                <w:rFonts w:ascii="Arial" w:hAnsi="Arial" w:cs="Arial"/>
                <w:sz w:val="24"/>
              </w:rPr>
            </w:pPr>
            <w:r>
              <w:rPr>
                <w:rFonts w:ascii="Arial" w:hAnsi="Arial" w:cs="Arial"/>
                <w:sz w:val="24"/>
              </w:rPr>
              <w:t>6 members</w:t>
            </w:r>
          </w:p>
        </w:tc>
      </w:tr>
      <w:tr w:rsidR="002753B4" w:rsidTr="00EB49A8">
        <w:tc>
          <w:tcPr>
            <w:tcW w:w="4333" w:type="dxa"/>
          </w:tcPr>
          <w:p w:rsidR="002753B4" w:rsidRDefault="002753B4" w:rsidP="00CA6C15">
            <w:pPr>
              <w:spacing w:after="120"/>
              <w:jc w:val="both"/>
              <w:rPr>
                <w:rFonts w:ascii="Arial" w:hAnsi="Arial" w:cs="Arial"/>
                <w:sz w:val="24"/>
              </w:rPr>
            </w:pPr>
            <w:r>
              <w:rPr>
                <w:rFonts w:ascii="Arial" w:hAnsi="Arial" w:cs="Arial"/>
                <w:sz w:val="24"/>
              </w:rPr>
              <w:t>50+ requests made</w:t>
            </w:r>
          </w:p>
        </w:tc>
        <w:tc>
          <w:tcPr>
            <w:tcW w:w="4111" w:type="dxa"/>
          </w:tcPr>
          <w:p w:rsidR="002753B4" w:rsidRDefault="002753B4" w:rsidP="00CA6C15">
            <w:pPr>
              <w:spacing w:after="120"/>
              <w:jc w:val="both"/>
              <w:rPr>
                <w:rFonts w:ascii="Arial" w:hAnsi="Arial" w:cs="Arial"/>
                <w:sz w:val="24"/>
              </w:rPr>
            </w:pPr>
            <w:r>
              <w:rPr>
                <w:rFonts w:ascii="Arial" w:hAnsi="Arial" w:cs="Arial"/>
                <w:sz w:val="24"/>
              </w:rPr>
              <w:t>6 members</w:t>
            </w:r>
          </w:p>
        </w:tc>
      </w:tr>
    </w:tbl>
    <w:p w:rsidR="00CA6C15" w:rsidRDefault="002753B4" w:rsidP="00CA6C15">
      <w:pPr>
        <w:spacing w:after="120"/>
        <w:ind w:left="340"/>
        <w:jc w:val="both"/>
        <w:rPr>
          <w:rFonts w:ascii="Arial" w:hAnsi="Arial" w:cs="Arial"/>
          <w:sz w:val="24"/>
        </w:rPr>
      </w:pPr>
      <w:r>
        <w:rPr>
          <w:rFonts w:ascii="Arial" w:hAnsi="Arial" w:cs="Arial"/>
          <w:sz w:val="24"/>
        </w:rPr>
        <w:t xml:space="preserve">It is clear that there is a significant minority of members who are not using the Member Zone Portal to log their </w:t>
      </w:r>
      <w:r w:rsidR="000D7595">
        <w:rPr>
          <w:rFonts w:ascii="Arial" w:hAnsi="Arial" w:cs="Arial"/>
          <w:sz w:val="24"/>
        </w:rPr>
        <w:t xml:space="preserve">informational or service </w:t>
      </w:r>
      <w:r>
        <w:rPr>
          <w:rFonts w:ascii="Arial" w:hAnsi="Arial" w:cs="Arial"/>
          <w:sz w:val="24"/>
        </w:rPr>
        <w:t>requests.</w:t>
      </w:r>
    </w:p>
    <w:p w:rsidR="004519B9" w:rsidRDefault="000D7595" w:rsidP="00BE6BA1">
      <w:pPr>
        <w:pStyle w:val="ListParagraph"/>
        <w:numPr>
          <w:ilvl w:val="0"/>
          <w:numId w:val="19"/>
        </w:numPr>
        <w:spacing w:after="120"/>
        <w:rPr>
          <w:rFonts w:ascii="Arial" w:hAnsi="Arial" w:cs="Arial"/>
          <w:b/>
          <w:color w:val="365F91" w:themeColor="accent1" w:themeShade="BF"/>
          <w:sz w:val="24"/>
        </w:rPr>
      </w:pPr>
      <w:r w:rsidRPr="00F17AFF">
        <w:rPr>
          <w:rFonts w:ascii="Arial" w:hAnsi="Arial" w:cs="Arial"/>
          <w:noProof/>
          <w:sz w:val="24"/>
          <w:lang w:eastAsia="en-GB"/>
        </w:rPr>
        <w:drawing>
          <wp:anchor distT="0" distB="0" distL="114300" distR="114300" simplePos="0" relativeHeight="251681792" behindDoc="1" locked="0" layoutInCell="1" allowOverlap="1">
            <wp:simplePos x="0" y="0"/>
            <wp:positionH relativeFrom="column">
              <wp:posOffset>65371</wp:posOffset>
            </wp:positionH>
            <wp:positionV relativeFrom="paragraph">
              <wp:posOffset>218841</wp:posOffset>
            </wp:positionV>
            <wp:extent cx="1283206" cy="1843469"/>
            <wp:effectExtent l="0" t="0" r="0" b="4445"/>
            <wp:wrapTight wrapText="bothSides">
              <wp:wrapPolygon edited="0">
                <wp:start x="0" y="0"/>
                <wp:lineTo x="0" y="21429"/>
                <wp:lineTo x="21172" y="21429"/>
                <wp:lineTo x="2117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83712" cy="1844196"/>
                    </a:xfrm>
                    <a:prstGeom prst="rect">
                      <a:avLst/>
                    </a:prstGeom>
                  </pic:spPr>
                </pic:pic>
              </a:graphicData>
            </a:graphic>
            <wp14:sizeRelH relativeFrom="margin">
              <wp14:pctWidth>0</wp14:pctWidth>
            </wp14:sizeRelH>
            <wp14:sizeRelV relativeFrom="margin">
              <wp14:pctHeight>0</wp14:pctHeight>
            </wp14:sizeRelV>
          </wp:anchor>
        </w:drawing>
      </w:r>
      <w:r w:rsidR="00EB49A8">
        <w:rPr>
          <w:rFonts w:ascii="Arial" w:hAnsi="Arial" w:cs="Arial"/>
          <w:b/>
          <w:color w:val="365F91" w:themeColor="accent1" w:themeShade="BF"/>
          <w:sz w:val="24"/>
        </w:rPr>
        <w:t>MEMBER ZONE INFORMATION RESOURCES</w:t>
      </w:r>
    </w:p>
    <w:p w:rsidR="00F17AFF" w:rsidRDefault="00EB49A8" w:rsidP="00BE6BA1">
      <w:pPr>
        <w:spacing w:after="120"/>
        <w:ind w:left="357"/>
        <w:jc w:val="both"/>
        <w:rPr>
          <w:rFonts w:ascii="Arial" w:hAnsi="Arial" w:cs="Arial"/>
          <w:sz w:val="24"/>
        </w:rPr>
      </w:pPr>
      <w:r>
        <w:rPr>
          <w:rFonts w:ascii="Arial" w:hAnsi="Arial" w:cs="Arial"/>
          <w:sz w:val="24"/>
        </w:rPr>
        <w:t xml:space="preserve">One </w:t>
      </w:r>
      <w:r w:rsidR="000D7595">
        <w:rPr>
          <w:rFonts w:ascii="Arial" w:hAnsi="Arial" w:cs="Arial"/>
          <w:sz w:val="24"/>
        </w:rPr>
        <w:t>key</w:t>
      </w:r>
      <w:r>
        <w:rPr>
          <w:rFonts w:ascii="Arial" w:hAnsi="Arial" w:cs="Arial"/>
          <w:sz w:val="24"/>
        </w:rPr>
        <w:t xml:space="preserve"> difference between Member Zone and </w:t>
      </w:r>
      <w:r w:rsidR="000D7595">
        <w:rPr>
          <w:rFonts w:ascii="Arial" w:hAnsi="Arial" w:cs="Arial"/>
          <w:sz w:val="24"/>
        </w:rPr>
        <w:t>its</w:t>
      </w:r>
      <w:r>
        <w:rPr>
          <w:rFonts w:ascii="Arial" w:hAnsi="Arial" w:cs="Arial"/>
          <w:sz w:val="24"/>
        </w:rPr>
        <w:t xml:space="preserve"> forerunner the Councillor Casebook </w:t>
      </w:r>
      <w:r w:rsidR="000D7595">
        <w:rPr>
          <w:rFonts w:ascii="Arial" w:hAnsi="Arial" w:cs="Arial"/>
          <w:sz w:val="24"/>
        </w:rPr>
        <w:t xml:space="preserve">is that MZ </w:t>
      </w:r>
      <w:r>
        <w:rPr>
          <w:rFonts w:ascii="Arial" w:hAnsi="Arial" w:cs="Arial"/>
          <w:sz w:val="24"/>
        </w:rPr>
        <w:t xml:space="preserve">is more than </w:t>
      </w:r>
      <w:r w:rsidR="000D7595">
        <w:rPr>
          <w:rFonts w:ascii="Arial" w:hAnsi="Arial" w:cs="Arial"/>
          <w:sz w:val="24"/>
        </w:rPr>
        <w:t xml:space="preserve">just </w:t>
      </w:r>
      <w:r>
        <w:rPr>
          <w:rFonts w:ascii="Arial" w:hAnsi="Arial" w:cs="Arial"/>
          <w:sz w:val="24"/>
        </w:rPr>
        <w:t xml:space="preserve">a service request portal, but also a useful information hub for Members. </w:t>
      </w:r>
      <w:r w:rsidR="00BE6BA1">
        <w:rPr>
          <w:rFonts w:ascii="Arial" w:hAnsi="Arial" w:cs="Arial"/>
          <w:sz w:val="24"/>
        </w:rPr>
        <w:t xml:space="preserve">The </w:t>
      </w:r>
      <w:r>
        <w:rPr>
          <w:rFonts w:ascii="Arial" w:hAnsi="Arial" w:cs="Arial"/>
          <w:sz w:val="24"/>
        </w:rPr>
        <w:t xml:space="preserve">MZ </w:t>
      </w:r>
      <w:r w:rsidR="000402D5">
        <w:rPr>
          <w:rFonts w:ascii="Arial" w:hAnsi="Arial" w:cs="Arial"/>
          <w:sz w:val="24"/>
        </w:rPr>
        <w:t xml:space="preserve">support team has therefore </w:t>
      </w:r>
      <w:r w:rsidR="00F17AFF">
        <w:rPr>
          <w:rFonts w:ascii="Arial" w:hAnsi="Arial" w:cs="Arial"/>
          <w:sz w:val="24"/>
        </w:rPr>
        <w:t>created a Library function in MZ with a range of operational and technical support briefings, link</w:t>
      </w:r>
      <w:r w:rsidR="000D7595">
        <w:rPr>
          <w:rFonts w:ascii="Arial" w:hAnsi="Arial" w:cs="Arial"/>
          <w:sz w:val="24"/>
        </w:rPr>
        <w:t>s</w:t>
      </w:r>
      <w:r w:rsidR="00F17AFF">
        <w:rPr>
          <w:rFonts w:ascii="Arial" w:hAnsi="Arial" w:cs="Arial"/>
          <w:sz w:val="24"/>
        </w:rPr>
        <w:t xml:space="preserve"> to relevant web pages and the Sounding Board documentation. Many have been added at the specific request of members and the team are happy to </w:t>
      </w:r>
      <w:r w:rsidR="000D7595">
        <w:rPr>
          <w:rFonts w:ascii="Arial" w:hAnsi="Arial" w:cs="Arial"/>
          <w:sz w:val="24"/>
        </w:rPr>
        <w:t xml:space="preserve">fulfil other member information resource requests </w:t>
      </w:r>
      <w:r w:rsidR="00F17AFF">
        <w:rPr>
          <w:rFonts w:ascii="Arial" w:hAnsi="Arial" w:cs="Arial"/>
          <w:sz w:val="24"/>
        </w:rPr>
        <w:t>going forward.</w:t>
      </w:r>
    </w:p>
    <w:p w:rsidR="00F17AFF" w:rsidRDefault="00F17AFF" w:rsidP="00BE6BA1">
      <w:pPr>
        <w:spacing w:after="120"/>
        <w:ind w:left="357"/>
        <w:jc w:val="both"/>
        <w:rPr>
          <w:rFonts w:ascii="Arial" w:hAnsi="Arial" w:cs="Arial"/>
          <w:sz w:val="24"/>
        </w:rPr>
      </w:pPr>
    </w:p>
    <w:p w:rsidR="006E5ADD" w:rsidRDefault="00F17AFF" w:rsidP="0050771D">
      <w:pPr>
        <w:pStyle w:val="ListParagraph"/>
        <w:numPr>
          <w:ilvl w:val="0"/>
          <w:numId w:val="19"/>
        </w:numPr>
        <w:spacing w:after="120"/>
        <w:ind w:left="357" w:hanging="357"/>
        <w:contextualSpacing w:val="0"/>
        <w:jc w:val="both"/>
        <w:rPr>
          <w:rFonts w:ascii="Arial" w:hAnsi="Arial" w:cs="Arial"/>
          <w:b/>
          <w:color w:val="365F91" w:themeColor="accent1" w:themeShade="BF"/>
          <w:sz w:val="24"/>
        </w:rPr>
      </w:pPr>
      <w:r>
        <w:rPr>
          <w:rFonts w:ascii="Arial" w:hAnsi="Arial" w:cs="Arial"/>
          <w:b/>
          <w:color w:val="365F91" w:themeColor="accent1" w:themeShade="BF"/>
          <w:sz w:val="24"/>
        </w:rPr>
        <w:t>SOUNDING BOARD AND ONGOING IMPROVEMENTS TO MZ</w:t>
      </w:r>
    </w:p>
    <w:p w:rsidR="00F17AFF" w:rsidRDefault="007A2E5A" w:rsidP="00DB1B18">
      <w:pPr>
        <w:pStyle w:val="ListParagraph"/>
        <w:spacing w:after="240"/>
        <w:ind w:left="340"/>
        <w:jc w:val="both"/>
        <w:rPr>
          <w:rFonts w:ascii="Arial" w:eastAsia="Times New Roman" w:hAnsi="Arial" w:cs="Arial"/>
          <w:sz w:val="24"/>
          <w:lang w:val="en" w:eastAsia="en-GB"/>
        </w:rPr>
      </w:pPr>
      <w:r>
        <w:rPr>
          <w:rFonts w:ascii="Arial" w:eastAsia="Times New Roman" w:hAnsi="Arial" w:cs="Arial"/>
          <w:noProof/>
          <w:sz w:val="24"/>
          <w:lang w:eastAsia="en-GB"/>
        </w:rPr>
        <w:drawing>
          <wp:anchor distT="0" distB="0" distL="114300" distR="114300" simplePos="0" relativeHeight="251680768" behindDoc="1" locked="0" layoutInCell="1" allowOverlap="1">
            <wp:simplePos x="0" y="0"/>
            <wp:positionH relativeFrom="column">
              <wp:posOffset>5494655</wp:posOffset>
            </wp:positionH>
            <wp:positionV relativeFrom="paragraph">
              <wp:posOffset>19685</wp:posOffset>
            </wp:positionV>
            <wp:extent cx="1162050" cy="1070610"/>
            <wp:effectExtent l="0" t="0" r="0" b="0"/>
            <wp:wrapTight wrapText="bothSides">
              <wp:wrapPolygon edited="0">
                <wp:start x="0" y="0"/>
                <wp:lineTo x="0" y="21139"/>
                <wp:lineTo x="21246" y="21139"/>
                <wp:lineTo x="21246"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62050" cy="1070610"/>
                    </a:xfrm>
                    <a:prstGeom prst="rect">
                      <a:avLst/>
                    </a:prstGeom>
                    <a:noFill/>
                  </pic:spPr>
                </pic:pic>
              </a:graphicData>
            </a:graphic>
          </wp:anchor>
        </w:drawing>
      </w:r>
      <w:r w:rsidR="00F17AFF">
        <w:rPr>
          <w:rFonts w:ascii="Arial" w:eastAsia="Times New Roman" w:hAnsi="Arial" w:cs="Arial"/>
          <w:sz w:val="24"/>
          <w:lang w:val="en" w:eastAsia="en-GB"/>
        </w:rPr>
        <w:t xml:space="preserve">Member Zone was designed around the needs of Members and was always intended to evolve with their ongoing input; informally through the feedback or technical support buttons in MZ </w:t>
      </w:r>
      <w:r>
        <w:rPr>
          <w:rFonts w:ascii="Arial" w:eastAsia="Times New Roman" w:hAnsi="Arial" w:cs="Arial"/>
          <w:sz w:val="24"/>
          <w:lang w:val="en" w:eastAsia="en-GB"/>
        </w:rPr>
        <w:t xml:space="preserve">Help and Support section </w:t>
      </w:r>
      <w:r w:rsidR="00F17AFF">
        <w:rPr>
          <w:rFonts w:ascii="Arial" w:eastAsia="Times New Roman" w:hAnsi="Arial" w:cs="Arial"/>
          <w:sz w:val="24"/>
          <w:lang w:val="en" w:eastAsia="en-GB"/>
        </w:rPr>
        <w:t xml:space="preserve">and formally through the Member Sounding </w:t>
      </w:r>
      <w:r w:rsidR="00F17AFF">
        <w:rPr>
          <w:rFonts w:ascii="Arial" w:eastAsia="Times New Roman" w:hAnsi="Arial" w:cs="Arial"/>
          <w:sz w:val="24"/>
          <w:lang w:val="en" w:eastAsia="en-GB"/>
        </w:rPr>
        <w:lastRenderedPageBreak/>
        <w:t>Board; whose documents are held in the MZ library. Sounding Board Membership is open to any member and the third Board Meeting will be in early April.</w:t>
      </w:r>
    </w:p>
    <w:p w:rsidR="007A2E5A" w:rsidRDefault="007A2E5A" w:rsidP="00DB1B18">
      <w:pPr>
        <w:pStyle w:val="ListParagraph"/>
        <w:spacing w:after="240"/>
        <w:ind w:left="340"/>
        <w:jc w:val="both"/>
        <w:rPr>
          <w:rFonts w:ascii="Arial" w:eastAsia="Times New Roman" w:hAnsi="Arial" w:cs="Arial"/>
          <w:sz w:val="24"/>
          <w:lang w:val="en" w:eastAsia="en-GB"/>
        </w:rPr>
      </w:pPr>
    </w:p>
    <w:p w:rsidR="007A2E5A" w:rsidRDefault="00F17AFF" w:rsidP="007A2E5A">
      <w:pPr>
        <w:pStyle w:val="ListParagraph"/>
        <w:spacing w:after="120"/>
        <w:ind w:left="340"/>
        <w:contextualSpacing w:val="0"/>
        <w:jc w:val="both"/>
        <w:rPr>
          <w:rFonts w:ascii="Arial" w:eastAsia="Times New Roman" w:hAnsi="Arial" w:cs="Arial"/>
          <w:sz w:val="24"/>
          <w:lang w:val="en" w:eastAsia="en-GB"/>
        </w:rPr>
      </w:pPr>
      <w:r>
        <w:rPr>
          <w:rFonts w:ascii="Arial" w:eastAsia="Times New Roman" w:hAnsi="Arial" w:cs="Arial"/>
          <w:sz w:val="24"/>
          <w:lang w:val="en" w:eastAsia="en-GB"/>
        </w:rPr>
        <w:t>A key role of the Sounding Board is to propose and prioritise enhancements to Member Zone</w:t>
      </w:r>
      <w:r w:rsidR="007A2E5A">
        <w:rPr>
          <w:rFonts w:ascii="Arial" w:eastAsia="Times New Roman" w:hAnsi="Arial" w:cs="Arial"/>
          <w:sz w:val="24"/>
          <w:lang w:val="en" w:eastAsia="en-GB"/>
        </w:rPr>
        <w:t xml:space="preserve">, which the Digital Service Team then build and implement. So far there have been four releases of enhancements and each is accompanied by an MZ Update Briefing and a video tutorial. The Briefings are in the </w:t>
      </w:r>
      <w:hyperlink r:id="rId14" w:history="1">
        <w:r w:rsidR="007A2E5A" w:rsidRPr="007A2E5A">
          <w:rPr>
            <w:rStyle w:val="Hyperlink"/>
            <w:rFonts w:ascii="Arial" w:eastAsia="Times New Roman" w:hAnsi="Arial" w:cs="Arial"/>
            <w:sz w:val="24"/>
            <w:lang w:val="en" w:eastAsia="en-GB"/>
          </w:rPr>
          <w:t>MZ Library</w:t>
        </w:r>
      </w:hyperlink>
      <w:r w:rsidR="007A2E5A">
        <w:rPr>
          <w:rFonts w:ascii="Arial" w:eastAsia="Times New Roman" w:hAnsi="Arial" w:cs="Arial"/>
          <w:sz w:val="24"/>
          <w:lang w:val="en" w:eastAsia="en-GB"/>
        </w:rPr>
        <w:t xml:space="preserve"> and the videos in the Help and Support Section. The most recent release just before Christmas included:</w:t>
      </w:r>
    </w:p>
    <w:p w:rsidR="007A2E5A" w:rsidRPr="007A2E5A" w:rsidRDefault="007A2E5A" w:rsidP="007A2E5A">
      <w:pPr>
        <w:pStyle w:val="ListParagraph"/>
        <w:spacing w:after="240"/>
        <w:ind w:left="709" w:hanging="425"/>
        <w:jc w:val="both"/>
        <w:rPr>
          <w:rFonts w:ascii="Arial" w:eastAsia="Times New Roman" w:hAnsi="Arial" w:cs="Arial"/>
          <w:sz w:val="24"/>
          <w:lang w:val="en" w:eastAsia="en-GB"/>
        </w:rPr>
      </w:pPr>
      <w:r w:rsidRPr="007A2E5A">
        <w:rPr>
          <w:rFonts w:ascii="Arial" w:eastAsia="Times New Roman" w:hAnsi="Arial" w:cs="Arial"/>
          <w:sz w:val="24"/>
          <w:lang w:val="en" w:eastAsia="en-GB"/>
        </w:rPr>
        <w:t>1.</w:t>
      </w:r>
      <w:r w:rsidRPr="007A2E5A">
        <w:rPr>
          <w:rFonts w:ascii="Arial" w:eastAsia="Times New Roman" w:hAnsi="Arial" w:cs="Arial"/>
          <w:sz w:val="24"/>
          <w:lang w:val="en" w:eastAsia="en-GB"/>
        </w:rPr>
        <w:tab/>
        <w:t>A new layout for the web based MZ interface with collapsible menus to make navigation simpler and look and feel less cluttered.</w:t>
      </w:r>
    </w:p>
    <w:p w:rsidR="007A2E5A" w:rsidRPr="007A2E5A" w:rsidRDefault="007A2E5A" w:rsidP="007A2E5A">
      <w:pPr>
        <w:pStyle w:val="ListParagraph"/>
        <w:spacing w:after="240"/>
        <w:ind w:left="709" w:hanging="425"/>
        <w:jc w:val="both"/>
        <w:rPr>
          <w:rFonts w:ascii="Arial" w:eastAsia="Times New Roman" w:hAnsi="Arial" w:cs="Arial"/>
          <w:sz w:val="24"/>
          <w:lang w:val="en" w:eastAsia="en-GB"/>
        </w:rPr>
      </w:pPr>
      <w:r w:rsidRPr="007A2E5A">
        <w:rPr>
          <w:rFonts w:ascii="Arial" w:eastAsia="Times New Roman" w:hAnsi="Arial" w:cs="Arial"/>
          <w:sz w:val="24"/>
          <w:lang w:val="en" w:eastAsia="en-GB"/>
        </w:rPr>
        <w:t>2.</w:t>
      </w:r>
      <w:r w:rsidRPr="007A2E5A">
        <w:rPr>
          <w:rFonts w:ascii="Arial" w:eastAsia="Times New Roman" w:hAnsi="Arial" w:cs="Arial"/>
          <w:sz w:val="24"/>
          <w:lang w:val="en" w:eastAsia="en-GB"/>
        </w:rPr>
        <w:tab/>
        <w:t xml:space="preserve">New fortnightly scheduled reports for members in excel format detailing their open and closed requests with the last activity on them. We can turn off the reports for those councillors who did not want to receive them. </w:t>
      </w:r>
    </w:p>
    <w:p w:rsidR="007A2E5A" w:rsidRPr="007A2E5A" w:rsidRDefault="007A2E5A" w:rsidP="007A2E5A">
      <w:pPr>
        <w:pStyle w:val="ListParagraph"/>
        <w:spacing w:after="240"/>
        <w:ind w:left="709" w:hanging="425"/>
        <w:jc w:val="both"/>
        <w:rPr>
          <w:rFonts w:ascii="Arial" w:eastAsia="Times New Roman" w:hAnsi="Arial" w:cs="Arial"/>
          <w:sz w:val="24"/>
          <w:lang w:val="en" w:eastAsia="en-GB"/>
        </w:rPr>
      </w:pPr>
      <w:r w:rsidRPr="007A2E5A">
        <w:rPr>
          <w:rFonts w:ascii="Arial" w:eastAsia="Times New Roman" w:hAnsi="Arial" w:cs="Arial"/>
          <w:sz w:val="24"/>
          <w:lang w:val="en" w:eastAsia="en-GB"/>
        </w:rPr>
        <w:t>3.</w:t>
      </w:r>
      <w:r w:rsidRPr="007A2E5A">
        <w:rPr>
          <w:rFonts w:ascii="Arial" w:eastAsia="Times New Roman" w:hAnsi="Arial" w:cs="Arial"/>
          <w:sz w:val="24"/>
          <w:lang w:val="en" w:eastAsia="en-GB"/>
        </w:rPr>
        <w:tab/>
        <w:t>New functionality that separated open and closed cases into two separate caseload lists for ease of management over time</w:t>
      </w:r>
    </w:p>
    <w:p w:rsidR="007A2E5A" w:rsidRPr="007A2E5A" w:rsidRDefault="007A2E5A" w:rsidP="007A2E5A">
      <w:pPr>
        <w:pStyle w:val="ListParagraph"/>
        <w:spacing w:after="240"/>
        <w:ind w:left="709" w:hanging="425"/>
        <w:jc w:val="both"/>
        <w:rPr>
          <w:rFonts w:ascii="Arial" w:eastAsia="Times New Roman" w:hAnsi="Arial" w:cs="Arial"/>
          <w:sz w:val="24"/>
          <w:lang w:val="en" w:eastAsia="en-GB"/>
        </w:rPr>
      </w:pPr>
      <w:r w:rsidRPr="007A2E5A">
        <w:rPr>
          <w:rFonts w:ascii="Arial" w:eastAsia="Times New Roman" w:hAnsi="Arial" w:cs="Arial"/>
          <w:sz w:val="24"/>
          <w:lang w:val="en" w:eastAsia="en-GB"/>
        </w:rPr>
        <w:t>4.</w:t>
      </w:r>
      <w:r w:rsidRPr="007A2E5A">
        <w:rPr>
          <w:rFonts w:ascii="Arial" w:eastAsia="Times New Roman" w:hAnsi="Arial" w:cs="Arial"/>
          <w:sz w:val="24"/>
          <w:lang w:val="en" w:eastAsia="en-GB"/>
        </w:rPr>
        <w:tab/>
        <w:t xml:space="preserve">New filter and search options within the caseload for example to allow alphabetical or date based filtering and search by constituent name. Again, this should make caseload management easier. </w:t>
      </w:r>
    </w:p>
    <w:p w:rsidR="007A2E5A" w:rsidRPr="007A2E5A" w:rsidRDefault="007A2E5A" w:rsidP="007A2E5A">
      <w:pPr>
        <w:pStyle w:val="ListParagraph"/>
        <w:spacing w:after="240"/>
        <w:ind w:left="709" w:hanging="425"/>
        <w:jc w:val="both"/>
        <w:rPr>
          <w:rFonts w:ascii="Arial" w:eastAsia="Times New Roman" w:hAnsi="Arial" w:cs="Arial"/>
          <w:sz w:val="24"/>
          <w:lang w:val="en" w:eastAsia="en-GB"/>
        </w:rPr>
      </w:pPr>
      <w:r w:rsidRPr="007A2E5A">
        <w:rPr>
          <w:rFonts w:ascii="Arial" w:eastAsia="Times New Roman" w:hAnsi="Arial" w:cs="Arial"/>
          <w:sz w:val="24"/>
          <w:lang w:val="en" w:eastAsia="en-GB"/>
        </w:rPr>
        <w:t>5.</w:t>
      </w:r>
      <w:r w:rsidRPr="007A2E5A">
        <w:rPr>
          <w:rFonts w:ascii="Arial" w:eastAsia="Times New Roman" w:hAnsi="Arial" w:cs="Arial"/>
          <w:sz w:val="24"/>
          <w:lang w:val="en" w:eastAsia="en-GB"/>
        </w:rPr>
        <w:tab/>
        <w:t>A template email response from within a specific request that auto fills the case details and standard text, to allow the member to email colleagues or constituents about the case. This also acts as a de facto share in ward function.</w:t>
      </w:r>
    </w:p>
    <w:p w:rsidR="007A2E5A" w:rsidRPr="007A2E5A" w:rsidRDefault="007A2E5A" w:rsidP="007A2E5A">
      <w:pPr>
        <w:pStyle w:val="ListParagraph"/>
        <w:spacing w:after="240"/>
        <w:ind w:left="709" w:hanging="425"/>
        <w:jc w:val="both"/>
        <w:rPr>
          <w:rFonts w:ascii="Arial" w:eastAsia="Times New Roman" w:hAnsi="Arial" w:cs="Arial"/>
          <w:sz w:val="24"/>
          <w:lang w:val="en" w:eastAsia="en-GB"/>
        </w:rPr>
      </w:pPr>
      <w:r w:rsidRPr="007A2E5A">
        <w:rPr>
          <w:rFonts w:ascii="Arial" w:eastAsia="Times New Roman" w:hAnsi="Arial" w:cs="Arial"/>
          <w:sz w:val="24"/>
          <w:lang w:val="en" w:eastAsia="en-GB"/>
        </w:rPr>
        <w:t>6.</w:t>
      </w:r>
      <w:r w:rsidRPr="007A2E5A">
        <w:rPr>
          <w:rFonts w:ascii="Arial" w:eastAsia="Times New Roman" w:hAnsi="Arial" w:cs="Arial"/>
          <w:sz w:val="24"/>
          <w:lang w:val="en" w:eastAsia="en-GB"/>
        </w:rPr>
        <w:tab/>
        <w:t>A new print function so that individual cases can be printed off e.g. to be posted to constituents who struggle with digital.</w:t>
      </w:r>
    </w:p>
    <w:p w:rsidR="007A2E5A" w:rsidRDefault="007A2E5A" w:rsidP="007A2E5A">
      <w:pPr>
        <w:pStyle w:val="ListParagraph"/>
        <w:spacing w:after="240"/>
        <w:ind w:left="709" w:hanging="425"/>
        <w:jc w:val="both"/>
        <w:rPr>
          <w:rFonts w:ascii="Arial" w:eastAsia="Times New Roman" w:hAnsi="Arial" w:cs="Arial"/>
          <w:sz w:val="24"/>
          <w:lang w:val="en" w:eastAsia="en-GB"/>
        </w:rPr>
      </w:pPr>
      <w:r w:rsidRPr="007A2E5A">
        <w:rPr>
          <w:rFonts w:ascii="Arial" w:eastAsia="Times New Roman" w:hAnsi="Arial" w:cs="Arial"/>
          <w:sz w:val="24"/>
          <w:lang w:val="en" w:eastAsia="en-GB"/>
        </w:rPr>
        <w:lastRenderedPageBreak/>
        <w:t>7.</w:t>
      </w:r>
      <w:r w:rsidRPr="007A2E5A">
        <w:rPr>
          <w:rFonts w:ascii="Arial" w:eastAsia="Times New Roman" w:hAnsi="Arial" w:cs="Arial"/>
          <w:sz w:val="24"/>
          <w:lang w:val="en" w:eastAsia="en-GB"/>
        </w:rPr>
        <w:tab/>
        <w:t>New Planning / Building Standards service request form with a few dedicated planning/building standards fields as agreed with Planning</w:t>
      </w:r>
      <w:r>
        <w:rPr>
          <w:rFonts w:ascii="Arial" w:eastAsia="Times New Roman" w:hAnsi="Arial" w:cs="Arial"/>
          <w:sz w:val="24"/>
          <w:lang w:val="en" w:eastAsia="en-GB"/>
        </w:rPr>
        <w:t>.</w:t>
      </w:r>
    </w:p>
    <w:p w:rsidR="007A2E5A" w:rsidRDefault="007A2E5A" w:rsidP="007A2E5A">
      <w:pPr>
        <w:pStyle w:val="ListParagraph"/>
        <w:spacing w:after="240"/>
        <w:ind w:left="709" w:hanging="425"/>
        <w:jc w:val="both"/>
        <w:rPr>
          <w:rFonts w:ascii="Arial" w:eastAsia="Times New Roman" w:hAnsi="Arial" w:cs="Arial"/>
          <w:sz w:val="24"/>
          <w:lang w:val="en" w:eastAsia="en-GB"/>
        </w:rPr>
      </w:pPr>
    </w:p>
    <w:p w:rsidR="007A2E5A" w:rsidRDefault="007A2E5A" w:rsidP="007A2E5A">
      <w:pPr>
        <w:pStyle w:val="ListParagraph"/>
        <w:spacing w:after="240"/>
        <w:ind w:left="709" w:hanging="425"/>
        <w:jc w:val="both"/>
        <w:rPr>
          <w:rFonts w:ascii="Arial" w:eastAsia="Times New Roman" w:hAnsi="Arial" w:cs="Arial"/>
          <w:sz w:val="24"/>
          <w:lang w:val="en" w:eastAsia="en-GB"/>
        </w:rPr>
      </w:pPr>
      <w:r>
        <w:rPr>
          <w:rFonts w:ascii="Arial" w:eastAsia="Times New Roman" w:hAnsi="Arial" w:cs="Arial"/>
          <w:sz w:val="24"/>
          <w:lang w:val="en" w:eastAsia="en-GB"/>
        </w:rPr>
        <w:t>Forthcoming developments in the fifth technical release include:</w:t>
      </w:r>
    </w:p>
    <w:p w:rsidR="007A2E5A" w:rsidRPr="007A2E5A" w:rsidRDefault="007A2E5A" w:rsidP="007A2E5A">
      <w:pPr>
        <w:widowControl w:val="0"/>
        <w:numPr>
          <w:ilvl w:val="0"/>
          <w:numId w:val="33"/>
        </w:numPr>
        <w:tabs>
          <w:tab w:val="left" w:pos="-1440"/>
          <w:tab w:val="left" w:pos="-720"/>
          <w:tab w:val="left" w:pos="6480"/>
        </w:tabs>
        <w:suppressAutoHyphens/>
        <w:spacing w:after="120" w:line="240" w:lineRule="auto"/>
        <w:ind w:left="851"/>
        <w:contextualSpacing/>
        <w:rPr>
          <w:rFonts w:ascii="Arial" w:hAnsi="Arial" w:cs="Arial"/>
          <w:spacing w:val="-3"/>
          <w:sz w:val="24"/>
          <w:szCs w:val="24"/>
        </w:rPr>
      </w:pPr>
      <w:r w:rsidRPr="007A2E5A">
        <w:rPr>
          <w:rFonts w:ascii="Arial" w:hAnsi="Arial" w:cs="Arial"/>
          <w:spacing w:val="-3"/>
          <w:sz w:val="24"/>
          <w:szCs w:val="24"/>
        </w:rPr>
        <w:t>Two factor authentication for logging on; to add extra security in line with new online security standards</w:t>
      </w:r>
    </w:p>
    <w:p w:rsidR="007A2E5A" w:rsidRPr="007A2E5A" w:rsidRDefault="007A2E5A" w:rsidP="007A2E5A">
      <w:pPr>
        <w:widowControl w:val="0"/>
        <w:numPr>
          <w:ilvl w:val="0"/>
          <w:numId w:val="33"/>
        </w:numPr>
        <w:tabs>
          <w:tab w:val="left" w:pos="-1440"/>
          <w:tab w:val="left" w:pos="-720"/>
          <w:tab w:val="left" w:pos="6480"/>
        </w:tabs>
        <w:suppressAutoHyphens/>
        <w:spacing w:after="120" w:line="240" w:lineRule="auto"/>
        <w:ind w:left="851"/>
        <w:contextualSpacing/>
        <w:rPr>
          <w:rFonts w:ascii="Arial" w:hAnsi="Arial" w:cs="Arial"/>
          <w:spacing w:val="-3"/>
          <w:sz w:val="24"/>
          <w:szCs w:val="24"/>
        </w:rPr>
      </w:pPr>
      <w:r w:rsidRPr="007A2E5A">
        <w:rPr>
          <w:rFonts w:ascii="Arial" w:hAnsi="Arial" w:cs="Arial"/>
          <w:spacing w:val="-3"/>
          <w:sz w:val="24"/>
          <w:szCs w:val="24"/>
        </w:rPr>
        <w:t>A staged system of auto closing completed responses from Services that have not been actioned by member</w:t>
      </w:r>
      <w:r>
        <w:rPr>
          <w:rFonts w:ascii="Arial" w:hAnsi="Arial" w:cs="Arial"/>
          <w:spacing w:val="-3"/>
          <w:sz w:val="24"/>
          <w:szCs w:val="24"/>
        </w:rPr>
        <w:t>s; two reminders before closure</w:t>
      </w:r>
    </w:p>
    <w:p w:rsidR="007A2E5A" w:rsidRPr="007A2E5A" w:rsidRDefault="007A2E5A" w:rsidP="007A2E5A">
      <w:pPr>
        <w:widowControl w:val="0"/>
        <w:numPr>
          <w:ilvl w:val="0"/>
          <w:numId w:val="33"/>
        </w:numPr>
        <w:tabs>
          <w:tab w:val="left" w:pos="-1440"/>
          <w:tab w:val="left" w:pos="-720"/>
          <w:tab w:val="left" w:pos="6480"/>
        </w:tabs>
        <w:suppressAutoHyphens/>
        <w:spacing w:after="120" w:line="240" w:lineRule="auto"/>
        <w:ind w:left="851"/>
        <w:contextualSpacing/>
        <w:rPr>
          <w:rFonts w:ascii="Arial" w:hAnsi="Arial" w:cs="Arial"/>
          <w:spacing w:val="-3"/>
          <w:sz w:val="24"/>
          <w:szCs w:val="24"/>
        </w:rPr>
      </w:pPr>
      <w:r w:rsidRPr="007A2E5A">
        <w:rPr>
          <w:rFonts w:ascii="Arial" w:hAnsi="Arial" w:cs="Arial"/>
          <w:spacing w:val="-3"/>
          <w:sz w:val="24"/>
          <w:szCs w:val="24"/>
        </w:rPr>
        <w:t>Red, Amber Green visual request status in member’s open caseloads to allow them to readil</w:t>
      </w:r>
      <w:r>
        <w:rPr>
          <w:rFonts w:ascii="Arial" w:hAnsi="Arial" w:cs="Arial"/>
          <w:spacing w:val="-3"/>
          <w:sz w:val="24"/>
          <w:szCs w:val="24"/>
        </w:rPr>
        <w:t>y identify those past their SLA</w:t>
      </w:r>
    </w:p>
    <w:p w:rsidR="007A2E5A" w:rsidRPr="007A2E5A" w:rsidRDefault="007A2E5A" w:rsidP="007A2E5A">
      <w:pPr>
        <w:widowControl w:val="0"/>
        <w:numPr>
          <w:ilvl w:val="0"/>
          <w:numId w:val="33"/>
        </w:numPr>
        <w:tabs>
          <w:tab w:val="left" w:pos="-1440"/>
          <w:tab w:val="left" w:pos="-720"/>
          <w:tab w:val="left" w:pos="6480"/>
        </w:tabs>
        <w:suppressAutoHyphens/>
        <w:spacing w:after="120" w:line="240" w:lineRule="auto"/>
        <w:ind w:left="851"/>
        <w:contextualSpacing/>
        <w:rPr>
          <w:rFonts w:ascii="Arial" w:hAnsi="Arial" w:cs="Arial"/>
          <w:spacing w:val="-3"/>
          <w:sz w:val="24"/>
          <w:szCs w:val="24"/>
        </w:rPr>
      </w:pPr>
      <w:r>
        <w:rPr>
          <w:rFonts w:ascii="Arial" w:hAnsi="Arial" w:cs="Arial"/>
          <w:spacing w:val="-3"/>
          <w:sz w:val="24"/>
          <w:szCs w:val="24"/>
        </w:rPr>
        <w:t xml:space="preserve">An </w:t>
      </w:r>
      <w:r w:rsidRPr="007A2E5A">
        <w:rPr>
          <w:rFonts w:ascii="Arial" w:hAnsi="Arial" w:cs="Arial"/>
          <w:spacing w:val="-3"/>
          <w:sz w:val="24"/>
          <w:szCs w:val="24"/>
        </w:rPr>
        <w:t>Urgent or Fastrack indicator functionality for priority service requests.</w:t>
      </w:r>
    </w:p>
    <w:p w:rsidR="00BE6BA1" w:rsidRDefault="00BE6BA1" w:rsidP="00DB1B18">
      <w:pPr>
        <w:pStyle w:val="ListParagraph"/>
        <w:spacing w:after="240"/>
        <w:ind w:left="340"/>
        <w:jc w:val="both"/>
        <w:rPr>
          <w:rFonts w:ascii="Arial" w:eastAsia="Times New Roman" w:hAnsi="Arial" w:cs="Arial"/>
          <w:color w:val="232323"/>
          <w:lang w:val="en" w:eastAsia="en-GB"/>
        </w:rPr>
      </w:pPr>
    </w:p>
    <w:p w:rsidR="00BE6BA1" w:rsidRPr="000830CE" w:rsidRDefault="007A2E5A" w:rsidP="00DB1B18">
      <w:pPr>
        <w:pStyle w:val="ListParagraph"/>
        <w:spacing w:after="240"/>
        <w:ind w:left="340"/>
        <w:jc w:val="both"/>
        <w:rPr>
          <w:rFonts w:ascii="Arial" w:eastAsia="Times New Roman" w:hAnsi="Arial" w:cs="Arial"/>
          <w:sz w:val="24"/>
          <w:lang w:val="en" w:eastAsia="en-GB"/>
        </w:rPr>
      </w:pPr>
      <w:r>
        <w:rPr>
          <w:rFonts w:ascii="Arial" w:eastAsia="Times New Roman" w:hAnsi="Arial" w:cs="Arial"/>
          <w:sz w:val="24"/>
          <w:lang w:val="en" w:eastAsia="en-GB"/>
        </w:rPr>
        <w:t xml:space="preserve">Members wishing to join the Sounding Board should notify </w:t>
      </w:r>
      <w:r w:rsidR="00217AE9" w:rsidRPr="000830CE">
        <w:rPr>
          <w:rFonts w:ascii="Arial" w:eastAsia="Times New Roman" w:hAnsi="Arial" w:cs="Arial"/>
          <w:sz w:val="24"/>
          <w:lang w:val="en" w:eastAsia="en-GB"/>
        </w:rPr>
        <w:t>Helen MacLeod at Member Services</w:t>
      </w:r>
      <w:r>
        <w:rPr>
          <w:rFonts w:ascii="Arial" w:eastAsia="Times New Roman" w:hAnsi="Arial" w:cs="Arial"/>
          <w:sz w:val="24"/>
          <w:lang w:val="en" w:eastAsia="en-GB"/>
        </w:rPr>
        <w:t>.</w:t>
      </w:r>
      <w:r w:rsidR="00217AE9" w:rsidRPr="000830CE">
        <w:rPr>
          <w:rFonts w:ascii="Arial" w:eastAsia="Times New Roman" w:hAnsi="Arial" w:cs="Arial"/>
          <w:sz w:val="24"/>
          <w:lang w:val="en" w:eastAsia="en-GB"/>
        </w:rPr>
        <w:t xml:space="preserve"> </w:t>
      </w:r>
    </w:p>
    <w:p w:rsidR="00BE6BA1" w:rsidRPr="000830CE" w:rsidRDefault="00217AE9" w:rsidP="00217AE9">
      <w:pPr>
        <w:pStyle w:val="ListParagraph"/>
        <w:spacing w:after="240"/>
        <w:ind w:left="340"/>
        <w:jc w:val="center"/>
        <w:rPr>
          <w:rFonts w:ascii="Arial" w:eastAsia="Times New Roman" w:hAnsi="Arial" w:cs="Arial"/>
          <w:sz w:val="24"/>
          <w:lang w:val="en" w:eastAsia="en-GB"/>
        </w:rPr>
      </w:pPr>
      <w:r w:rsidRPr="000830CE">
        <w:rPr>
          <w:rFonts w:ascii="Arial" w:eastAsia="Times New Roman" w:hAnsi="Arial" w:cs="Arial"/>
          <w:sz w:val="24"/>
          <w:lang w:val="en" w:eastAsia="en-GB"/>
        </w:rPr>
        <w:t>----------------------------------------------------</w:t>
      </w:r>
    </w:p>
    <w:p w:rsidR="007A2E5A" w:rsidRDefault="00D15877" w:rsidP="007A2E5A">
      <w:pPr>
        <w:pStyle w:val="ListParagraph"/>
        <w:spacing w:after="240"/>
        <w:ind w:left="340"/>
        <w:jc w:val="both"/>
        <w:rPr>
          <w:rFonts w:ascii="Arial" w:eastAsia="Times New Roman" w:hAnsi="Arial" w:cs="Arial"/>
          <w:sz w:val="24"/>
          <w:lang w:val="en" w:eastAsia="en-GB"/>
        </w:rPr>
      </w:pPr>
      <w:r w:rsidRPr="000830CE">
        <w:rPr>
          <w:rFonts w:ascii="Arial" w:eastAsia="Times New Roman" w:hAnsi="Arial" w:cs="Arial"/>
          <w:sz w:val="24"/>
          <w:lang w:val="en" w:eastAsia="en-GB"/>
        </w:rPr>
        <w:t xml:space="preserve">If you require further information or need </w:t>
      </w:r>
      <w:r w:rsidR="00217AE9" w:rsidRPr="000830CE">
        <w:rPr>
          <w:rFonts w:ascii="Arial" w:eastAsia="Times New Roman" w:hAnsi="Arial" w:cs="Arial"/>
          <w:sz w:val="24"/>
          <w:lang w:val="en" w:eastAsia="en-GB"/>
        </w:rPr>
        <w:t>any</w:t>
      </w:r>
      <w:r w:rsidRPr="000830CE">
        <w:rPr>
          <w:rFonts w:ascii="Arial" w:eastAsia="Times New Roman" w:hAnsi="Arial" w:cs="Arial"/>
          <w:sz w:val="24"/>
          <w:lang w:val="en" w:eastAsia="en-GB"/>
        </w:rPr>
        <w:t xml:space="preserve"> clarifications </w:t>
      </w:r>
      <w:r w:rsidR="00217AE9" w:rsidRPr="000830CE">
        <w:rPr>
          <w:rFonts w:ascii="Arial" w:eastAsia="Times New Roman" w:hAnsi="Arial" w:cs="Arial"/>
          <w:sz w:val="24"/>
          <w:lang w:val="en" w:eastAsia="en-GB"/>
        </w:rPr>
        <w:t xml:space="preserve">on the content of this Briefing, </w:t>
      </w:r>
      <w:r w:rsidRPr="000830CE">
        <w:rPr>
          <w:rFonts w:ascii="Arial" w:eastAsia="Times New Roman" w:hAnsi="Arial" w:cs="Arial"/>
          <w:sz w:val="24"/>
          <w:lang w:val="en" w:eastAsia="en-GB"/>
        </w:rPr>
        <w:t>please do not hesitate to contact</w:t>
      </w:r>
      <w:r w:rsidR="007A2E5A">
        <w:rPr>
          <w:rFonts w:ascii="Arial" w:eastAsia="Times New Roman" w:hAnsi="Arial" w:cs="Arial"/>
          <w:sz w:val="24"/>
          <w:lang w:val="en" w:eastAsia="en-GB"/>
        </w:rPr>
        <w:t>:</w:t>
      </w:r>
    </w:p>
    <w:p w:rsidR="000D7595" w:rsidRDefault="000D7595" w:rsidP="007A2E5A">
      <w:pPr>
        <w:pStyle w:val="ListParagraph"/>
        <w:spacing w:after="240"/>
        <w:ind w:left="340"/>
        <w:jc w:val="both"/>
        <w:rPr>
          <w:rFonts w:ascii="Arial" w:eastAsia="Times New Roman" w:hAnsi="Arial" w:cs="Arial"/>
          <w:b/>
          <w:color w:val="232323"/>
          <w:sz w:val="28"/>
          <w:szCs w:val="28"/>
          <w:lang w:val="en" w:eastAsia="en-GB"/>
        </w:rPr>
      </w:pPr>
      <w:r>
        <w:rPr>
          <w:rFonts w:ascii="Arial" w:eastAsia="Times New Roman" w:hAnsi="Arial" w:cs="Arial"/>
          <w:b/>
          <w:color w:val="232323"/>
          <w:sz w:val="28"/>
          <w:szCs w:val="28"/>
          <w:lang w:val="en" w:eastAsia="en-GB"/>
        </w:rPr>
        <w:t>B</w:t>
      </w:r>
      <w:r w:rsidR="00910F18" w:rsidRPr="00910F18">
        <w:rPr>
          <w:rFonts w:ascii="Arial" w:eastAsia="Times New Roman" w:hAnsi="Arial" w:cs="Arial"/>
          <w:b/>
          <w:color w:val="232323"/>
          <w:sz w:val="28"/>
          <w:szCs w:val="28"/>
          <w:lang w:val="en" w:eastAsia="en-GB"/>
        </w:rPr>
        <w:t>ob Miller</w:t>
      </w:r>
    </w:p>
    <w:p w:rsidR="000D7595" w:rsidRDefault="00F7638E" w:rsidP="000D7595">
      <w:pPr>
        <w:pStyle w:val="ListParagraph"/>
        <w:spacing w:after="240"/>
        <w:ind w:left="340"/>
        <w:jc w:val="both"/>
        <w:rPr>
          <w:rFonts w:ascii="Arial" w:eastAsia="Times New Roman" w:hAnsi="Arial" w:cs="Arial"/>
          <w:b/>
          <w:color w:val="232323"/>
          <w:sz w:val="24"/>
          <w:szCs w:val="24"/>
          <w:lang w:val="en" w:eastAsia="en-GB"/>
        </w:rPr>
      </w:pPr>
      <w:r w:rsidRPr="00F7638E">
        <w:rPr>
          <w:rFonts w:ascii="Arial" w:eastAsia="Times New Roman" w:hAnsi="Arial" w:cs="Arial"/>
          <w:b/>
          <w:color w:val="232323"/>
          <w:sz w:val="24"/>
          <w:szCs w:val="24"/>
          <w:lang w:val="en" w:eastAsia="en-GB"/>
        </w:rPr>
        <w:t>Customer Engagement Manager</w:t>
      </w:r>
      <w:r>
        <w:rPr>
          <w:rFonts w:ascii="Arial" w:eastAsia="Times New Roman" w:hAnsi="Arial" w:cs="Arial"/>
          <w:b/>
          <w:color w:val="232323"/>
          <w:sz w:val="24"/>
          <w:szCs w:val="24"/>
          <w:lang w:val="en" w:eastAsia="en-GB"/>
        </w:rPr>
        <w:tab/>
      </w:r>
    </w:p>
    <w:p w:rsidR="00DB1B18" w:rsidRPr="00DB1B18" w:rsidRDefault="000D7595" w:rsidP="000D7595">
      <w:pPr>
        <w:pStyle w:val="ListParagraph"/>
        <w:spacing w:after="240"/>
        <w:ind w:left="340"/>
        <w:jc w:val="both"/>
        <w:rPr>
          <w:rFonts w:ascii="Arial" w:eastAsia="Times New Roman" w:hAnsi="Arial" w:cs="Arial"/>
          <w:color w:val="232323"/>
          <w:sz w:val="24"/>
          <w:szCs w:val="28"/>
          <w:lang w:val="en" w:eastAsia="en-GB"/>
        </w:rPr>
      </w:pPr>
      <w:r>
        <w:rPr>
          <w:rFonts w:ascii="Arial" w:eastAsia="Times New Roman" w:hAnsi="Arial" w:cs="Arial"/>
          <w:b/>
          <w:color w:val="232323"/>
          <w:sz w:val="24"/>
          <w:szCs w:val="28"/>
          <w:lang w:val="en" w:eastAsia="en-GB"/>
        </w:rPr>
        <w:t>March 2023</w:t>
      </w:r>
      <w:r w:rsidR="00F7638E">
        <w:rPr>
          <w:rFonts w:ascii="Arial" w:eastAsia="Times New Roman" w:hAnsi="Arial" w:cs="Arial"/>
          <w:b/>
          <w:color w:val="232323"/>
          <w:sz w:val="24"/>
          <w:szCs w:val="28"/>
          <w:lang w:val="en" w:eastAsia="en-GB"/>
        </w:rPr>
        <w:tab/>
      </w:r>
    </w:p>
    <w:sectPr w:rsidR="00DB1B18" w:rsidRPr="00DB1B18" w:rsidSect="00DB1B18">
      <w:pgSz w:w="11906" w:h="16838"/>
      <w:pgMar w:top="567" w:right="849" w:bottom="568" w:left="567" w:header="708" w:footer="708" w:gutter="0"/>
      <w:pgBorders w:offsetFrom="page">
        <w:top w:val="single" w:sz="8" w:space="24" w:color="4F81BD" w:themeColor="accent1"/>
        <w:left w:val="single" w:sz="8" w:space="24" w:color="4F81BD" w:themeColor="accent1"/>
        <w:bottom w:val="single" w:sz="8" w:space="24" w:color="4F81BD" w:themeColor="accent1"/>
        <w:right w:val="single" w:sz="8" w:space="24" w:color="4F81BD"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0A3A" w:rsidRDefault="00620A3A" w:rsidP="0087737A">
      <w:pPr>
        <w:spacing w:after="0" w:line="240" w:lineRule="auto"/>
      </w:pPr>
      <w:r>
        <w:separator/>
      </w:r>
    </w:p>
  </w:endnote>
  <w:endnote w:type="continuationSeparator" w:id="0">
    <w:p w:rsidR="00620A3A" w:rsidRDefault="00620A3A" w:rsidP="00877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0A3A" w:rsidRDefault="00620A3A" w:rsidP="0087737A">
      <w:pPr>
        <w:spacing w:after="0" w:line="240" w:lineRule="auto"/>
      </w:pPr>
      <w:r>
        <w:separator/>
      </w:r>
    </w:p>
  </w:footnote>
  <w:footnote w:type="continuationSeparator" w:id="0">
    <w:p w:rsidR="00620A3A" w:rsidRDefault="00620A3A" w:rsidP="008773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00387"/>
    <w:multiLevelType w:val="hybridMultilevel"/>
    <w:tmpl w:val="0FC438D6"/>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 w15:restartNumberingAfterBreak="0">
    <w:nsid w:val="01D15D2B"/>
    <w:multiLevelType w:val="hybridMultilevel"/>
    <w:tmpl w:val="1B3E9EB0"/>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2" w15:restartNumberingAfterBreak="0">
    <w:nsid w:val="0AB735FE"/>
    <w:multiLevelType w:val="hybridMultilevel"/>
    <w:tmpl w:val="79123D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0F7A2A"/>
    <w:multiLevelType w:val="hybridMultilevel"/>
    <w:tmpl w:val="BB5C343A"/>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4" w15:restartNumberingAfterBreak="0">
    <w:nsid w:val="0C0D7160"/>
    <w:multiLevelType w:val="hybridMultilevel"/>
    <w:tmpl w:val="734CA1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6B51AD"/>
    <w:multiLevelType w:val="hybridMultilevel"/>
    <w:tmpl w:val="5AD06D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3AE27F1"/>
    <w:multiLevelType w:val="hybridMultilevel"/>
    <w:tmpl w:val="1AD84B5C"/>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7" w15:restartNumberingAfterBreak="0">
    <w:nsid w:val="14D61923"/>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056778"/>
    <w:multiLevelType w:val="hybridMultilevel"/>
    <w:tmpl w:val="513272EE"/>
    <w:lvl w:ilvl="0" w:tplc="9D043240">
      <w:start w:val="1"/>
      <w:numFmt w:val="decimal"/>
      <w:lvlText w:val="%1."/>
      <w:lvlJc w:val="left"/>
      <w:pPr>
        <w:ind w:left="720" w:hanging="360"/>
      </w:pPr>
      <w:rPr>
        <w:rFonts w:hint="default"/>
        <w:b/>
        <w:color w:val="365F91" w:themeColor="accent1" w:themeShade="BF"/>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8F4A67"/>
    <w:multiLevelType w:val="hybridMultilevel"/>
    <w:tmpl w:val="0CE2A720"/>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10" w15:restartNumberingAfterBreak="0">
    <w:nsid w:val="1D9358D3"/>
    <w:multiLevelType w:val="hybridMultilevel"/>
    <w:tmpl w:val="DCCAD676"/>
    <w:lvl w:ilvl="0" w:tplc="07C0A19C">
      <w:start w:val="1"/>
      <w:numFmt w:val="decimal"/>
      <w:lvlText w:val="%1."/>
      <w:lvlJc w:val="left"/>
      <w:pPr>
        <w:ind w:left="644" w:hanging="360"/>
      </w:pPr>
      <w:rPr>
        <w:rFonts w:hint="default"/>
        <w:b/>
        <w:color w:val="365F91" w:themeColor="accent1" w:themeShade="BF"/>
        <w:sz w:val="24"/>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1" w15:restartNumberingAfterBreak="0">
    <w:nsid w:val="20F91CF1"/>
    <w:multiLevelType w:val="hybridMultilevel"/>
    <w:tmpl w:val="9194663C"/>
    <w:lvl w:ilvl="0" w:tplc="ADB20F7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050459"/>
    <w:multiLevelType w:val="hybridMultilevel"/>
    <w:tmpl w:val="5CDCD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593F6A"/>
    <w:multiLevelType w:val="hybridMultilevel"/>
    <w:tmpl w:val="A9FA8E50"/>
    <w:lvl w:ilvl="0" w:tplc="9614F2FE">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A174F5"/>
    <w:multiLevelType w:val="multilevel"/>
    <w:tmpl w:val="5978B43A"/>
    <w:lvl w:ilvl="0">
      <w:start w:val="2"/>
      <w:numFmt w:val="decimal"/>
      <w:lvlText w:val="%1"/>
      <w:lvlJc w:val="left"/>
      <w:pPr>
        <w:ind w:left="360" w:hanging="360"/>
      </w:pPr>
      <w:rPr>
        <w:rFonts w:hint="default"/>
      </w:rPr>
    </w:lvl>
    <w:lvl w:ilvl="1">
      <w:start w:val="2"/>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15" w15:restartNumberingAfterBreak="0">
    <w:nsid w:val="29B6572E"/>
    <w:multiLevelType w:val="multilevel"/>
    <w:tmpl w:val="0809001F"/>
    <w:lvl w:ilvl="0">
      <w:start w:val="1"/>
      <w:numFmt w:val="decimal"/>
      <w:lvlText w:val="%1."/>
      <w:lvlJc w:val="left"/>
      <w:pPr>
        <w:ind w:left="360" w:hanging="360"/>
      </w:pPr>
      <w:rPr>
        <w:rFonts w:hint="default"/>
        <w:b/>
        <w:color w:val="365F91" w:themeColor="accent1" w:themeShade="BF"/>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F8F2D3A"/>
    <w:multiLevelType w:val="hybridMultilevel"/>
    <w:tmpl w:val="75D4B51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0274D00"/>
    <w:multiLevelType w:val="hybridMultilevel"/>
    <w:tmpl w:val="7764A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9E37CE"/>
    <w:multiLevelType w:val="hybridMultilevel"/>
    <w:tmpl w:val="4322DD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026C30"/>
    <w:multiLevelType w:val="hybridMultilevel"/>
    <w:tmpl w:val="663447F2"/>
    <w:lvl w:ilvl="0" w:tplc="08090001">
      <w:start w:val="1"/>
      <w:numFmt w:val="bullet"/>
      <w:lvlText w:val=""/>
      <w:lvlJc w:val="left"/>
      <w:pPr>
        <w:ind w:left="1222" w:hanging="360"/>
      </w:pPr>
      <w:rPr>
        <w:rFonts w:ascii="Symbol" w:hAnsi="Symbol" w:hint="default"/>
      </w:rPr>
    </w:lvl>
    <w:lvl w:ilvl="1" w:tplc="08090003">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20" w15:restartNumberingAfterBreak="0">
    <w:nsid w:val="4E2F21D1"/>
    <w:multiLevelType w:val="hybridMultilevel"/>
    <w:tmpl w:val="9C8A0844"/>
    <w:lvl w:ilvl="0" w:tplc="DE284CFA">
      <w:start w:val="191"/>
      <w:numFmt w:val="bullet"/>
      <w:lvlText w:val="-"/>
      <w:lvlJc w:val="left"/>
      <w:pPr>
        <w:ind w:left="700" w:hanging="360"/>
      </w:pPr>
      <w:rPr>
        <w:rFonts w:ascii="Arial" w:eastAsiaTheme="minorHAnsi" w:hAnsi="Arial" w:cs="Aria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1" w15:restartNumberingAfterBreak="0">
    <w:nsid w:val="533A1749"/>
    <w:multiLevelType w:val="hybridMultilevel"/>
    <w:tmpl w:val="EAB265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A523B52"/>
    <w:multiLevelType w:val="hybridMultilevel"/>
    <w:tmpl w:val="5FA0D5D2"/>
    <w:lvl w:ilvl="0" w:tplc="C1E86E0C">
      <w:numFmt w:val="bullet"/>
      <w:lvlText w:val=""/>
      <w:lvlJc w:val="left"/>
      <w:pPr>
        <w:ind w:left="700" w:hanging="360"/>
      </w:pPr>
      <w:rPr>
        <w:rFonts w:ascii="Symbol" w:eastAsiaTheme="minorHAnsi" w:hAnsi="Symbol" w:cs="Aria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3" w15:restartNumberingAfterBreak="0">
    <w:nsid w:val="5AF061EE"/>
    <w:multiLevelType w:val="hybridMultilevel"/>
    <w:tmpl w:val="590A3F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19B416A"/>
    <w:multiLevelType w:val="hybridMultilevel"/>
    <w:tmpl w:val="6324F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EA2A6B"/>
    <w:multiLevelType w:val="hybridMultilevel"/>
    <w:tmpl w:val="0616D2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4461F1B"/>
    <w:multiLevelType w:val="hybridMultilevel"/>
    <w:tmpl w:val="12047180"/>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27" w15:restartNumberingAfterBreak="0">
    <w:nsid w:val="6C00173F"/>
    <w:multiLevelType w:val="hybridMultilevel"/>
    <w:tmpl w:val="FC46A434"/>
    <w:lvl w:ilvl="0" w:tplc="80AA6038">
      <w:start w:val="2"/>
      <w:numFmt w:val="bullet"/>
      <w:lvlText w:val="-"/>
      <w:lvlJc w:val="left"/>
      <w:pPr>
        <w:ind w:left="1789" w:hanging="360"/>
      </w:pPr>
      <w:rPr>
        <w:rFonts w:ascii="Arial" w:eastAsiaTheme="minorHAnsi" w:hAnsi="Arial" w:cs="Aria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8" w15:restartNumberingAfterBreak="0">
    <w:nsid w:val="72660717"/>
    <w:multiLevelType w:val="hybridMultilevel"/>
    <w:tmpl w:val="633EA090"/>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29" w15:restartNumberingAfterBreak="0">
    <w:nsid w:val="767821A2"/>
    <w:multiLevelType w:val="hybridMultilevel"/>
    <w:tmpl w:val="DFBCE6D0"/>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30" w15:restartNumberingAfterBreak="0">
    <w:nsid w:val="790E575B"/>
    <w:multiLevelType w:val="hybridMultilevel"/>
    <w:tmpl w:val="EB1AC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426021"/>
    <w:multiLevelType w:val="hybridMultilevel"/>
    <w:tmpl w:val="598236B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7B9258A7"/>
    <w:multiLevelType w:val="hybridMultilevel"/>
    <w:tmpl w:val="E034CB5A"/>
    <w:lvl w:ilvl="0" w:tplc="34AAE6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30"/>
  </w:num>
  <w:num w:numId="3">
    <w:abstractNumId w:val="4"/>
  </w:num>
  <w:num w:numId="4">
    <w:abstractNumId w:val="16"/>
  </w:num>
  <w:num w:numId="5">
    <w:abstractNumId w:val="25"/>
  </w:num>
  <w:num w:numId="6">
    <w:abstractNumId w:val="24"/>
  </w:num>
  <w:num w:numId="7">
    <w:abstractNumId w:val="15"/>
  </w:num>
  <w:num w:numId="8">
    <w:abstractNumId w:val="8"/>
  </w:num>
  <w:num w:numId="9">
    <w:abstractNumId w:val="6"/>
  </w:num>
  <w:num w:numId="10">
    <w:abstractNumId w:val="19"/>
  </w:num>
  <w:num w:numId="11">
    <w:abstractNumId w:val="12"/>
  </w:num>
  <w:num w:numId="12">
    <w:abstractNumId w:val="9"/>
  </w:num>
  <w:num w:numId="13">
    <w:abstractNumId w:val="28"/>
  </w:num>
  <w:num w:numId="14">
    <w:abstractNumId w:val="29"/>
  </w:num>
  <w:num w:numId="15">
    <w:abstractNumId w:val="1"/>
  </w:num>
  <w:num w:numId="16">
    <w:abstractNumId w:val="0"/>
  </w:num>
  <w:num w:numId="17">
    <w:abstractNumId w:val="10"/>
  </w:num>
  <w:num w:numId="18">
    <w:abstractNumId w:val="26"/>
  </w:num>
  <w:num w:numId="19">
    <w:abstractNumId w:val="7"/>
  </w:num>
  <w:num w:numId="20">
    <w:abstractNumId w:val="31"/>
  </w:num>
  <w:num w:numId="21">
    <w:abstractNumId w:val="32"/>
  </w:num>
  <w:num w:numId="22">
    <w:abstractNumId w:val="23"/>
  </w:num>
  <w:num w:numId="23">
    <w:abstractNumId w:val="21"/>
  </w:num>
  <w:num w:numId="24">
    <w:abstractNumId w:val="5"/>
  </w:num>
  <w:num w:numId="25">
    <w:abstractNumId w:val="2"/>
  </w:num>
  <w:num w:numId="26">
    <w:abstractNumId w:val="3"/>
  </w:num>
  <w:num w:numId="27">
    <w:abstractNumId w:val="18"/>
  </w:num>
  <w:num w:numId="28">
    <w:abstractNumId w:val="22"/>
  </w:num>
  <w:num w:numId="29">
    <w:abstractNumId w:val="11"/>
  </w:num>
  <w:num w:numId="30">
    <w:abstractNumId w:val="20"/>
  </w:num>
  <w:num w:numId="31">
    <w:abstractNumId w:val="14"/>
  </w:num>
  <w:num w:numId="32">
    <w:abstractNumId w:val="13"/>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4A1"/>
    <w:rsid w:val="00016E5A"/>
    <w:rsid w:val="000207CA"/>
    <w:rsid w:val="00033122"/>
    <w:rsid w:val="000402D5"/>
    <w:rsid w:val="00045944"/>
    <w:rsid w:val="00045CCE"/>
    <w:rsid w:val="0005127C"/>
    <w:rsid w:val="000546EA"/>
    <w:rsid w:val="00056FC4"/>
    <w:rsid w:val="000830CE"/>
    <w:rsid w:val="000A764D"/>
    <w:rsid w:val="000D1022"/>
    <w:rsid w:val="000D7595"/>
    <w:rsid w:val="001103C0"/>
    <w:rsid w:val="00112425"/>
    <w:rsid w:val="001130CA"/>
    <w:rsid w:val="00113660"/>
    <w:rsid w:val="00113B2A"/>
    <w:rsid w:val="00131D53"/>
    <w:rsid w:val="00140A3C"/>
    <w:rsid w:val="00155F32"/>
    <w:rsid w:val="001652EC"/>
    <w:rsid w:val="001678BA"/>
    <w:rsid w:val="001746FA"/>
    <w:rsid w:val="00183F0E"/>
    <w:rsid w:val="00191A20"/>
    <w:rsid w:val="00193C66"/>
    <w:rsid w:val="00196F6F"/>
    <w:rsid w:val="00197FF2"/>
    <w:rsid w:val="001D501B"/>
    <w:rsid w:val="001E154F"/>
    <w:rsid w:val="001F487B"/>
    <w:rsid w:val="00202009"/>
    <w:rsid w:val="002051A6"/>
    <w:rsid w:val="00205660"/>
    <w:rsid w:val="002110D7"/>
    <w:rsid w:val="00213AC6"/>
    <w:rsid w:val="00213D77"/>
    <w:rsid w:val="00217AE9"/>
    <w:rsid w:val="00222926"/>
    <w:rsid w:val="00223B9E"/>
    <w:rsid w:val="00226DE6"/>
    <w:rsid w:val="002356DE"/>
    <w:rsid w:val="002544A1"/>
    <w:rsid w:val="00255F38"/>
    <w:rsid w:val="00265B34"/>
    <w:rsid w:val="0027435D"/>
    <w:rsid w:val="002753B4"/>
    <w:rsid w:val="002759D2"/>
    <w:rsid w:val="00276502"/>
    <w:rsid w:val="00293C95"/>
    <w:rsid w:val="002A09B4"/>
    <w:rsid w:val="002C144D"/>
    <w:rsid w:val="002C2D4F"/>
    <w:rsid w:val="002C5F5A"/>
    <w:rsid w:val="002E00D4"/>
    <w:rsid w:val="002E646E"/>
    <w:rsid w:val="00300613"/>
    <w:rsid w:val="00303461"/>
    <w:rsid w:val="003104B2"/>
    <w:rsid w:val="00323FF5"/>
    <w:rsid w:val="00331FC3"/>
    <w:rsid w:val="00337E0F"/>
    <w:rsid w:val="00352C04"/>
    <w:rsid w:val="00353BF7"/>
    <w:rsid w:val="00364BE7"/>
    <w:rsid w:val="003707D6"/>
    <w:rsid w:val="003743A9"/>
    <w:rsid w:val="0038247A"/>
    <w:rsid w:val="003946DE"/>
    <w:rsid w:val="003948DE"/>
    <w:rsid w:val="00395794"/>
    <w:rsid w:val="003A4D6C"/>
    <w:rsid w:val="003A5C9A"/>
    <w:rsid w:val="003B62AD"/>
    <w:rsid w:val="003D367A"/>
    <w:rsid w:val="00405A00"/>
    <w:rsid w:val="00405D58"/>
    <w:rsid w:val="00414B2E"/>
    <w:rsid w:val="00421BA4"/>
    <w:rsid w:val="004242B8"/>
    <w:rsid w:val="00424B3D"/>
    <w:rsid w:val="004519B9"/>
    <w:rsid w:val="00452A4A"/>
    <w:rsid w:val="004554DA"/>
    <w:rsid w:val="004609C0"/>
    <w:rsid w:val="00460BD9"/>
    <w:rsid w:val="004625A8"/>
    <w:rsid w:val="00465674"/>
    <w:rsid w:val="00474B7A"/>
    <w:rsid w:val="004A0035"/>
    <w:rsid w:val="004B0358"/>
    <w:rsid w:val="004B03A0"/>
    <w:rsid w:val="004B6CF7"/>
    <w:rsid w:val="004C6578"/>
    <w:rsid w:val="004D26C0"/>
    <w:rsid w:val="004F02EA"/>
    <w:rsid w:val="0050771D"/>
    <w:rsid w:val="00516F98"/>
    <w:rsid w:val="0052316B"/>
    <w:rsid w:val="00536CA1"/>
    <w:rsid w:val="005462EB"/>
    <w:rsid w:val="00554EEB"/>
    <w:rsid w:val="005658E5"/>
    <w:rsid w:val="005706A5"/>
    <w:rsid w:val="00581000"/>
    <w:rsid w:val="005922B6"/>
    <w:rsid w:val="00593E6D"/>
    <w:rsid w:val="005B7969"/>
    <w:rsid w:val="005C491E"/>
    <w:rsid w:val="005F50B0"/>
    <w:rsid w:val="00615680"/>
    <w:rsid w:val="00620A3A"/>
    <w:rsid w:val="00620C09"/>
    <w:rsid w:val="00624E8B"/>
    <w:rsid w:val="00637B70"/>
    <w:rsid w:val="00645265"/>
    <w:rsid w:val="00646F23"/>
    <w:rsid w:val="0065024A"/>
    <w:rsid w:val="00650CF9"/>
    <w:rsid w:val="006523FE"/>
    <w:rsid w:val="00652488"/>
    <w:rsid w:val="00653263"/>
    <w:rsid w:val="00671AC7"/>
    <w:rsid w:val="00676ADD"/>
    <w:rsid w:val="00683328"/>
    <w:rsid w:val="006907E3"/>
    <w:rsid w:val="006C356C"/>
    <w:rsid w:val="006D34B2"/>
    <w:rsid w:val="006D5953"/>
    <w:rsid w:val="006D6AE4"/>
    <w:rsid w:val="006E08DA"/>
    <w:rsid w:val="006E5ADD"/>
    <w:rsid w:val="006F4947"/>
    <w:rsid w:val="006F4ABE"/>
    <w:rsid w:val="006F6995"/>
    <w:rsid w:val="00735B92"/>
    <w:rsid w:val="00753227"/>
    <w:rsid w:val="0076402A"/>
    <w:rsid w:val="0076435C"/>
    <w:rsid w:val="007742F1"/>
    <w:rsid w:val="0078022C"/>
    <w:rsid w:val="007919BA"/>
    <w:rsid w:val="00792D68"/>
    <w:rsid w:val="00794C59"/>
    <w:rsid w:val="007A2E5A"/>
    <w:rsid w:val="007B0A3D"/>
    <w:rsid w:val="007B20D1"/>
    <w:rsid w:val="007D0F0C"/>
    <w:rsid w:val="007D740F"/>
    <w:rsid w:val="007E0DA1"/>
    <w:rsid w:val="007E30E5"/>
    <w:rsid w:val="007E7C65"/>
    <w:rsid w:val="008135E6"/>
    <w:rsid w:val="0083003F"/>
    <w:rsid w:val="0084152D"/>
    <w:rsid w:val="00847F69"/>
    <w:rsid w:val="0087737A"/>
    <w:rsid w:val="008804B5"/>
    <w:rsid w:val="0088268A"/>
    <w:rsid w:val="00894C4E"/>
    <w:rsid w:val="008A473C"/>
    <w:rsid w:val="008C7B8C"/>
    <w:rsid w:val="008E25CD"/>
    <w:rsid w:val="008E46A8"/>
    <w:rsid w:val="008F39FF"/>
    <w:rsid w:val="008F475C"/>
    <w:rsid w:val="008F6DC5"/>
    <w:rsid w:val="00910F18"/>
    <w:rsid w:val="009165B3"/>
    <w:rsid w:val="00917DEA"/>
    <w:rsid w:val="009249C3"/>
    <w:rsid w:val="0092700F"/>
    <w:rsid w:val="00933985"/>
    <w:rsid w:val="00940CCB"/>
    <w:rsid w:val="0099048F"/>
    <w:rsid w:val="009B7448"/>
    <w:rsid w:val="009C3824"/>
    <w:rsid w:val="009C6930"/>
    <w:rsid w:val="009E2B13"/>
    <w:rsid w:val="009E483E"/>
    <w:rsid w:val="009E7934"/>
    <w:rsid w:val="009F6D5F"/>
    <w:rsid w:val="00A249FE"/>
    <w:rsid w:val="00A263B3"/>
    <w:rsid w:val="00A537CD"/>
    <w:rsid w:val="00A7061D"/>
    <w:rsid w:val="00A75084"/>
    <w:rsid w:val="00AB1C22"/>
    <w:rsid w:val="00AB2F2F"/>
    <w:rsid w:val="00AD3E2B"/>
    <w:rsid w:val="00B05EC0"/>
    <w:rsid w:val="00B25A92"/>
    <w:rsid w:val="00B42A9A"/>
    <w:rsid w:val="00B513BD"/>
    <w:rsid w:val="00B51BD5"/>
    <w:rsid w:val="00B5744F"/>
    <w:rsid w:val="00B67680"/>
    <w:rsid w:val="00B67F97"/>
    <w:rsid w:val="00B76AA5"/>
    <w:rsid w:val="00BA41CD"/>
    <w:rsid w:val="00BB6839"/>
    <w:rsid w:val="00BC6375"/>
    <w:rsid w:val="00BD5F5F"/>
    <w:rsid w:val="00BE6BA1"/>
    <w:rsid w:val="00C0359A"/>
    <w:rsid w:val="00C112C8"/>
    <w:rsid w:val="00C13872"/>
    <w:rsid w:val="00C17E02"/>
    <w:rsid w:val="00C203C8"/>
    <w:rsid w:val="00C21B1C"/>
    <w:rsid w:val="00C27747"/>
    <w:rsid w:val="00C304A7"/>
    <w:rsid w:val="00C36FEC"/>
    <w:rsid w:val="00C44A1C"/>
    <w:rsid w:val="00C454C2"/>
    <w:rsid w:val="00C92A56"/>
    <w:rsid w:val="00CA14A7"/>
    <w:rsid w:val="00CA6C15"/>
    <w:rsid w:val="00CA7D34"/>
    <w:rsid w:val="00CC0A31"/>
    <w:rsid w:val="00CE27C2"/>
    <w:rsid w:val="00CF00C9"/>
    <w:rsid w:val="00D04523"/>
    <w:rsid w:val="00D045C7"/>
    <w:rsid w:val="00D12D0B"/>
    <w:rsid w:val="00D15877"/>
    <w:rsid w:val="00D170BA"/>
    <w:rsid w:val="00D259D9"/>
    <w:rsid w:val="00D27792"/>
    <w:rsid w:val="00D334AB"/>
    <w:rsid w:val="00D36305"/>
    <w:rsid w:val="00D6508A"/>
    <w:rsid w:val="00D67BD3"/>
    <w:rsid w:val="00D767EA"/>
    <w:rsid w:val="00D922E1"/>
    <w:rsid w:val="00DA5A8E"/>
    <w:rsid w:val="00DB1B18"/>
    <w:rsid w:val="00DB4AC4"/>
    <w:rsid w:val="00DC397E"/>
    <w:rsid w:val="00DC4339"/>
    <w:rsid w:val="00DD1A82"/>
    <w:rsid w:val="00DD7B8A"/>
    <w:rsid w:val="00DE5434"/>
    <w:rsid w:val="00E07CC3"/>
    <w:rsid w:val="00E07FCC"/>
    <w:rsid w:val="00E13A00"/>
    <w:rsid w:val="00E22D69"/>
    <w:rsid w:val="00E239C3"/>
    <w:rsid w:val="00E529F2"/>
    <w:rsid w:val="00E53814"/>
    <w:rsid w:val="00E568D8"/>
    <w:rsid w:val="00E61BA7"/>
    <w:rsid w:val="00E9215C"/>
    <w:rsid w:val="00EB49A8"/>
    <w:rsid w:val="00EC3D7B"/>
    <w:rsid w:val="00EC5D78"/>
    <w:rsid w:val="00ED522D"/>
    <w:rsid w:val="00EE5E02"/>
    <w:rsid w:val="00EF5D35"/>
    <w:rsid w:val="00F017EB"/>
    <w:rsid w:val="00F0679D"/>
    <w:rsid w:val="00F1045F"/>
    <w:rsid w:val="00F17AFF"/>
    <w:rsid w:val="00F27936"/>
    <w:rsid w:val="00F31FAE"/>
    <w:rsid w:val="00F44BDF"/>
    <w:rsid w:val="00F56046"/>
    <w:rsid w:val="00F620A7"/>
    <w:rsid w:val="00F70B88"/>
    <w:rsid w:val="00F7589D"/>
    <w:rsid w:val="00F7638E"/>
    <w:rsid w:val="00F81FD3"/>
    <w:rsid w:val="00F83EFF"/>
    <w:rsid w:val="00F93251"/>
    <w:rsid w:val="00FC3193"/>
    <w:rsid w:val="00FD37A3"/>
    <w:rsid w:val="00FE490B"/>
    <w:rsid w:val="00FE6F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58F315CF-9E31-4178-8105-71CCAE3A9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81F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44A1"/>
    <w:pPr>
      <w:spacing w:after="0" w:line="240" w:lineRule="auto"/>
    </w:pPr>
  </w:style>
  <w:style w:type="character" w:styleId="Hyperlink">
    <w:name w:val="Hyperlink"/>
    <w:basedOn w:val="DefaultParagraphFont"/>
    <w:uiPriority w:val="99"/>
    <w:unhideWhenUsed/>
    <w:rsid w:val="002544A1"/>
    <w:rPr>
      <w:color w:val="0000FF" w:themeColor="hyperlink"/>
      <w:u w:val="single"/>
    </w:rPr>
  </w:style>
  <w:style w:type="paragraph" w:styleId="ListParagraph">
    <w:name w:val="List Paragraph"/>
    <w:basedOn w:val="Normal"/>
    <w:uiPriority w:val="34"/>
    <w:qFormat/>
    <w:rsid w:val="002544A1"/>
    <w:pPr>
      <w:ind w:left="720"/>
      <w:contextualSpacing/>
    </w:pPr>
  </w:style>
  <w:style w:type="paragraph" w:styleId="PlainText">
    <w:name w:val="Plain Text"/>
    <w:basedOn w:val="Normal"/>
    <w:link w:val="PlainTextChar"/>
    <w:uiPriority w:val="99"/>
    <w:unhideWhenUsed/>
    <w:rsid w:val="002544A1"/>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2544A1"/>
    <w:rPr>
      <w:rFonts w:ascii="Consolas" w:eastAsia="Calibri" w:hAnsi="Consolas" w:cs="Times New Roman"/>
      <w:sz w:val="21"/>
      <w:szCs w:val="21"/>
    </w:rPr>
  </w:style>
  <w:style w:type="table" w:styleId="TableGrid">
    <w:name w:val="Table Grid"/>
    <w:basedOn w:val="TableNormal"/>
    <w:uiPriority w:val="39"/>
    <w:rsid w:val="004D26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73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737A"/>
    <w:rPr>
      <w:rFonts w:ascii="Tahoma" w:hAnsi="Tahoma" w:cs="Tahoma"/>
      <w:sz w:val="16"/>
      <w:szCs w:val="16"/>
    </w:rPr>
  </w:style>
  <w:style w:type="paragraph" w:styleId="Header">
    <w:name w:val="header"/>
    <w:basedOn w:val="Normal"/>
    <w:link w:val="HeaderChar"/>
    <w:uiPriority w:val="99"/>
    <w:unhideWhenUsed/>
    <w:rsid w:val="008773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737A"/>
  </w:style>
  <w:style w:type="paragraph" w:styleId="Footer">
    <w:name w:val="footer"/>
    <w:basedOn w:val="Normal"/>
    <w:link w:val="FooterChar"/>
    <w:uiPriority w:val="99"/>
    <w:unhideWhenUsed/>
    <w:rsid w:val="008773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737A"/>
  </w:style>
  <w:style w:type="character" w:styleId="FollowedHyperlink">
    <w:name w:val="FollowedHyperlink"/>
    <w:basedOn w:val="DefaultParagraphFont"/>
    <w:uiPriority w:val="99"/>
    <w:semiHidden/>
    <w:unhideWhenUsed/>
    <w:rsid w:val="008F6DC5"/>
    <w:rPr>
      <w:color w:val="800080" w:themeColor="followedHyperlink"/>
      <w:u w:val="single"/>
    </w:rPr>
  </w:style>
  <w:style w:type="character" w:customStyle="1" w:styleId="Heading1Char">
    <w:name w:val="Heading 1 Char"/>
    <w:basedOn w:val="DefaultParagraphFont"/>
    <w:link w:val="Heading1"/>
    <w:uiPriority w:val="99"/>
    <w:rsid w:val="00F81FD3"/>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323FF5"/>
    <w:rPr>
      <w:sz w:val="16"/>
      <w:szCs w:val="16"/>
    </w:rPr>
  </w:style>
  <w:style w:type="paragraph" w:styleId="CommentText">
    <w:name w:val="annotation text"/>
    <w:basedOn w:val="Normal"/>
    <w:link w:val="CommentTextChar"/>
    <w:uiPriority w:val="99"/>
    <w:semiHidden/>
    <w:unhideWhenUsed/>
    <w:rsid w:val="00323FF5"/>
    <w:pPr>
      <w:spacing w:line="240" w:lineRule="auto"/>
    </w:pPr>
    <w:rPr>
      <w:sz w:val="20"/>
      <w:szCs w:val="20"/>
    </w:rPr>
  </w:style>
  <w:style w:type="character" w:customStyle="1" w:styleId="CommentTextChar">
    <w:name w:val="Comment Text Char"/>
    <w:basedOn w:val="DefaultParagraphFont"/>
    <w:link w:val="CommentText"/>
    <w:uiPriority w:val="99"/>
    <w:semiHidden/>
    <w:rsid w:val="00323FF5"/>
    <w:rPr>
      <w:sz w:val="20"/>
      <w:szCs w:val="20"/>
    </w:rPr>
  </w:style>
  <w:style w:type="paragraph" w:styleId="CommentSubject">
    <w:name w:val="annotation subject"/>
    <w:basedOn w:val="CommentText"/>
    <w:next w:val="CommentText"/>
    <w:link w:val="CommentSubjectChar"/>
    <w:uiPriority w:val="99"/>
    <w:semiHidden/>
    <w:unhideWhenUsed/>
    <w:rsid w:val="00323FF5"/>
    <w:rPr>
      <w:b/>
      <w:bCs/>
    </w:rPr>
  </w:style>
  <w:style w:type="character" w:customStyle="1" w:styleId="CommentSubjectChar">
    <w:name w:val="Comment Subject Char"/>
    <w:basedOn w:val="CommentTextChar"/>
    <w:link w:val="CommentSubject"/>
    <w:uiPriority w:val="99"/>
    <w:semiHidden/>
    <w:rsid w:val="00323FF5"/>
    <w:rPr>
      <w:b/>
      <w:bCs/>
      <w:sz w:val="20"/>
      <w:szCs w:val="20"/>
    </w:rPr>
  </w:style>
  <w:style w:type="table" w:customStyle="1" w:styleId="TableGridLight1">
    <w:name w:val="Table Grid Light1"/>
    <w:basedOn w:val="TableNormal"/>
    <w:uiPriority w:val="40"/>
    <w:rsid w:val="00A7508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05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argyll-bute.gov.uk/member-zone-update-brief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E37A4-8804-43DC-82CF-FD66E475C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980</Words>
  <Characters>5588</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Robertson, Jamie</cp:lastModifiedBy>
  <cp:revision>2</cp:revision>
  <cp:lastPrinted>2016-09-01T15:14:00Z</cp:lastPrinted>
  <dcterms:created xsi:type="dcterms:W3CDTF">2023-03-09T16:43:00Z</dcterms:created>
  <dcterms:modified xsi:type="dcterms:W3CDTF">2023-03-09T16:43:00Z</dcterms:modified>
</cp:coreProperties>
</file>